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21D3" w:rsidRPr="00D971C1" w:rsidRDefault="00E621D3" w:rsidP="00E014A3">
      <w:pPr>
        <w:spacing w:before="120" w:after="0" w:line="240" w:lineRule="auto"/>
        <w:jc w:val="center"/>
        <w:rPr>
          <w:rFonts w:ascii="Times New Roman" w:hAnsi="Times New Roman"/>
          <w:b/>
          <w:sz w:val="28"/>
          <w:szCs w:val="28"/>
        </w:rPr>
      </w:pPr>
      <w:r w:rsidRPr="00D971C1">
        <w:rPr>
          <w:rFonts w:ascii="Times New Roman" w:hAnsi="Times New Roman"/>
          <w:b/>
          <w:sz w:val="28"/>
          <w:szCs w:val="28"/>
        </w:rPr>
        <w:t>ПОРІВНЯЛЬНА ТАБЛИЦЯ</w:t>
      </w:r>
    </w:p>
    <w:p w:rsidR="00E621D3" w:rsidRPr="00D971C1" w:rsidRDefault="00E621D3" w:rsidP="008C659C">
      <w:pPr>
        <w:spacing w:after="0" w:line="240" w:lineRule="auto"/>
        <w:jc w:val="center"/>
        <w:rPr>
          <w:rFonts w:ascii="Times New Roman" w:hAnsi="Times New Roman"/>
          <w:b/>
          <w:sz w:val="28"/>
          <w:szCs w:val="28"/>
        </w:rPr>
      </w:pPr>
      <w:r w:rsidRPr="00D971C1">
        <w:rPr>
          <w:rFonts w:ascii="Times New Roman" w:hAnsi="Times New Roman"/>
          <w:b/>
          <w:sz w:val="28"/>
          <w:szCs w:val="28"/>
        </w:rPr>
        <w:t xml:space="preserve">до </w:t>
      </w:r>
      <w:proofErr w:type="spellStart"/>
      <w:r w:rsidRPr="00D971C1">
        <w:rPr>
          <w:rFonts w:ascii="Times New Roman" w:hAnsi="Times New Roman"/>
          <w:b/>
          <w:sz w:val="28"/>
          <w:szCs w:val="28"/>
        </w:rPr>
        <w:t>про</w:t>
      </w:r>
      <w:r w:rsidR="00700974" w:rsidRPr="00D971C1">
        <w:rPr>
          <w:rFonts w:ascii="Times New Roman" w:hAnsi="Times New Roman"/>
          <w:b/>
          <w:sz w:val="28"/>
          <w:szCs w:val="28"/>
        </w:rPr>
        <w:t>є</w:t>
      </w:r>
      <w:r w:rsidRPr="00D971C1">
        <w:rPr>
          <w:rFonts w:ascii="Times New Roman" w:hAnsi="Times New Roman"/>
          <w:b/>
          <w:sz w:val="28"/>
          <w:szCs w:val="28"/>
        </w:rPr>
        <w:t>кту</w:t>
      </w:r>
      <w:proofErr w:type="spellEnd"/>
      <w:r w:rsidRPr="00D971C1">
        <w:rPr>
          <w:rFonts w:ascii="Times New Roman" w:hAnsi="Times New Roman"/>
          <w:b/>
          <w:sz w:val="28"/>
          <w:szCs w:val="28"/>
        </w:rPr>
        <w:t xml:space="preserve"> Закону Ук</w:t>
      </w:r>
      <w:r w:rsidR="008C6429" w:rsidRPr="00D971C1">
        <w:rPr>
          <w:rFonts w:ascii="Times New Roman" w:hAnsi="Times New Roman"/>
          <w:b/>
          <w:sz w:val="28"/>
          <w:szCs w:val="28"/>
        </w:rPr>
        <w:t>раїни «</w:t>
      </w:r>
      <w:r w:rsidR="008C659C" w:rsidRPr="00D971C1">
        <w:rPr>
          <w:rFonts w:ascii="Times New Roman" w:hAnsi="Times New Roman"/>
          <w:b/>
          <w:sz w:val="28"/>
          <w:szCs w:val="28"/>
        </w:rPr>
        <w:t xml:space="preserve">Про державне регулювання діяльності </w:t>
      </w:r>
      <w:r w:rsidR="00F8406D" w:rsidRPr="00D971C1">
        <w:rPr>
          <w:rFonts w:ascii="Times New Roman" w:hAnsi="Times New Roman"/>
          <w:b/>
          <w:sz w:val="28"/>
          <w:szCs w:val="28"/>
        </w:rPr>
        <w:t>щодо</w:t>
      </w:r>
      <w:r w:rsidR="008C659C" w:rsidRPr="00D971C1">
        <w:rPr>
          <w:rFonts w:ascii="Times New Roman" w:hAnsi="Times New Roman"/>
          <w:b/>
          <w:sz w:val="28"/>
          <w:szCs w:val="28"/>
        </w:rPr>
        <w:t xml:space="preserve"> організації та проведення азартних ігор</w:t>
      </w:r>
      <w:r w:rsidR="008C6429" w:rsidRPr="00D971C1">
        <w:rPr>
          <w:rFonts w:ascii="Times New Roman" w:hAnsi="Times New Roman"/>
          <w:b/>
          <w:sz w:val="28"/>
          <w:szCs w:val="28"/>
        </w:rPr>
        <w:t>»</w:t>
      </w:r>
    </w:p>
    <w:p w:rsidR="003A5580" w:rsidRPr="00D971C1" w:rsidRDefault="003A5580" w:rsidP="00E014A3">
      <w:pPr>
        <w:spacing w:after="0" w:line="240" w:lineRule="auto"/>
        <w:jc w:val="both"/>
        <w:rPr>
          <w:rFonts w:ascii="Times New Roman" w:hAnsi="Times New Roman"/>
          <w:b/>
          <w:sz w:val="28"/>
          <w:szCs w:val="28"/>
        </w:rPr>
      </w:pPr>
    </w:p>
    <w:tbl>
      <w:tblPr>
        <w:tblW w:w="148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71"/>
        <w:gridCol w:w="7513"/>
      </w:tblGrid>
      <w:tr w:rsidR="00E621D3" w:rsidRPr="00D971C1" w:rsidTr="00345149">
        <w:tc>
          <w:tcPr>
            <w:tcW w:w="7371" w:type="dxa"/>
          </w:tcPr>
          <w:p w:rsidR="00EC172F" w:rsidRPr="00D971C1" w:rsidRDefault="00EC172F" w:rsidP="00E431DC">
            <w:pPr>
              <w:spacing w:after="0" w:line="240" w:lineRule="auto"/>
              <w:jc w:val="center"/>
              <w:rPr>
                <w:rFonts w:ascii="Times New Roman" w:hAnsi="Times New Roman"/>
                <w:b/>
                <w:color w:val="000000"/>
                <w:sz w:val="28"/>
                <w:szCs w:val="28"/>
                <w:lang w:eastAsia="uk-UA"/>
              </w:rPr>
            </w:pPr>
            <w:r w:rsidRPr="00D971C1">
              <w:rPr>
                <w:rFonts w:ascii="Times New Roman" w:hAnsi="Times New Roman"/>
                <w:b/>
                <w:color w:val="000000"/>
                <w:sz w:val="28"/>
                <w:szCs w:val="28"/>
                <w:lang w:eastAsia="uk-UA"/>
              </w:rPr>
              <w:t>Зміст положення (норми)</w:t>
            </w:r>
          </w:p>
          <w:p w:rsidR="00E621D3" w:rsidRPr="00D971C1" w:rsidRDefault="00EC172F" w:rsidP="00E431DC">
            <w:pPr>
              <w:spacing w:after="0" w:line="240" w:lineRule="auto"/>
              <w:jc w:val="center"/>
              <w:rPr>
                <w:rFonts w:ascii="Times New Roman" w:hAnsi="Times New Roman"/>
                <w:b/>
                <w:color w:val="000000"/>
                <w:sz w:val="28"/>
                <w:szCs w:val="28"/>
                <w:lang w:eastAsia="uk-UA"/>
              </w:rPr>
            </w:pPr>
            <w:r w:rsidRPr="00D971C1">
              <w:rPr>
                <w:rFonts w:ascii="Times New Roman" w:hAnsi="Times New Roman"/>
                <w:b/>
                <w:color w:val="000000"/>
                <w:sz w:val="28"/>
                <w:szCs w:val="28"/>
                <w:lang w:eastAsia="uk-UA"/>
              </w:rPr>
              <w:t xml:space="preserve">чинного </w:t>
            </w:r>
            <w:proofErr w:type="spellStart"/>
            <w:r w:rsidRPr="00D971C1">
              <w:rPr>
                <w:rFonts w:ascii="Times New Roman" w:hAnsi="Times New Roman"/>
                <w:b/>
                <w:color w:val="000000"/>
                <w:sz w:val="28"/>
                <w:szCs w:val="28"/>
                <w:lang w:eastAsia="uk-UA"/>
              </w:rPr>
              <w:t>акта</w:t>
            </w:r>
            <w:proofErr w:type="spellEnd"/>
            <w:r w:rsidRPr="00D971C1">
              <w:rPr>
                <w:rFonts w:ascii="Times New Roman" w:hAnsi="Times New Roman"/>
                <w:b/>
                <w:color w:val="000000"/>
                <w:sz w:val="28"/>
                <w:szCs w:val="28"/>
                <w:lang w:eastAsia="uk-UA"/>
              </w:rPr>
              <w:t xml:space="preserve"> законодавства</w:t>
            </w:r>
          </w:p>
        </w:tc>
        <w:tc>
          <w:tcPr>
            <w:tcW w:w="7513" w:type="dxa"/>
          </w:tcPr>
          <w:p w:rsidR="00EC172F" w:rsidRPr="00D971C1" w:rsidRDefault="00EC172F" w:rsidP="00E431DC">
            <w:pPr>
              <w:spacing w:after="0" w:line="240" w:lineRule="auto"/>
              <w:jc w:val="center"/>
              <w:rPr>
                <w:rFonts w:ascii="Times New Roman" w:hAnsi="Times New Roman"/>
                <w:b/>
                <w:color w:val="000000"/>
                <w:sz w:val="28"/>
                <w:szCs w:val="28"/>
                <w:lang w:eastAsia="uk-UA"/>
              </w:rPr>
            </w:pPr>
            <w:r w:rsidRPr="00D971C1">
              <w:rPr>
                <w:rFonts w:ascii="Times New Roman" w:hAnsi="Times New Roman"/>
                <w:b/>
                <w:color w:val="000000"/>
                <w:sz w:val="28"/>
                <w:szCs w:val="28"/>
                <w:lang w:eastAsia="uk-UA"/>
              </w:rPr>
              <w:t>Зміст відповідного положення (норми)</w:t>
            </w:r>
          </w:p>
          <w:p w:rsidR="00E621D3" w:rsidRPr="00D971C1" w:rsidRDefault="00CB5497" w:rsidP="00E431DC">
            <w:pPr>
              <w:spacing w:after="0" w:line="240" w:lineRule="auto"/>
              <w:jc w:val="center"/>
              <w:rPr>
                <w:rFonts w:ascii="Times New Roman" w:hAnsi="Times New Roman"/>
                <w:b/>
                <w:color w:val="000000"/>
                <w:sz w:val="28"/>
                <w:szCs w:val="28"/>
                <w:lang w:eastAsia="uk-UA"/>
              </w:rPr>
            </w:pPr>
            <w:r w:rsidRPr="00D971C1">
              <w:rPr>
                <w:rFonts w:ascii="Times New Roman" w:hAnsi="Times New Roman"/>
                <w:b/>
                <w:color w:val="000000"/>
                <w:sz w:val="28"/>
                <w:szCs w:val="28"/>
                <w:lang w:eastAsia="uk-UA"/>
              </w:rPr>
              <w:t>проекту</w:t>
            </w:r>
            <w:r w:rsidR="00EC172F" w:rsidRPr="00D971C1">
              <w:rPr>
                <w:rFonts w:ascii="Times New Roman" w:hAnsi="Times New Roman"/>
                <w:b/>
                <w:color w:val="000000"/>
                <w:sz w:val="28"/>
                <w:szCs w:val="28"/>
                <w:lang w:eastAsia="uk-UA"/>
              </w:rPr>
              <w:t xml:space="preserve"> </w:t>
            </w:r>
            <w:proofErr w:type="spellStart"/>
            <w:r w:rsidR="00EC172F" w:rsidRPr="00D971C1">
              <w:rPr>
                <w:rFonts w:ascii="Times New Roman" w:hAnsi="Times New Roman"/>
                <w:b/>
                <w:color w:val="000000"/>
                <w:sz w:val="28"/>
                <w:szCs w:val="28"/>
                <w:lang w:eastAsia="uk-UA"/>
              </w:rPr>
              <w:t>акта</w:t>
            </w:r>
            <w:proofErr w:type="spellEnd"/>
          </w:p>
        </w:tc>
      </w:tr>
      <w:tr w:rsidR="00011278" w:rsidRPr="00D971C1" w:rsidTr="00345149">
        <w:tc>
          <w:tcPr>
            <w:tcW w:w="14884" w:type="dxa"/>
            <w:gridSpan w:val="2"/>
          </w:tcPr>
          <w:p w:rsidR="00011278" w:rsidRPr="00D971C1" w:rsidRDefault="00011278" w:rsidP="007D52A3">
            <w:pPr>
              <w:spacing w:line="240" w:lineRule="auto"/>
              <w:jc w:val="center"/>
              <w:rPr>
                <w:rFonts w:ascii="Times New Roman" w:hAnsi="Times New Roman"/>
                <w:b/>
                <w:sz w:val="28"/>
                <w:szCs w:val="28"/>
                <w:lang w:eastAsia="uk-UA"/>
              </w:rPr>
            </w:pPr>
            <w:r w:rsidRPr="00D971C1">
              <w:rPr>
                <w:rFonts w:ascii="Times New Roman" w:hAnsi="Times New Roman"/>
                <w:b/>
                <w:sz w:val="28"/>
                <w:szCs w:val="28"/>
                <w:lang w:eastAsia="uk-UA"/>
              </w:rPr>
              <w:t>Закон України «Про заборону грального бізнесу в Україні»</w:t>
            </w:r>
          </w:p>
        </w:tc>
      </w:tr>
      <w:tr w:rsidR="00011278" w:rsidRPr="00D971C1" w:rsidTr="00345149">
        <w:tc>
          <w:tcPr>
            <w:tcW w:w="7371" w:type="dxa"/>
          </w:tcPr>
          <w:p w:rsidR="00011278" w:rsidRPr="00D971C1" w:rsidRDefault="00011278" w:rsidP="007D52A3">
            <w:pPr>
              <w:tabs>
                <w:tab w:val="num" w:pos="0"/>
                <w:tab w:val="left" w:pos="1080"/>
                <w:tab w:val="left" w:pos="1260"/>
              </w:tabs>
              <w:spacing w:line="240" w:lineRule="auto"/>
              <w:jc w:val="both"/>
              <w:rPr>
                <w:rFonts w:ascii="Times New Roman" w:hAnsi="Times New Roman"/>
                <w:b/>
                <w:sz w:val="28"/>
                <w:szCs w:val="28"/>
                <w:lang w:eastAsia="uk-UA"/>
              </w:rPr>
            </w:pPr>
          </w:p>
        </w:tc>
        <w:tc>
          <w:tcPr>
            <w:tcW w:w="7513" w:type="dxa"/>
          </w:tcPr>
          <w:p w:rsidR="00011278" w:rsidRPr="00D971C1" w:rsidRDefault="00011278" w:rsidP="007D52A3">
            <w:pPr>
              <w:tabs>
                <w:tab w:val="num" w:pos="0"/>
                <w:tab w:val="left" w:pos="1080"/>
                <w:tab w:val="left" w:pos="1260"/>
              </w:tabs>
              <w:spacing w:line="240" w:lineRule="auto"/>
              <w:jc w:val="both"/>
              <w:rPr>
                <w:rFonts w:ascii="Times New Roman" w:hAnsi="Times New Roman"/>
                <w:b/>
                <w:sz w:val="28"/>
                <w:szCs w:val="28"/>
                <w:lang w:eastAsia="uk-UA"/>
              </w:rPr>
            </w:pPr>
            <w:r w:rsidRPr="00D971C1">
              <w:rPr>
                <w:rFonts w:ascii="Times New Roman" w:hAnsi="Times New Roman"/>
                <w:b/>
                <w:sz w:val="28"/>
                <w:szCs w:val="28"/>
                <w:lang w:eastAsia="uk-UA"/>
              </w:rPr>
              <w:t>Втратив чинність</w:t>
            </w:r>
          </w:p>
        </w:tc>
      </w:tr>
      <w:tr w:rsidR="00152FC2" w:rsidRPr="00D971C1" w:rsidTr="00345149">
        <w:tc>
          <w:tcPr>
            <w:tcW w:w="14884" w:type="dxa"/>
            <w:gridSpan w:val="2"/>
          </w:tcPr>
          <w:p w:rsidR="00152FC2" w:rsidRPr="00D971C1" w:rsidRDefault="00923C86" w:rsidP="007D52A3">
            <w:pPr>
              <w:spacing w:line="240" w:lineRule="auto"/>
              <w:jc w:val="center"/>
              <w:rPr>
                <w:rFonts w:ascii="Times New Roman" w:hAnsi="Times New Roman"/>
                <w:b/>
                <w:sz w:val="28"/>
                <w:szCs w:val="28"/>
                <w:lang w:eastAsia="uk-UA"/>
              </w:rPr>
            </w:pPr>
            <w:r w:rsidRPr="00D971C1">
              <w:rPr>
                <w:rFonts w:ascii="Times New Roman" w:hAnsi="Times New Roman"/>
                <w:b/>
                <w:sz w:val="28"/>
                <w:szCs w:val="28"/>
                <w:lang w:eastAsia="uk-UA"/>
              </w:rPr>
              <w:t xml:space="preserve">Закон України «Про </w:t>
            </w:r>
            <w:r w:rsidR="0075617F" w:rsidRPr="00D971C1">
              <w:rPr>
                <w:rFonts w:ascii="Times New Roman" w:hAnsi="Times New Roman"/>
                <w:b/>
                <w:sz w:val="28"/>
                <w:szCs w:val="28"/>
                <w:lang w:eastAsia="uk-UA"/>
              </w:rPr>
              <w:t>державні лотереї</w:t>
            </w:r>
            <w:r w:rsidRPr="00D971C1">
              <w:rPr>
                <w:rFonts w:ascii="Times New Roman" w:hAnsi="Times New Roman"/>
                <w:b/>
                <w:sz w:val="28"/>
                <w:szCs w:val="28"/>
                <w:lang w:eastAsia="uk-UA"/>
              </w:rPr>
              <w:t xml:space="preserve"> в Україні»</w:t>
            </w:r>
          </w:p>
        </w:tc>
      </w:tr>
      <w:tr w:rsidR="00152FC2" w:rsidRPr="00D971C1" w:rsidTr="00345149">
        <w:tc>
          <w:tcPr>
            <w:tcW w:w="7371" w:type="dxa"/>
          </w:tcPr>
          <w:p w:rsidR="00152FC2" w:rsidRPr="00D971C1" w:rsidRDefault="00152FC2" w:rsidP="007D52A3">
            <w:pPr>
              <w:spacing w:line="240" w:lineRule="auto"/>
              <w:jc w:val="both"/>
              <w:rPr>
                <w:rFonts w:ascii="Times New Roman" w:hAnsi="Times New Roman"/>
                <w:sz w:val="28"/>
                <w:szCs w:val="28"/>
                <w:lang w:eastAsia="uk-UA"/>
              </w:rPr>
            </w:pPr>
          </w:p>
        </w:tc>
        <w:tc>
          <w:tcPr>
            <w:tcW w:w="7513" w:type="dxa"/>
          </w:tcPr>
          <w:p w:rsidR="00152FC2" w:rsidRPr="00D971C1" w:rsidRDefault="00F51D6A" w:rsidP="007D52A3">
            <w:pPr>
              <w:tabs>
                <w:tab w:val="num" w:pos="0"/>
                <w:tab w:val="left" w:pos="1080"/>
                <w:tab w:val="left" w:pos="1260"/>
              </w:tabs>
              <w:spacing w:line="240" w:lineRule="auto"/>
              <w:jc w:val="both"/>
              <w:rPr>
                <w:rFonts w:ascii="Times New Roman" w:hAnsi="Times New Roman"/>
                <w:b/>
                <w:sz w:val="28"/>
                <w:szCs w:val="28"/>
                <w:lang w:eastAsia="uk-UA"/>
              </w:rPr>
            </w:pPr>
            <w:r w:rsidRPr="00D971C1">
              <w:rPr>
                <w:rFonts w:ascii="Times New Roman" w:hAnsi="Times New Roman"/>
                <w:b/>
                <w:sz w:val="28"/>
                <w:szCs w:val="28"/>
                <w:lang w:eastAsia="uk-UA"/>
              </w:rPr>
              <w:t>Втратив чинність</w:t>
            </w:r>
          </w:p>
        </w:tc>
      </w:tr>
      <w:tr w:rsidR="00011278" w:rsidRPr="00D971C1" w:rsidTr="00345149">
        <w:tc>
          <w:tcPr>
            <w:tcW w:w="14884" w:type="dxa"/>
            <w:gridSpan w:val="2"/>
          </w:tcPr>
          <w:p w:rsidR="00011278" w:rsidRPr="00D971C1" w:rsidRDefault="00011278" w:rsidP="007D52A3">
            <w:pPr>
              <w:tabs>
                <w:tab w:val="num" w:pos="0"/>
                <w:tab w:val="left" w:pos="1080"/>
                <w:tab w:val="left" w:pos="1260"/>
              </w:tabs>
              <w:spacing w:line="240" w:lineRule="auto"/>
              <w:jc w:val="center"/>
              <w:rPr>
                <w:rFonts w:ascii="Times New Roman" w:hAnsi="Times New Roman"/>
                <w:b/>
                <w:sz w:val="28"/>
                <w:szCs w:val="28"/>
                <w:lang w:eastAsia="uk-UA"/>
              </w:rPr>
            </w:pPr>
            <w:r w:rsidRPr="00D971C1">
              <w:rPr>
                <w:rFonts w:ascii="Times New Roman" w:hAnsi="Times New Roman"/>
                <w:b/>
                <w:sz w:val="28"/>
                <w:szCs w:val="28"/>
              </w:rPr>
              <w:t>Кодекс України про адміністративні правопорушення</w:t>
            </w:r>
          </w:p>
        </w:tc>
      </w:tr>
      <w:tr w:rsidR="002B6094" w:rsidRPr="00D971C1" w:rsidTr="007D52A3">
        <w:tc>
          <w:tcPr>
            <w:tcW w:w="7371" w:type="dxa"/>
          </w:tcPr>
          <w:p w:rsidR="002B6094" w:rsidRPr="00D971C1" w:rsidRDefault="006D735E" w:rsidP="007D52A3">
            <w:pPr>
              <w:tabs>
                <w:tab w:val="num" w:pos="0"/>
                <w:tab w:val="left" w:pos="1080"/>
                <w:tab w:val="left" w:pos="1260"/>
              </w:tabs>
              <w:spacing w:line="240" w:lineRule="auto"/>
              <w:rPr>
                <w:rFonts w:ascii="Times New Roman" w:hAnsi="Times New Roman"/>
                <w:b/>
                <w:sz w:val="28"/>
                <w:szCs w:val="28"/>
              </w:rPr>
            </w:pPr>
            <w:r w:rsidRPr="00D971C1">
              <w:rPr>
                <w:rFonts w:ascii="Times New Roman" w:hAnsi="Times New Roman"/>
                <w:b/>
                <w:sz w:val="28"/>
                <w:szCs w:val="28"/>
              </w:rPr>
              <w:t>Стаття 156</w:t>
            </w:r>
            <w:r w:rsidRPr="00D971C1">
              <w:rPr>
                <w:rFonts w:ascii="Times New Roman" w:hAnsi="Times New Roman"/>
                <w:b/>
                <w:sz w:val="28"/>
                <w:szCs w:val="28"/>
                <w:vertAlign w:val="superscript"/>
              </w:rPr>
              <w:t>4</w:t>
            </w:r>
            <w:r w:rsidRPr="00D971C1">
              <w:rPr>
                <w:rFonts w:ascii="Times New Roman" w:hAnsi="Times New Roman"/>
                <w:b/>
                <w:sz w:val="28"/>
                <w:szCs w:val="28"/>
              </w:rPr>
              <w:t xml:space="preserve"> відсутня</w:t>
            </w:r>
            <w:bookmarkStart w:id="0" w:name="_GoBack"/>
            <w:bookmarkEnd w:id="0"/>
          </w:p>
        </w:tc>
        <w:tc>
          <w:tcPr>
            <w:tcW w:w="7513" w:type="dxa"/>
          </w:tcPr>
          <w:p w:rsidR="002B6094" w:rsidRPr="00D971C1" w:rsidRDefault="002B6094" w:rsidP="007D52A3">
            <w:pPr>
              <w:tabs>
                <w:tab w:val="num" w:pos="0"/>
                <w:tab w:val="left" w:pos="1080"/>
                <w:tab w:val="left" w:pos="1260"/>
              </w:tabs>
              <w:spacing w:line="240" w:lineRule="auto"/>
              <w:jc w:val="both"/>
              <w:rPr>
                <w:rFonts w:ascii="Times New Roman" w:hAnsi="Times New Roman"/>
                <w:b/>
                <w:sz w:val="28"/>
                <w:szCs w:val="28"/>
              </w:rPr>
            </w:pPr>
            <w:r w:rsidRPr="00D971C1">
              <w:rPr>
                <w:rFonts w:ascii="Times New Roman" w:hAnsi="Times New Roman"/>
                <w:b/>
                <w:sz w:val="28"/>
                <w:szCs w:val="28"/>
              </w:rPr>
              <w:t>Стаття 156</w:t>
            </w:r>
            <w:r w:rsidRPr="00D971C1">
              <w:rPr>
                <w:rFonts w:ascii="Times New Roman" w:hAnsi="Times New Roman"/>
                <w:b/>
                <w:sz w:val="28"/>
                <w:szCs w:val="28"/>
                <w:vertAlign w:val="superscript"/>
              </w:rPr>
              <w:t>4</w:t>
            </w:r>
            <w:r w:rsidRPr="00D971C1">
              <w:rPr>
                <w:rFonts w:ascii="Times New Roman" w:hAnsi="Times New Roman"/>
                <w:b/>
                <w:sz w:val="28"/>
                <w:szCs w:val="28"/>
              </w:rPr>
              <w:t>. Порушення правил прийняття ставок у лотерею</w:t>
            </w:r>
          </w:p>
          <w:p w:rsidR="002B6094" w:rsidRPr="00D971C1" w:rsidRDefault="002B6094" w:rsidP="007D52A3">
            <w:pPr>
              <w:tabs>
                <w:tab w:val="num" w:pos="0"/>
                <w:tab w:val="left" w:pos="1080"/>
                <w:tab w:val="left" w:pos="1260"/>
              </w:tabs>
              <w:spacing w:line="240" w:lineRule="auto"/>
              <w:jc w:val="both"/>
              <w:rPr>
                <w:rFonts w:ascii="Times New Roman" w:hAnsi="Times New Roman"/>
                <w:b/>
                <w:sz w:val="28"/>
                <w:szCs w:val="28"/>
              </w:rPr>
            </w:pPr>
            <w:r w:rsidRPr="00D971C1">
              <w:rPr>
                <w:rFonts w:ascii="Times New Roman" w:hAnsi="Times New Roman"/>
                <w:b/>
                <w:sz w:val="28"/>
                <w:szCs w:val="28"/>
              </w:rPr>
              <w:t xml:space="preserve">Прийняття ставок у лотерею від осіб, які не досягли </w:t>
            </w:r>
            <w:r w:rsidR="000F3D69" w:rsidRPr="00D971C1">
              <w:rPr>
                <w:rFonts w:ascii="Times New Roman" w:hAnsi="Times New Roman"/>
                <w:b/>
                <w:sz w:val="28"/>
                <w:szCs w:val="28"/>
              </w:rPr>
              <w:t>21</w:t>
            </w:r>
            <w:r w:rsidRPr="00D971C1">
              <w:rPr>
                <w:rFonts w:ascii="Times New Roman" w:hAnsi="Times New Roman"/>
                <w:b/>
                <w:sz w:val="28"/>
                <w:szCs w:val="28"/>
              </w:rPr>
              <w:t xml:space="preserve"> ро</w:t>
            </w:r>
            <w:r w:rsidR="000F3D69" w:rsidRPr="00D971C1">
              <w:rPr>
                <w:rFonts w:ascii="Times New Roman" w:hAnsi="Times New Roman"/>
                <w:b/>
                <w:sz w:val="28"/>
                <w:szCs w:val="28"/>
              </w:rPr>
              <w:t>ку</w:t>
            </w:r>
            <w:r w:rsidRPr="00D971C1">
              <w:rPr>
                <w:rFonts w:ascii="Times New Roman" w:hAnsi="Times New Roman"/>
                <w:b/>
                <w:sz w:val="28"/>
                <w:szCs w:val="28"/>
              </w:rPr>
              <w:t xml:space="preserve"> –</w:t>
            </w:r>
          </w:p>
          <w:p w:rsidR="002B6094" w:rsidRPr="00D971C1" w:rsidRDefault="002B6094" w:rsidP="007D52A3">
            <w:pPr>
              <w:tabs>
                <w:tab w:val="num" w:pos="0"/>
                <w:tab w:val="left" w:pos="1080"/>
                <w:tab w:val="left" w:pos="1260"/>
              </w:tabs>
              <w:spacing w:line="240" w:lineRule="auto"/>
              <w:jc w:val="both"/>
              <w:rPr>
                <w:rFonts w:ascii="Times New Roman" w:hAnsi="Times New Roman"/>
                <w:b/>
                <w:sz w:val="28"/>
                <w:szCs w:val="28"/>
              </w:rPr>
            </w:pPr>
            <w:r w:rsidRPr="00D971C1">
              <w:rPr>
                <w:rFonts w:ascii="Times New Roman" w:hAnsi="Times New Roman"/>
                <w:b/>
                <w:sz w:val="28"/>
                <w:szCs w:val="28"/>
              </w:rPr>
              <w:t>тягне за собою накладення штрафу на особу, яка прийняла ставку, від ста до двохсот неоподатковуваних мінімумів доходів громадян.</w:t>
            </w:r>
          </w:p>
          <w:p w:rsidR="002B6094" w:rsidRPr="00D971C1" w:rsidRDefault="002B6094" w:rsidP="007D52A3">
            <w:pPr>
              <w:tabs>
                <w:tab w:val="num" w:pos="0"/>
                <w:tab w:val="left" w:pos="1080"/>
                <w:tab w:val="left" w:pos="1260"/>
              </w:tabs>
              <w:spacing w:line="240" w:lineRule="auto"/>
              <w:jc w:val="both"/>
              <w:rPr>
                <w:rFonts w:ascii="Times New Roman" w:hAnsi="Times New Roman"/>
                <w:b/>
                <w:sz w:val="28"/>
                <w:szCs w:val="28"/>
              </w:rPr>
            </w:pPr>
            <w:r w:rsidRPr="00D971C1">
              <w:rPr>
                <w:rFonts w:ascii="Times New Roman" w:hAnsi="Times New Roman"/>
                <w:b/>
                <w:sz w:val="28"/>
                <w:szCs w:val="28"/>
              </w:rPr>
              <w:t>Дії, передбачені частиною першою цієї статті, вчинені особою, яку протягом року було піддано адміністративному стягненню за таке ж порушення –</w:t>
            </w:r>
          </w:p>
          <w:p w:rsidR="002B6094" w:rsidRPr="00D971C1" w:rsidRDefault="002B6094" w:rsidP="007D52A3">
            <w:pPr>
              <w:tabs>
                <w:tab w:val="num" w:pos="0"/>
                <w:tab w:val="left" w:pos="1080"/>
                <w:tab w:val="left" w:pos="1260"/>
              </w:tabs>
              <w:spacing w:line="240" w:lineRule="auto"/>
              <w:jc w:val="both"/>
              <w:rPr>
                <w:rFonts w:ascii="Times New Roman" w:hAnsi="Times New Roman"/>
                <w:b/>
                <w:sz w:val="28"/>
                <w:szCs w:val="28"/>
              </w:rPr>
            </w:pPr>
            <w:r w:rsidRPr="00D971C1">
              <w:rPr>
                <w:rFonts w:ascii="Times New Roman" w:hAnsi="Times New Roman"/>
                <w:b/>
                <w:sz w:val="28"/>
                <w:szCs w:val="28"/>
              </w:rPr>
              <w:t>тягнуть за собою накладення штрафу від двохсот п’ятдесяти до п’ятисот п’ятдесяти неоподатковуваних мінімумів доходів громадян.</w:t>
            </w:r>
          </w:p>
        </w:tc>
      </w:tr>
      <w:tr w:rsidR="00011278" w:rsidRPr="00D971C1" w:rsidTr="00345149">
        <w:tc>
          <w:tcPr>
            <w:tcW w:w="7371" w:type="dxa"/>
          </w:tcPr>
          <w:p w:rsidR="00247DD0" w:rsidRPr="00D971C1" w:rsidRDefault="00247DD0" w:rsidP="007D52A3">
            <w:pPr>
              <w:spacing w:line="240" w:lineRule="auto"/>
              <w:jc w:val="both"/>
              <w:rPr>
                <w:rFonts w:ascii="Times New Roman" w:hAnsi="Times New Roman"/>
                <w:sz w:val="28"/>
                <w:szCs w:val="28"/>
              </w:rPr>
            </w:pPr>
            <w:r w:rsidRPr="00D971C1">
              <w:rPr>
                <w:rFonts w:ascii="Times New Roman" w:hAnsi="Times New Roman"/>
                <w:sz w:val="28"/>
                <w:szCs w:val="28"/>
              </w:rPr>
              <w:lastRenderedPageBreak/>
              <w:t xml:space="preserve">Стаття 181. Азартні ігри, ворожіння в громадських місцях </w:t>
            </w:r>
          </w:p>
          <w:p w:rsidR="00803A73" w:rsidRPr="00D971C1" w:rsidRDefault="00803A73" w:rsidP="007D52A3">
            <w:pPr>
              <w:spacing w:line="240" w:lineRule="auto"/>
              <w:jc w:val="both"/>
              <w:rPr>
                <w:rFonts w:ascii="Times New Roman" w:hAnsi="Times New Roman"/>
                <w:b/>
                <w:sz w:val="28"/>
                <w:szCs w:val="28"/>
              </w:rPr>
            </w:pPr>
            <w:r w:rsidRPr="00D971C1">
              <w:rPr>
                <w:rFonts w:ascii="Times New Roman" w:hAnsi="Times New Roman"/>
                <w:b/>
                <w:sz w:val="28"/>
                <w:szCs w:val="28"/>
              </w:rPr>
              <w:t xml:space="preserve">Участь в організованих без дозволу азартних іграх (карти, рулетку, "наперсток" та інші) на гроші, речі та інші цінності - </w:t>
            </w:r>
          </w:p>
          <w:p w:rsidR="00803A73" w:rsidRPr="00D971C1" w:rsidRDefault="00803A73" w:rsidP="007D52A3">
            <w:pPr>
              <w:spacing w:line="240" w:lineRule="auto"/>
              <w:jc w:val="both"/>
              <w:rPr>
                <w:rFonts w:ascii="Times New Roman" w:hAnsi="Times New Roman"/>
                <w:b/>
                <w:sz w:val="28"/>
                <w:szCs w:val="28"/>
              </w:rPr>
            </w:pPr>
            <w:r w:rsidRPr="00D971C1">
              <w:rPr>
                <w:rFonts w:ascii="Times New Roman" w:hAnsi="Times New Roman"/>
                <w:b/>
                <w:sz w:val="28"/>
                <w:szCs w:val="28"/>
              </w:rPr>
              <w:t xml:space="preserve">тягнуть за собою попередження або накладення штрафу від трьох до семи неоподатковуваних мінімумів доходів громадян з конфіскацією грального приладдя, а також грошей, речей та інших цінностей, що є ставкою у грі, або без такої. </w:t>
            </w:r>
          </w:p>
          <w:p w:rsidR="00803A73" w:rsidRPr="00D971C1" w:rsidRDefault="00803A73" w:rsidP="007D52A3">
            <w:pPr>
              <w:spacing w:line="240" w:lineRule="auto"/>
              <w:jc w:val="both"/>
              <w:rPr>
                <w:rFonts w:ascii="Times New Roman" w:hAnsi="Times New Roman"/>
                <w:b/>
                <w:sz w:val="28"/>
                <w:szCs w:val="28"/>
              </w:rPr>
            </w:pPr>
            <w:r w:rsidRPr="00D971C1">
              <w:rPr>
                <w:rFonts w:ascii="Times New Roman" w:hAnsi="Times New Roman"/>
                <w:b/>
                <w:sz w:val="28"/>
                <w:szCs w:val="28"/>
              </w:rPr>
              <w:t xml:space="preserve">Ті самі дії, вчинені особою, яку протягом року було піддано адміністративному стягненню за одне з порушень, передбачених частиною першою цієї статті, - </w:t>
            </w:r>
          </w:p>
          <w:p w:rsidR="00803A73" w:rsidRPr="00D971C1" w:rsidRDefault="00803A73" w:rsidP="007D52A3">
            <w:pPr>
              <w:spacing w:line="240" w:lineRule="auto"/>
              <w:jc w:val="both"/>
              <w:rPr>
                <w:rFonts w:ascii="Times New Roman" w:hAnsi="Times New Roman"/>
                <w:b/>
                <w:sz w:val="28"/>
                <w:szCs w:val="28"/>
              </w:rPr>
            </w:pPr>
            <w:r w:rsidRPr="00D971C1">
              <w:rPr>
                <w:rFonts w:ascii="Times New Roman" w:hAnsi="Times New Roman"/>
                <w:b/>
                <w:sz w:val="28"/>
                <w:szCs w:val="28"/>
              </w:rPr>
              <w:t xml:space="preserve">тягнуть за собою накладення штрафу від семи до двадцяти п'яти неоподатковуваних мінімумів доходів громадян з конфіскацією грального приладдя, а також грошей, речей та інших цінностей, що є ставкою у грі, або без такої. </w:t>
            </w:r>
          </w:p>
          <w:p w:rsidR="00803A73" w:rsidRPr="00D971C1" w:rsidRDefault="00803A73" w:rsidP="007D52A3">
            <w:pPr>
              <w:spacing w:line="240" w:lineRule="auto"/>
              <w:jc w:val="both"/>
              <w:rPr>
                <w:rFonts w:ascii="Times New Roman" w:hAnsi="Times New Roman"/>
                <w:sz w:val="28"/>
                <w:szCs w:val="28"/>
              </w:rPr>
            </w:pPr>
            <w:r w:rsidRPr="00D971C1">
              <w:rPr>
                <w:rFonts w:ascii="Times New Roman" w:hAnsi="Times New Roman"/>
                <w:sz w:val="28"/>
                <w:szCs w:val="28"/>
              </w:rPr>
              <w:t>Частину третю виключено. </w:t>
            </w:r>
          </w:p>
          <w:p w:rsidR="00803A73" w:rsidRPr="00D971C1" w:rsidRDefault="00803A73" w:rsidP="007D52A3">
            <w:pPr>
              <w:spacing w:line="240" w:lineRule="auto"/>
              <w:jc w:val="both"/>
              <w:rPr>
                <w:rFonts w:ascii="Times New Roman" w:hAnsi="Times New Roman"/>
                <w:sz w:val="28"/>
                <w:szCs w:val="28"/>
              </w:rPr>
            </w:pPr>
            <w:r w:rsidRPr="00D971C1">
              <w:rPr>
                <w:rFonts w:ascii="Times New Roman" w:hAnsi="Times New Roman"/>
                <w:sz w:val="28"/>
                <w:szCs w:val="28"/>
              </w:rPr>
              <w:t xml:space="preserve">Ворожіння у громадських місцях - </w:t>
            </w:r>
          </w:p>
          <w:p w:rsidR="00011278" w:rsidRPr="00D971C1" w:rsidRDefault="00803A73" w:rsidP="007D52A3">
            <w:pPr>
              <w:spacing w:line="240" w:lineRule="auto"/>
              <w:jc w:val="both"/>
              <w:rPr>
                <w:rFonts w:ascii="Times New Roman" w:hAnsi="Times New Roman"/>
                <w:sz w:val="28"/>
                <w:szCs w:val="28"/>
                <w:lang w:eastAsia="uk-UA"/>
              </w:rPr>
            </w:pPr>
            <w:r w:rsidRPr="00D971C1">
              <w:rPr>
                <w:rFonts w:ascii="Times New Roman" w:hAnsi="Times New Roman"/>
                <w:sz w:val="28"/>
                <w:szCs w:val="28"/>
              </w:rPr>
              <w:t>тягне за собою попередження або накладення штрафу від трьох до п'яти неоподатковуваних мінімумів доходів громадян.</w:t>
            </w:r>
          </w:p>
        </w:tc>
        <w:tc>
          <w:tcPr>
            <w:tcW w:w="7513" w:type="dxa"/>
          </w:tcPr>
          <w:p w:rsidR="004F2BCD" w:rsidRPr="00D971C1" w:rsidRDefault="004F2BCD" w:rsidP="007D52A3">
            <w:pPr>
              <w:spacing w:line="240" w:lineRule="auto"/>
              <w:jc w:val="both"/>
              <w:rPr>
                <w:rFonts w:ascii="Times New Roman" w:hAnsi="Times New Roman"/>
                <w:sz w:val="28"/>
                <w:szCs w:val="28"/>
              </w:rPr>
            </w:pPr>
            <w:r w:rsidRPr="00D971C1">
              <w:rPr>
                <w:rFonts w:ascii="Times New Roman" w:hAnsi="Times New Roman"/>
                <w:sz w:val="28"/>
                <w:szCs w:val="28"/>
              </w:rPr>
              <w:t xml:space="preserve">Стаття 181. </w:t>
            </w:r>
            <w:r w:rsidRPr="00D971C1">
              <w:rPr>
                <w:rFonts w:ascii="Times New Roman" w:hAnsi="Times New Roman"/>
                <w:b/>
                <w:sz w:val="28"/>
                <w:szCs w:val="28"/>
              </w:rPr>
              <w:t>Участь в організованій без ліцензії азартній грі</w:t>
            </w:r>
          </w:p>
          <w:p w:rsidR="004F2BCD" w:rsidRPr="00D971C1" w:rsidRDefault="004F2BCD" w:rsidP="007D52A3">
            <w:pPr>
              <w:spacing w:line="240" w:lineRule="auto"/>
              <w:jc w:val="both"/>
              <w:rPr>
                <w:rFonts w:ascii="Times New Roman" w:hAnsi="Times New Roman"/>
                <w:b/>
                <w:sz w:val="28"/>
                <w:szCs w:val="28"/>
              </w:rPr>
            </w:pPr>
            <w:r w:rsidRPr="00D971C1">
              <w:rPr>
                <w:rFonts w:ascii="Times New Roman" w:hAnsi="Times New Roman"/>
                <w:b/>
                <w:sz w:val="28"/>
                <w:szCs w:val="28"/>
              </w:rPr>
              <w:t>Участь в організованій без ліцензії азартній грі, —</w:t>
            </w:r>
          </w:p>
          <w:p w:rsidR="004F2BCD" w:rsidRPr="00D971C1" w:rsidRDefault="004F2BCD" w:rsidP="007D52A3">
            <w:pPr>
              <w:spacing w:line="240" w:lineRule="auto"/>
              <w:jc w:val="both"/>
              <w:rPr>
                <w:rFonts w:ascii="Times New Roman" w:hAnsi="Times New Roman"/>
                <w:b/>
                <w:sz w:val="28"/>
                <w:szCs w:val="28"/>
              </w:rPr>
            </w:pPr>
            <w:r w:rsidRPr="00D971C1">
              <w:rPr>
                <w:rFonts w:ascii="Times New Roman" w:hAnsi="Times New Roman"/>
                <w:b/>
                <w:sz w:val="28"/>
                <w:szCs w:val="28"/>
              </w:rPr>
              <w:t>тягне за собою накладення штрафу у розмірі від тридцяти до трьохсот неоподатковуваних мінімумів доходів громадян.</w:t>
            </w:r>
          </w:p>
          <w:p w:rsidR="004F2BCD" w:rsidRPr="00D971C1" w:rsidRDefault="004F2BCD" w:rsidP="007D52A3">
            <w:pPr>
              <w:spacing w:line="240" w:lineRule="auto"/>
              <w:jc w:val="both"/>
              <w:rPr>
                <w:rFonts w:ascii="Times New Roman" w:hAnsi="Times New Roman"/>
                <w:b/>
                <w:sz w:val="28"/>
                <w:szCs w:val="28"/>
              </w:rPr>
            </w:pPr>
            <w:r w:rsidRPr="00D971C1">
              <w:rPr>
                <w:rFonts w:ascii="Times New Roman" w:hAnsi="Times New Roman"/>
                <w:b/>
                <w:sz w:val="28"/>
                <w:szCs w:val="28"/>
              </w:rPr>
              <w:t>Дії, передбачені частиною першою цієї статті, вчинені особою, яку протягом року було піддано адміністративному стягненню за таке саме правопорушення, —</w:t>
            </w:r>
          </w:p>
          <w:p w:rsidR="004F2BCD" w:rsidRPr="00D971C1" w:rsidRDefault="004F2BCD" w:rsidP="007D52A3">
            <w:pPr>
              <w:spacing w:line="240" w:lineRule="auto"/>
              <w:jc w:val="both"/>
              <w:rPr>
                <w:rFonts w:ascii="Times New Roman" w:hAnsi="Times New Roman"/>
                <w:b/>
                <w:sz w:val="28"/>
                <w:szCs w:val="28"/>
              </w:rPr>
            </w:pPr>
            <w:r w:rsidRPr="00D971C1">
              <w:rPr>
                <w:rFonts w:ascii="Times New Roman" w:hAnsi="Times New Roman"/>
                <w:b/>
                <w:sz w:val="28"/>
                <w:szCs w:val="28"/>
              </w:rPr>
              <w:t>тягнуть за собою накладення штрафу у розмірі від трьохсот до п’ятисот неоподатковуваних мінімумів доходів громадян.</w:t>
            </w:r>
          </w:p>
          <w:p w:rsidR="00011278" w:rsidRPr="00D971C1" w:rsidRDefault="00011278" w:rsidP="007D52A3">
            <w:pPr>
              <w:spacing w:line="240" w:lineRule="auto"/>
              <w:ind w:firstLine="34"/>
              <w:jc w:val="both"/>
              <w:rPr>
                <w:rFonts w:ascii="Times New Roman" w:hAnsi="Times New Roman"/>
                <w:b/>
                <w:sz w:val="28"/>
                <w:szCs w:val="28"/>
                <w:lang w:eastAsia="uk-UA"/>
              </w:rPr>
            </w:pPr>
          </w:p>
        </w:tc>
      </w:tr>
      <w:tr w:rsidR="00011278" w:rsidRPr="00D971C1" w:rsidTr="00345149">
        <w:tc>
          <w:tcPr>
            <w:tcW w:w="7371" w:type="dxa"/>
          </w:tcPr>
          <w:p w:rsidR="00011278" w:rsidRPr="00D971C1" w:rsidRDefault="00011278" w:rsidP="007D52A3">
            <w:pPr>
              <w:spacing w:line="240" w:lineRule="auto"/>
              <w:jc w:val="both"/>
              <w:rPr>
                <w:rFonts w:ascii="Times New Roman" w:hAnsi="Times New Roman"/>
                <w:sz w:val="28"/>
                <w:szCs w:val="28"/>
                <w:vertAlign w:val="superscript"/>
              </w:rPr>
            </w:pPr>
            <w:r w:rsidRPr="00D971C1">
              <w:rPr>
                <w:rFonts w:ascii="Times New Roman" w:hAnsi="Times New Roman"/>
                <w:sz w:val="28"/>
                <w:szCs w:val="28"/>
              </w:rPr>
              <w:t>Частина перша статті 234</w:t>
            </w:r>
            <w:r w:rsidRPr="00D971C1">
              <w:rPr>
                <w:rFonts w:ascii="Times New Roman" w:hAnsi="Times New Roman"/>
                <w:sz w:val="28"/>
                <w:szCs w:val="28"/>
                <w:vertAlign w:val="superscript"/>
              </w:rPr>
              <w:t>2</w:t>
            </w:r>
          </w:p>
          <w:p w:rsidR="00011278" w:rsidRPr="00D971C1" w:rsidRDefault="00803A73" w:rsidP="007D52A3">
            <w:pPr>
              <w:spacing w:line="240" w:lineRule="auto"/>
              <w:jc w:val="both"/>
              <w:rPr>
                <w:rFonts w:ascii="Times New Roman" w:hAnsi="Times New Roman"/>
                <w:sz w:val="28"/>
                <w:szCs w:val="28"/>
                <w:lang w:eastAsia="uk-UA"/>
              </w:rPr>
            </w:pPr>
            <w:r w:rsidRPr="00D971C1">
              <w:rPr>
                <w:rFonts w:ascii="Times New Roman" w:hAnsi="Times New Roman"/>
                <w:sz w:val="28"/>
                <w:szCs w:val="28"/>
                <w:lang w:eastAsia="uk-UA"/>
              </w:rPr>
              <w:lastRenderedPageBreak/>
              <w:t>Органи доходів і зборів розглядають справи про адміністративні правопорушення, пов'язані з порушенням порядку приймання готівки для подальшого її переказу (стаття 163</w:t>
            </w:r>
            <w:r w:rsidRPr="00D971C1">
              <w:rPr>
                <w:rFonts w:ascii="Times New Roman" w:hAnsi="Times New Roman"/>
                <w:sz w:val="28"/>
                <w:szCs w:val="28"/>
                <w:vertAlign w:val="superscript"/>
                <w:lang w:eastAsia="uk-UA"/>
              </w:rPr>
              <w:t>13</w:t>
            </w:r>
            <w:r w:rsidRPr="00D971C1">
              <w:rPr>
                <w:rFonts w:ascii="Times New Roman" w:hAnsi="Times New Roman"/>
                <w:sz w:val="28"/>
                <w:szCs w:val="28"/>
                <w:lang w:eastAsia="uk-UA"/>
              </w:rPr>
              <w:t>), порушенням порядку проведення готівкових розрахунків та розрахунків з використанням електронних платіжних засобів за товари (послуги) (стаття 163</w:t>
            </w:r>
            <w:r w:rsidRPr="00D971C1">
              <w:rPr>
                <w:rFonts w:ascii="Times New Roman" w:hAnsi="Times New Roman"/>
                <w:sz w:val="28"/>
                <w:szCs w:val="28"/>
                <w:vertAlign w:val="superscript"/>
                <w:lang w:eastAsia="uk-UA"/>
              </w:rPr>
              <w:t>15</w:t>
            </w:r>
            <w:r w:rsidRPr="00D971C1">
              <w:rPr>
                <w:rFonts w:ascii="Times New Roman" w:hAnsi="Times New Roman"/>
                <w:sz w:val="28"/>
                <w:szCs w:val="28"/>
                <w:lang w:eastAsia="uk-UA"/>
              </w:rPr>
              <w:t>), ухиленням від подання декларації про доходи (стаття 164</w:t>
            </w:r>
            <w:r w:rsidRPr="00D971C1">
              <w:rPr>
                <w:rFonts w:ascii="Times New Roman" w:hAnsi="Times New Roman"/>
                <w:sz w:val="28"/>
                <w:szCs w:val="28"/>
                <w:vertAlign w:val="superscript"/>
                <w:lang w:eastAsia="uk-UA"/>
              </w:rPr>
              <w:t>1</w:t>
            </w:r>
            <w:r w:rsidRPr="00D971C1">
              <w:rPr>
                <w:rFonts w:ascii="Times New Roman" w:hAnsi="Times New Roman"/>
                <w:sz w:val="28"/>
                <w:szCs w:val="28"/>
                <w:lang w:eastAsia="uk-UA"/>
              </w:rPr>
              <w:t>), порушенням законодавства про збір та облік єдиного внеску на загальнообов'язкове державне соціальне страхування (стаття 165</w:t>
            </w:r>
            <w:r w:rsidRPr="00D971C1">
              <w:rPr>
                <w:rFonts w:ascii="Times New Roman" w:hAnsi="Times New Roman"/>
                <w:sz w:val="28"/>
                <w:szCs w:val="28"/>
                <w:vertAlign w:val="superscript"/>
                <w:lang w:eastAsia="uk-UA"/>
              </w:rPr>
              <w:t>1</w:t>
            </w:r>
            <w:r w:rsidRPr="00D971C1">
              <w:rPr>
                <w:rFonts w:ascii="Times New Roman" w:hAnsi="Times New Roman"/>
                <w:sz w:val="28"/>
                <w:szCs w:val="28"/>
                <w:lang w:eastAsia="uk-UA"/>
              </w:rPr>
              <w:t>), порушенням порядку припинення юридичної особи (частини третя - шоста статті 166</w:t>
            </w:r>
            <w:r w:rsidRPr="00D971C1">
              <w:rPr>
                <w:rFonts w:ascii="Times New Roman" w:hAnsi="Times New Roman"/>
                <w:sz w:val="28"/>
                <w:szCs w:val="28"/>
                <w:vertAlign w:val="superscript"/>
                <w:lang w:eastAsia="uk-UA"/>
              </w:rPr>
              <w:t>6</w:t>
            </w:r>
            <w:r w:rsidRPr="00D971C1">
              <w:rPr>
                <w:rFonts w:ascii="Times New Roman" w:hAnsi="Times New Roman"/>
                <w:sz w:val="28"/>
                <w:szCs w:val="28"/>
                <w:lang w:eastAsia="uk-UA"/>
              </w:rPr>
              <w:t>), перешкоджанням уповноваженим особам органів доходів і зборів у проведенні перевірок (стаття 188</w:t>
            </w:r>
            <w:r w:rsidRPr="00D971C1">
              <w:rPr>
                <w:rFonts w:ascii="Times New Roman" w:hAnsi="Times New Roman"/>
                <w:sz w:val="28"/>
                <w:szCs w:val="28"/>
                <w:vertAlign w:val="superscript"/>
                <w:lang w:eastAsia="uk-UA"/>
              </w:rPr>
              <w:t>23</w:t>
            </w:r>
            <w:r w:rsidRPr="00D971C1">
              <w:rPr>
                <w:rFonts w:ascii="Times New Roman" w:hAnsi="Times New Roman"/>
                <w:sz w:val="28"/>
                <w:szCs w:val="28"/>
                <w:lang w:eastAsia="uk-UA"/>
              </w:rPr>
              <w:t xml:space="preserve">). </w:t>
            </w:r>
          </w:p>
        </w:tc>
        <w:tc>
          <w:tcPr>
            <w:tcW w:w="7513" w:type="dxa"/>
          </w:tcPr>
          <w:p w:rsidR="00011278" w:rsidRPr="00D971C1" w:rsidRDefault="00011278" w:rsidP="007D52A3">
            <w:pPr>
              <w:spacing w:line="240" w:lineRule="auto"/>
              <w:jc w:val="both"/>
              <w:rPr>
                <w:rFonts w:ascii="Times New Roman" w:hAnsi="Times New Roman"/>
                <w:sz w:val="28"/>
                <w:szCs w:val="28"/>
                <w:vertAlign w:val="superscript"/>
              </w:rPr>
            </w:pPr>
            <w:r w:rsidRPr="00D971C1">
              <w:rPr>
                <w:rFonts w:ascii="Times New Roman" w:hAnsi="Times New Roman"/>
                <w:sz w:val="28"/>
                <w:szCs w:val="28"/>
              </w:rPr>
              <w:lastRenderedPageBreak/>
              <w:t xml:space="preserve">Частина перша статті 234 </w:t>
            </w:r>
            <w:r w:rsidRPr="00D971C1">
              <w:rPr>
                <w:rFonts w:ascii="Times New Roman" w:hAnsi="Times New Roman"/>
                <w:sz w:val="28"/>
                <w:szCs w:val="28"/>
                <w:vertAlign w:val="superscript"/>
              </w:rPr>
              <w:t>2</w:t>
            </w:r>
          </w:p>
          <w:p w:rsidR="00011278" w:rsidRPr="00D971C1" w:rsidRDefault="00803A73" w:rsidP="007D52A3">
            <w:pPr>
              <w:spacing w:line="240" w:lineRule="auto"/>
              <w:jc w:val="both"/>
              <w:rPr>
                <w:rFonts w:ascii="Times New Roman" w:hAnsi="Times New Roman"/>
                <w:sz w:val="28"/>
                <w:szCs w:val="28"/>
                <w:lang w:eastAsia="uk-UA"/>
              </w:rPr>
            </w:pPr>
            <w:r w:rsidRPr="00D971C1">
              <w:rPr>
                <w:rFonts w:ascii="Times New Roman" w:hAnsi="Times New Roman"/>
                <w:sz w:val="28"/>
                <w:szCs w:val="28"/>
                <w:lang w:eastAsia="uk-UA"/>
              </w:rPr>
              <w:lastRenderedPageBreak/>
              <w:t xml:space="preserve">Органи доходів і зборів розглядають справи про адміністративні правопорушення, пов'язані з </w:t>
            </w:r>
            <w:r w:rsidRPr="00D971C1">
              <w:rPr>
                <w:rFonts w:ascii="Times New Roman" w:hAnsi="Times New Roman"/>
                <w:b/>
                <w:sz w:val="28"/>
                <w:szCs w:val="28"/>
              </w:rPr>
              <w:t xml:space="preserve">участю в організованій без ліцензії азартній грі (стаття 181), </w:t>
            </w:r>
            <w:r w:rsidRPr="00D971C1">
              <w:rPr>
                <w:rFonts w:ascii="Times New Roman" w:hAnsi="Times New Roman"/>
                <w:sz w:val="28"/>
                <w:szCs w:val="28"/>
                <w:lang w:eastAsia="uk-UA"/>
              </w:rPr>
              <w:t>порушенням порядку приймання готівки для подальшого її переказу (стаття 163</w:t>
            </w:r>
            <w:r w:rsidRPr="00D971C1">
              <w:rPr>
                <w:rFonts w:ascii="Times New Roman" w:hAnsi="Times New Roman"/>
                <w:sz w:val="28"/>
                <w:szCs w:val="28"/>
                <w:vertAlign w:val="superscript"/>
                <w:lang w:eastAsia="uk-UA"/>
              </w:rPr>
              <w:t>13</w:t>
            </w:r>
            <w:r w:rsidRPr="00D971C1">
              <w:rPr>
                <w:rFonts w:ascii="Times New Roman" w:hAnsi="Times New Roman"/>
                <w:sz w:val="28"/>
                <w:szCs w:val="28"/>
                <w:lang w:eastAsia="uk-UA"/>
              </w:rPr>
              <w:t>), порушенням порядку проведення готівкових розрахунків та розрахунків з використанням електронних платіжних засобів за товари (послуги) (стаття 163</w:t>
            </w:r>
            <w:r w:rsidRPr="00D971C1">
              <w:rPr>
                <w:rFonts w:ascii="Times New Roman" w:hAnsi="Times New Roman"/>
                <w:sz w:val="28"/>
                <w:szCs w:val="28"/>
                <w:vertAlign w:val="superscript"/>
                <w:lang w:eastAsia="uk-UA"/>
              </w:rPr>
              <w:t>15</w:t>
            </w:r>
            <w:r w:rsidRPr="00D971C1">
              <w:rPr>
                <w:rFonts w:ascii="Times New Roman" w:hAnsi="Times New Roman"/>
                <w:sz w:val="28"/>
                <w:szCs w:val="28"/>
                <w:lang w:eastAsia="uk-UA"/>
              </w:rPr>
              <w:t>), ухиленням від подання декларації про доходи (стаття 164</w:t>
            </w:r>
            <w:r w:rsidRPr="00D971C1">
              <w:rPr>
                <w:rFonts w:ascii="Times New Roman" w:hAnsi="Times New Roman"/>
                <w:sz w:val="28"/>
                <w:szCs w:val="28"/>
                <w:vertAlign w:val="superscript"/>
                <w:lang w:eastAsia="uk-UA"/>
              </w:rPr>
              <w:t>1</w:t>
            </w:r>
            <w:r w:rsidRPr="00D971C1">
              <w:rPr>
                <w:rFonts w:ascii="Times New Roman" w:hAnsi="Times New Roman"/>
                <w:sz w:val="28"/>
                <w:szCs w:val="28"/>
                <w:lang w:eastAsia="uk-UA"/>
              </w:rPr>
              <w:t>), порушенням законодавства про збір та облік єдиного внеску на загальнообов'язкове державне соціальне страхування (стаття 165</w:t>
            </w:r>
            <w:r w:rsidRPr="00D971C1">
              <w:rPr>
                <w:rFonts w:ascii="Times New Roman" w:hAnsi="Times New Roman"/>
                <w:sz w:val="28"/>
                <w:szCs w:val="28"/>
                <w:vertAlign w:val="superscript"/>
                <w:lang w:eastAsia="uk-UA"/>
              </w:rPr>
              <w:t>1</w:t>
            </w:r>
            <w:r w:rsidRPr="00D971C1">
              <w:rPr>
                <w:rFonts w:ascii="Times New Roman" w:hAnsi="Times New Roman"/>
                <w:sz w:val="28"/>
                <w:szCs w:val="28"/>
                <w:lang w:eastAsia="uk-UA"/>
              </w:rPr>
              <w:t>), порушенням порядку припинення юридичної особи (частини третя - шоста статті 166</w:t>
            </w:r>
            <w:r w:rsidRPr="00D971C1">
              <w:rPr>
                <w:rFonts w:ascii="Times New Roman" w:hAnsi="Times New Roman"/>
                <w:sz w:val="28"/>
                <w:szCs w:val="28"/>
                <w:vertAlign w:val="superscript"/>
                <w:lang w:eastAsia="uk-UA"/>
              </w:rPr>
              <w:t>6</w:t>
            </w:r>
            <w:r w:rsidRPr="00D971C1">
              <w:rPr>
                <w:rFonts w:ascii="Times New Roman" w:hAnsi="Times New Roman"/>
                <w:sz w:val="28"/>
                <w:szCs w:val="28"/>
                <w:lang w:eastAsia="uk-UA"/>
              </w:rPr>
              <w:t>), перешкоджанням уповноваженим особам органів доходів і зборів у проведенні перевірок (стаття 188</w:t>
            </w:r>
            <w:r w:rsidRPr="00D971C1">
              <w:rPr>
                <w:rFonts w:ascii="Times New Roman" w:hAnsi="Times New Roman"/>
                <w:sz w:val="28"/>
                <w:szCs w:val="28"/>
                <w:vertAlign w:val="superscript"/>
                <w:lang w:eastAsia="uk-UA"/>
              </w:rPr>
              <w:t>23</w:t>
            </w:r>
            <w:r w:rsidRPr="00D971C1">
              <w:rPr>
                <w:rFonts w:ascii="Times New Roman" w:hAnsi="Times New Roman"/>
                <w:sz w:val="28"/>
                <w:szCs w:val="28"/>
                <w:lang w:eastAsia="uk-UA"/>
              </w:rPr>
              <w:t xml:space="preserve">). </w:t>
            </w:r>
          </w:p>
        </w:tc>
      </w:tr>
      <w:tr w:rsidR="005D7505" w:rsidRPr="00D971C1" w:rsidTr="00345149">
        <w:tc>
          <w:tcPr>
            <w:tcW w:w="14884" w:type="dxa"/>
            <w:gridSpan w:val="2"/>
          </w:tcPr>
          <w:p w:rsidR="005D7505" w:rsidRPr="00D971C1" w:rsidRDefault="005D7505" w:rsidP="007D52A3">
            <w:pPr>
              <w:spacing w:line="240" w:lineRule="auto"/>
              <w:jc w:val="center"/>
              <w:rPr>
                <w:rFonts w:ascii="Times New Roman" w:hAnsi="Times New Roman"/>
                <w:b/>
                <w:sz w:val="28"/>
                <w:szCs w:val="28"/>
                <w:lang w:eastAsia="uk-UA"/>
              </w:rPr>
            </w:pPr>
            <w:r w:rsidRPr="00D971C1">
              <w:rPr>
                <w:rFonts w:ascii="Times New Roman" w:hAnsi="Times New Roman"/>
                <w:b/>
                <w:sz w:val="28"/>
                <w:szCs w:val="28"/>
                <w:lang w:eastAsia="uk-UA"/>
              </w:rPr>
              <w:lastRenderedPageBreak/>
              <w:t>Кримінальний кодекс України</w:t>
            </w:r>
          </w:p>
        </w:tc>
      </w:tr>
      <w:tr w:rsidR="005D7505" w:rsidRPr="00D971C1" w:rsidTr="00345149">
        <w:tc>
          <w:tcPr>
            <w:tcW w:w="7371" w:type="dxa"/>
          </w:tcPr>
          <w:p w:rsidR="005D7505" w:rsidRPr="00D971C1" w:rsidRDefault="005D7505" w:rsidP="007D52A3">
            <w:pPr>
              <w:spacing w:line="240" w:lineRule="auto"/>
              <w:jc w:val="both"/>
              <w:rPr>
                <w:rFonts w:ascii="Times New Roman" w:hAnsi="Times New Roman"/>
                <w:b/>
                <w:sz w:val="28"/>
                <w:szCs w:val="28"/>
                <w:lang w:eastAsia="uk-UA"/>
              </w:rPr>
            </w:pPr>
            <w:r w:rsidRPr="00D971C1">
              <w:rPr>
                <w:rFonts w:ascii="Times New Roman" w:hAnsi="Times New Roman"/>
                <w:b/>
                <w:sz w:val="28"/>
                <w:szCs w:val="28"/>
                <w:lang w:eastAsia="uk-UA"/>
              </w:rPr>
              <w:t xml:space="preserve">Стаття </w:t>
            </w:r>
            <w:r w:rsidRPr="00D971C1">
              <w:rPr>
                <w:rFonts w:ascii="Times New Roman" w:hAnsi="Times New Roman"/>
                <w:b/>
                <w:sz w:val="28"/>
                <w:szCs w:val="28"/>
              </w:rPr>
              <w:t>203</w:t>
            </w:r>
            <w:r w:rsidRPr="00D971C1">
              <w:rPr>
                <w:rFonts w:ascii="Times New Roman" w:hAnsi="Times New Roman"/>
                <w:b/>
                <w:sz w:val="28"/>
                <w:szCs w:val="28"/>
                <w:vertAlign w:val="superscript"/>
              </w:rPr>
              <w:t>2</w:t>
            </w:r>
            <w:r w:rsidRPr="00D971C1">
              <w:rPr>
                <w:rFonts w:ascii="Times New Roman" w:hAnsi="Times New Roman"/>
                <w:b/>
                <w:sz w:val="28"/>
                <w:szCs w:val="28"/>
              </w:rPr>
              <w:t>.</w:t>
            </w:r>
            <w:r w:rsidRPr="00D971C1">
              <w:rPr>
                <w:rFonts w:ascii="Times New Roman" w:hAnsi="Times New Roman"/>
                <w:b/>
                <w:sz w:val="28"/>
                <w:szCs w:val="28"/>
                <w:lang w:eastAsia="uk-UA"/>
              </w:rPr>
              <w:t xml:space="preserve"> Зайняття гральним бізнесом </w:t>
            </w:r>
          </w:p>
          <w:p w:rsidR="00AE4584" w:rsidRPr="00D971C1" w:rsidRDefault="00AE4584" w:rsidP="007D52A3">
            <w:pPr>
              <w:spacing w:line="240" w:lineRule="auto"/>
              <w:jc w:val="both"/>
              <w:rPr>
                <w:rFonts w:ascii="Times New Roman" w:hAnsi="Times New Roman"/>
                <w:b/>
                <w:sz w:val="28"/>
                <w:szCs w:val="28"/>
                <w:lang w:eastAsia="uk-UA"/>
              </w:rPr>
            </w:pPr>
            <w:r w:rsidRPr="00D971C1">
              <w:rPr>
                <w:rFonts w:ascii="Times New Roman" w:hAnsi="Times New Roman"/>
                <w:b/>
                <w:sz w:val="28"/>
                <w:szCs w:val="28"/>
                <w:lang w:eastAsia="uk-UA"/>
              </w:rPr>
              <w:t xml:space="preserve">1. Зайняття гральним бізнесом - </w:t>
            </w:r>
          </w:p>
          <w:p w:rsidR="00AE4584" w:rsidRPr="00D971C1" w:rsidRDefault="00AE4584" w:rsidP="007D52A3">
            <w:pPr>
              <w:spacing w:line="240" w:lineRule="auto"/>
              <w:jc w:val="both"/>
              <w:rPr>
                <w:rFonts w:ascii="Times New Roman" w:hAnsi="Times New Roman"/>
                <w:b/>
                <w:sz w:val="28"/>
                <w:szCs w:val="28"/>
                <w:lang w:eastAsia="uk-UA"/>
              </w:rPr>
            </w:pPr>
            <w:r w:rsidRPr="00D971C1">
              <w:rPr>
                <w:rFonts w:ascii="Times New Roman" w:hAnsi="Times New Roman"/>
                <w:b/>
                <w:sz w:val="28"/>
                <w:szCs w:val="28"/>
                <w:lang w:eastAsia="uk-UA"/>
              </w:rPr>
              <w:t>карається штрафом від десяти тисяч до сорока тисяч неоподатковуваних мінімумів доходів громадян.</w:t>
            </w:r>
          </w:p>
          <w:p w:rsidR="00AE4584" w:rsidRPr="00D971C1" w:rsidRDefault="00AE4584" w:rsidP="007D52A3">
            <w:pPr>
              <w:spacing w:line="240" w:lineRule="auto"/>
              <w:jc w:val="both"/>
              <w:rPr>
                <w:rFonts w:ascii="Times New Roman" w:hAnsi="Times New Roman"/>
                <w:b/>
                <w:sz w:val="28"/>
                <w:szCs w:val="28"/>
                <w:lang w:eastAsia="uk-UA"/>
              </w:rPr>
            </w:pPr>
            <w:r w:rsidRPr="00D971C1">
              <w:rPr>
                <w:rFonts w:ascii="Times New Roman" w:hAnsi="Times New Roman"/>
                <w:b/>
                <w:sz w:val="28"/>
                <w:szCs w:val="28"/>
                <w:lang w:eastAsia="uk-UA"/>
              </w:rPr>
              <w:t xml:space="preserve">2. Ті самі дії, якщо вони були вчинені особою, раніше судимою за зайняття гральним бізнесом, - </w:t>
            </w:r>
          </w:p>
          <w:p w:rsidR="005D7505" w:rsidRPr="00D971C1" w:rsidRDefault="00AE4584" w:rsidP="007D52A3">
            <w:pPr>
              <w:spacing w:line="240" w:lineRule="auto"/>
              <w:jc w:val="both"/>
              <w:rPr>
                <w:rFonts w:ascii="Times New Roman" w:hAnsi="Times New Roman"/>
                <w:b/>
                <w:color w:val="FF0000"/>
                <w:sz w:val="28"/>
                <w:szCs w:val="28"/>
                <w:lang w:val="ru-RU" w:eastAsia="uk-UA"/>
              </w:rPr>
            </w:pPr>
            <w:r w:rsidRPr="00D971C1">
              <w:rPr>
                <w:rFonts w:ascii="Times New Roman" w:hAnsi="Times New Roman"/>
                <w:b/>
                <w:sz w:val="28"/>
                <w:szCs w:val="28"/>
                <w:lang w:eastAsia="uk-UA"/>
              </w:rPr>
              <w:t>караються штрафом від сорока тисяч до п'ятдесяти тисяч неоподатковуваних мінімумів доходів громадян.</w:t>
            </w:r>
          </w:p>
        </w:tc>
        <w:tc>
          <w:tcPr>
            <w:tcW w:w="7513" w:type="dxa"/>
          </w:tcPr>
          <w:p w:rsidR="009223FE" w:rsidRPr="00D971C1" w:rsidRDefault="00BE0A0D" w:rsidP="007D52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4"/>
              <w:jc w:val="both"/>
              <w:rPr>
                <w:rFonts w:ascii="Times New Roman" w:hAnsi="Times New Roman"/>
                <w:b/>
                <w:sz w:val="28"/>
                <w:szCs w:val="28"/>
              </w:rPr>
            </w:pPr>
            <w:r w:rsidRPr="00D971C1">
              <w:rPr>
                <w:rFonts w:ascii="Times New Roman" w:hAnsi="Times New Roman"/>
                <w:b/>
                <w:sz w:val="28"/>
                <w:szCs w:val="28"/>
              </w:rPr>
              <w:t>Стаття 203</w:t>
            </w:r>
            <w:r w:rsidRPr="00D971C1">
              <w:rPr>
                <w:rFonts w:ascii="Times New Roman" w:hAnsi="Times New Roman"/>
                <w:b/>
                <w:sz w:val="28"/>
                <w:szCs w:val="28"/>
                <w:vertAlign w:val="superscript"/>
              </w:rPr>
              <w:t>2</w:t>
            </w:r>
            <w:r w:rsidRPr="00D971C1">
              <w:rPr>
                <w:rFonts w:ascii="Times New Roman" w:hAnsi="Times New Roman"/>
                <w:b/>
                <w:sz w:val="28"/>
                <w:szCs w:val="28"/>
              </w:rPr>
              <w:t xml:space="preserve">. </w:t>
            </w:r>
            <w:r w:rsidR="009223FE" w:rsidRPr="00D971C1">
              <w:rPr>
                <w:rFonts w:ascii="Times New Roman" w:hAnsi="Times New Roman"/>
                <w:b/>
                <w:sz w:val="28"/>
                <w:szCs w:val="28"/>
              </w:rPr>
              <w:t>Незаконне провадження діяльності з організації та проведення азартних ігор</w:t>
            </w:r>
          </w:p>
          <w:p w:rsidR="000F3D69" w:rsidRPr="00D971C1" w:rsidRDefault="000F3D69" w:rsidP="000F3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4"/>
              <w:jc w:val="both"/>
              <w:rPr>
                <w:rFonts w:ascii="Times New Roman" w:hAnsi="Times New Roman"/>
                <w:b/>
                <w:sz w:val="28"/>
                <w:szCs w:val="28"/>
              </w:rPr>
            </w:pPr>
            <w:r w:rsidRPr="00D971C1">
              <w:rPr>
                <w:rFonts w:ascii="Times New Roman" w:hAnsi="Times New Roman"/>
                <w:b/>
                <w:sz w:val="28"/>
                <w:szCs w:val="28"/>
              </w:rPr>
              <w:t>1.</w:t>
            </w:r>
            <w:r w:rsidRPr="00D971C1">
              <w:rPr>
                <w:rFonts w:ascii="Times New Roman" w:hAnsi="Times New Roman"/>
                <w:b/>
                <w:sz w:val="28"/>
                <w:szCs w:val="28"/>
              </w:rPr>
              <w:tab/>
              <w:t>Організація та проведення азартних ігор без ліцензії на організацію та проведення азартних ігор — карається позбавленням волі на строк від шести до восьми років з конфіскацією грального обладнання та приміщень, що належать та/або використовується таким організатором азартних ігор.</w:t>
            </w:r>
          </w:p>
          <w:p w:rsidR="000F3D69" w:rsidRPr="00D971C1" w:rsidRDefault="000F3D69" w:rsidP="000F3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4"/>
              <w:jc w:val="both"/>
              <w:rPr>
                <w:rFonts w:ascii="Times New Roman" w:hAnsi="Times New Roman"/>
                <w:b/>
                <w:sz w:val="28"/>
                <w:szCs w:val="28"/>
              </w:rPr>
            </w:pPr>
            <w:r w:rsidRPr="00D971C1">
              <w:rPr>
                <w:rFonts w:ascii="Times New Roman" w:hAnsi="Times New Roman"/>
                <w:b/>
                <w:sz w:val="28"/>
                <w:szCs w:val="28"/>
              </w:rPr>
              <w:t>2.</w:t>
            </w:r>
            <w:r w:rsidRPr="00D971C1">
              <w:rPr>
                <w:rFonts w:ascii="Times New Roman" w:hAnsi="Times New Roman"/>
                <w:b/>
                <w:sz w:val="28"/>
                <w:szCs w:val="28"/>
              </w:rPr>
              <w:tab/>
              <w:t xml:space="preserve">Ті самі дії, вчинені особою, раніше судимою за злочин передбачений цією статтею або групою осіб, - карається позбавленням волі на строк від восьми до дванадцяти років з конфіскацією грального обладнання </w:t>
            </w:r>
            <w:r w:rsidRPr="00D971C1">
              <w:rPr>
                <w:rFonts w:ascii="Times New Roman" w:hAnsi="Times New Roman"/>
                <w:b/>
                <w:sz w:val="28"/>
                <w:szCs w:val="28"/>
              </w:rPr>
              <w:lastRenderedPageBreak/>
              <w:t>та приміщень, що належать та/або використовується таким організатором азартних ігор.</w:t>
            </w:r>
          </w:p>
          <w:p w:rsidR="005D7505" w:rsidRPr="00D971C1" w:rsidRDefault="005D7505" w:rsidP="005642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4"/>
              <w:jc w:val="both"/>
              <w:rPr>
                <w:rFonts w:ascii="Times New Roman" w:hAnsi="Times New Roman"/>
                <w:b/>
                <w:sz w:val="28"/>
                <w:szCs w:val="28"/>
              </w:rPr>
            </w:pPr>
          </w:p>
        </w:tc>
      </w:tr>
      <w:tr w:rsidR="009223FE" w:rsidRPr="00D971C1" w:rsidTr="00345149">
        <w:tc>
          <w:tcPr>
            <w:tcW w:w="7371" w:type="dxa"/>
          </w:tcPr>
          <w:p w:rsidR="009223FE" w:rsidRPr="00D971C1" w:rsidRDefault="006D735E" w:rsidP="007D52A3">
            <w:pPr>
              <w:spacing w:line="240" w:lineRule="auto"/>
              <w:jc w:val="both"/>
              <w:rPr>
                <w:rFonts w:ascii="Times New Roman" w:hAnsi="Times New Roman"/>
                <w:b/>
                <w:sz w:val="28"/>
                <w:szCs w:val="28"/>
                <w:lang w:eastAsia="uk-UA"/>
              </w:rPr>
            </w:pPr>
            <w:r w:rsidRPr="00D971C1">
              <w:rPr>
                <w:rFonts w:ascii="Times New Roman" w:hAnsi="Times New Roman"/>
                <w:b/>
                <w:sz w:val="28"/>
                <w:szCs w:val="28"/>
                <w:lang w:eastAsia="uk-UA"/>
              </w:rPr>
              <w:lastRenderedPageBreak/>
              <w:t xml:space="preserve">Стаття </w:t>
            </w:r>
            <w:r w:rsidRPr="00D971C1">
              <w:rPr>
                <w:rFonts w:ascii="Times New Roman" w:hAnsi="Times New Roman"/>
                <w:b/>
                <w:sz w:val="28"/>
                <w:szCs w:val="28"/>
              </w:rPr>
              <w:t>365</w:t>
            </w:r>
            <w:r w:rsidRPr="00D971C1">
              <w:rPr>
                <w:rFonts w:ascii="Times New Roman" w:hAnsi="Times New Roman"/>
                <w:b/>
                <w:sz w:val="28"/>
                <w:szCs w:val="28"/>
                <w:vertAlign w:val="superscript"/>
              </w:rPr>
              <w:t xml:space="preserve">3 </w:t>
            </w:r>
            <w:r w:rsidRPr="00D971C1">
              <w:rPr>
                <w:rFonts w:ascii="Times New Roman" w:hAnsi="Times New Roman"/>
                <w:b/>
                <w:sz w:val="28"/>
                <w:szCs w:val="28"/>
                <w:lang w:eastAsia="uk-UA"/>
              </w:rPr>
              <w:t>відсутня</w:t>
            </w:r>
          </w:p>
        </w:tc>
        <w:tc>
          <w:tcPr>
            <w:tcW w:w="7513" w:type="dxa"/>
          </w:tcPr>
          <w:p w:rsidR="009223FE" w:rsidRPr="00D971C1" w:rsidRDefault="009223FE" w:rsidP="007D52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4"/>
              <w:jc w:val="both"/>
              <w:rPr>
                <w:rFonts w:ascii="Times New Roman" w:hAnsi="Times New Roman"/>
                <w:b/>
                <w:sz w:val="28"/>
                <w:szCs w:val="28"/>
              </w:rPr>
            </w:pPr>
            <w:r w:rsidRPr="00D971C1">
              <w:rPr>
                <w:rFonts w:ascii="Times New Roman" w:hAnsi="Times New Roman"/>
                <w:b/>
                <w:sz w:val="28"/>
                <w:szCs w:val="28"/>
              </w:rPr>
              <w:t>Стаття 365</w:t>
            </w:r>
            <w:r w:rsidRPr="00D971C1">
              <w:rPr>
                <w:rFonts w:ascii="Times New Roman" w:hAnsi="Times New Roman"/>
                <w:b/>
                <w:sz w:val="28"/>
                <w:szCs w:val="28"/>
                <w:vertAlign w:val="superscript"/>
              </w:rPr>
              <w:t>3</w:t>
            </w:r>
            <w:r w:rsidRPr="00D971C1">
              <w:rPr>
                <w:rFonts w:ascii="Times New Roman" w:hAnsi="Times New Roman"/>
                <w:b/>
                <w:sz w:val="28"/>
                <w:szCs w:val="28"/>
              </w:rPr>
              <w:t>. Бездіяльність працівника правоохоронного органу щодо незаконних азартних ігор</w:t>
            </w:r>
          </w:p>
          <w:p w:rsidR="000F3D69" w:rsidRPr="00D971C1" w:rsidRDefault="000F3D69" w:rsidP="000F3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4"/>
              <w:jc w:val="both"/>
              <w:rPr>
                <w:rFonts w:ascii="Times New Roman" w:hAnsi="Times New Roman"/>
                <w:b/>
                <w:sz w:val="28"/>
                <w:szCs w:val="28"/>
              </w:rPr>
            </w:pPr>
            <w:r w:rsidRPr="00D971C1">
              <w:rPr>
                <w:rFonts w:ascii="Times New Roman" w:hAnsi="Times New Roman"/>
                <w:b/>
                <w:sz w:val="28"/>
                <w:szCs w:val="28"/>
              </w:rPr>
              <w:t>1. Бездіяльність працівника правоохоронного органу щодо незаконних азартних ігор, тобто умисне з корисливих мотивів чи в інших особистих інтересах або в інтересах третіх осіб невжиття передбачених законодавством заходів за заявою (повідомленням) про вчинення незаконної організації та проведення азартних ігор або приховування ним незаконної організації та проведення азартних ігор, —</w:t>
            </w:r>
          </w:p>
          <w:p w:rsidR="009223FE" w:rsidRPr="00D971C1" w:rsidRDefault="000F3D69" w:rsidP="000F3D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4"/>
              <w:jc w:val="both"/>
              <w:rPr>
                <w:rFonts w:ascii="Times New Roman" w:hAnsi="Times New Roman"/>
                <w:b/>
                <w:sz w:val="28"/>
                <w:szCs w:val="28"/>
              </w:rPr>
            </w:pPr>
            <w:r w:rsidRPr="00D971C1">
              <w:rPr>
                <w:rFonts w:ascii="Times New Roman" w:hAnsi="Times New Roman"/>
                <w:b/>
                <w:sz w:val="28"/>
                <w:szCs w:val="28"/>
              </w:rPr>
              <w:t>карається позбавленням волі на строк від десяти до п’ятнадцяти років з позбавленням права обіймати певні посади чи займатися певною діяльністю на строк до трьох років.»</w:t>
            </w:r>
          </w:p>
        </w:tc>
      </w:tr>
      <w:tr w:rsidR="00600AE9" w:rsidRPr="00D971C1" w:rsidTr="002750C4">
        <w:tc>
          <w:tcPr>
            <w:tcW w:w="14884" w:type="dxa"/>
            <w:gridSpan w:val="2"/>
          </w:tcPr>
          <w:p w:rsidR="00600AE9" w:rsidRPr="00D971C1" w:rsidRDefault="000F3D69" w:rsidP="007D52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hAnsi="Times New Roman"/>
                <w:b/>
                <w:sz w:val="28"/>
                <w:szCs w:val="28"/>
              </w:rPr>
            </w:pPr>
            <w:r w:rsidRPr="00D971C1">
              <w:rPr>
                <w:rFonts w:ascii="Times New Roman" w:hAnsi="Times New Roman"/>
                <w:b/>
                <w:sz w:val="28"/>
                <w:szCs w:val="28"/>
                <w:lang w:eastAsia="uk-UA"/>
              </w:rPr>
              <w:t>Кримінальний процесуальний кодекс України</w:t>
            </w:r>
          </w:p>
        </w:tc>
      </w:tr>
      <w:tr w:rsidR="00600AE9" w:rsidRPr="00D971C1" w:rsidTr="00755996">
        <w:trPr>
          <w:trHeight w:val="1315"/>
        </w:trPr>
        <w:tc>
          <w:tcPr>
            <w:tcW w:w="7371" w:type="dxa"/>
          </w:tcPr>
          <w:p w:rsidR="000F3D69" w:rsidRPr="00D971C1" w:rsidRDefault="000F3D69" w:rsidP="000F3D69">
            <w:pPr>
              <w:spacing w:line="240" w:lineRule="auto"/>
              <w:jc w:val="both"/>
              <w:rPr>
                <w:rFonts w:ascii="Times New Roman" w:hAnsi="Times New Roman"/>
                <w:b/>
                <w:sz w:val="28"/>
                <w:szCs w:val="28"/>
              </w:rPr>
            </w:pPr>
            <w:r w:rsidRPr="00D971C1">
              <w:rPr>
                <w:rFonts w:ascii="Times New Roman" w:hAnsi="Times New Roman"/>
                <w:b/>
                <w:sz w:val="28"/>
                <w:szCs w:val="28"/>
              </w:rPr>
              <w:t>Стаття 216. Підслідність</w:t>
            </w:r>
          </w:p>
          <w:p w:rsidR="000F3D69" w:rsidRPr="00D971C1" w:rsidRDefault="000F3D69" w:rsidP="000F3D69">
            <w:pPr>
              <w:spacing w:line="240" w:lineRule="auto"/>
              <w:jc w:val="both"/>
              <w:rPr>
                <w:rFonts w:ascii="Times New Roman" w:hAnsi="Times New Roman"/>
                <w:sz w:val="28"/>
                <w:szCs w:val="28"/>
              </w:rPr>
            </w:pPr>
            <w:r w:rsidRPr="00D971C1">
              <w:rPr>
                <w:rFonts w:ascii="Times New Roman" w:hAnsi="Times New Roman"/>
                <w:sz w:val="28"/>
                <w:szCs w:val="28"/>
              </w:rPr>
              <w:t>1. Слідчі органів Національної поліції здійснюють досудове розслідування кримінальних правопорушень, передбачених законом України про кримінальну відповідальність, крім тих, які віднесені до підслідності інших органів досудового розслідування.</w:t>
            </w:r>
          </w:p>
          <w:p w:rsidR="000F3D69" w:rsidRPr="00D971C1" w:rsidRDefault="000F3D69" w:rsidP="000F3D69">
            <w:pPr>
              <w:spacing w:line="240" w:lineRule="auto"/>
              <w:jc w:val="both"/>
              <w:rPr>
                <w:rFonts w:ascii="Times New Roman" w:hAnsi="Times New Roman"/>
                <w:sz w:val="28"/>
                <w:szCs w:val="28"/>
              </w:rPr>
            </w:pPr>
            <w:r w:rsidRPr="00D971C1">
              <w:rPr>
                <w:rFonts w:ascii="Times New Roman" w:hAnsi="Times New Roman"/>
                <w:sz w:val="28"/>
                <w:szCs w:val="28"/>
              </w:rPr>
              <w:lastRenderedPageBreak/>
              <w:t>2. Слідчі органів безпеки здійснюють досудове розслідування злочинів, передбачених статтями 109, 110, 110-2, 111, 112, 113, 114, 114-1, 201, 201-1, 258-258-5, 265-1, 305, 328, 329, 330, 332-1, 332-2, 333, 334, 359, 422, 436, 437, 438, 439, 440, 441, 442, 443, 444, 446, 447 Кримінального кодексу України.</w:t>
            </w:r>
          </w:p>
          <w:p w:rsidR="00600AE9" w:rsidRPr="00D971C1" w:rsidRDefault="000F3D69" w:rsidP="000F3D69">
            <w:pPr>
              <w:spacing w:line="240" w:lineRule="auto"/>
              <w:jc w:val="both"/>
              <w:rPr>
                <w:rFonts w:ascii="Times New Roman" w:hAnsi="Times New Roman"/>
                <w:sz w:val="28"/>
                <w:szCs w:val="28"/>
                <w:lang w:eastAsia="uk-UA"/>
              </w:rPr>
            </w:pPr>
            <w:r w:rsidRPr="00D971C1">
              <w:rPr>
                <w:rFonts w:ascii="Times New Roman" w:hAnsi="Times New Roman"/>
                <w:sz w:val="28"/>
                <w:szCs w:val="28"/>
              </w:rPr>
              <w:t>Якщо під час розслідування злочинів, передбачених статтями 328, 329, 422 Кримінального кодексу України, будуть встановлені злочини, передбачені статтями 364, 365, 366, 367, 425, 426 Кримінального кодексу України, вчинені особою, щодо якої здійснюється досудове розслідування, або іншою особою, якщо вони пов’язані із злочинами, вчиненими особою, щодо якої здійснюється досудове розслідування, вони розслідуються слідчими органів безпеки, крім випадків, коли ці злочини віднесено згідно з цією статтею до підслідності Національного антикорупційного бюро України.</w:t>
            </w:r>
            <w:r w:rsidRPr="00D971C1">
              <w:rPr>
                <w:rFonts w:ascii="Times New Roman" w:hAnsi="Times New Roman"/>
                <w:sz w:val="28"/>
                <w:szCs w:val="28"/>
                <w:lang w:eastAsia="uk-UA"/>
              </w:rPr>
              <w:t xml:space="preserve"> </w:t>
            </w:r>
          </w:p>
        </w:tc>
        <w:tc>
          <w:tcPr>
            <w:tcW w:w="7513" w:type="dxa"/>
          </w:tcPr>
          <w:p w:rsidR="008A0FB9" w:rsidRPr="00D971C1" w:rsidRDefault="008A0FB9" w:rsidP="008A0FB9">
            <w:pPr>
              <w:spacing w:line="240" w:lineRule="auto"/>
              <w:jc w:val="both"/>
              <w:rPr>
                <w:rFonts w:ascii="Times New Roman" w:hAnsi="Times New Roman"/>
                <w:b/>
                <w:sz w:val="28"/>
                <w:szCs w:val="28"/>
              </w:rPr>
            </w:pPr>
            <w:r w:rsidRPr="00D971C1">
              <w:rPr>
                <w:rFonts w:ascii="Times New Roman" w:hAnsi="Times New Roman"/>
                <w:b/>
                <w:sz w:val="28"/>
                <w:szCs w:val="28"/>
              </w:rPr>
              <w:lastRenderedPageBreak/>
              <w:t>Стаття 216. Підслідність</w:t>
            </w:r>
          </w:p>
          <w:p w:rsidR="008A0FB9" w:rsidRPr="00D971C1" w:rsidRDefault="008A0FB9" w:rsidP="008A0FB9">
            <w:pPr>
              <w:spacing w:line="240" w:lineRule="auto"/>
              <w:jc w:val="both"/>
              <w:rPr>
                <w:rFonts w:ascii="Times New Roman" w:hAnsi="Times New Roman"/>
                <w:sz w:val="28"/>
                <w:szCs w:val="28"/>
              </w:rPr>
            </w:pPr>
            <w:r w:rsidRPr="00D971C1">
              <w:rPr>
                <w:rFonts w:ascii="Times New Roman" w:hAnsi="Times New Roman"/>
                <w:sz w:val="28"/>
                <w:szCs w:val="28"/>
              </w:rPr>
              <w:t>1. Слідчі органів Національної поліції здійснюють досудове розслідування кримінальних правопорушень, передбачених законом України про кримінальну відповідальність, крім тих, які віднесені до підслідності інших органів досудового розслідування.</w:t>
            </w:r>
          </w:p>
          <w:p w:rsidR="008A0FB9" w:rsidRPr="00D971C1" w:rsidRDefault="008A0FB9" w:rsidP="008A0FB9">
            <w:pPr>
              <w:spacing w:line="240" w:lineRule="auto"/>
              <w:jc w:val="both"/>
              <w:rPr>
                <w:rFonts w:ascii="Times New Roman" w:hAnsi="Times New Roman"/>
                <w:sz w:val="28"/>
                <w:szCs w:val="28"/>
              </w:rPr>
            </w:pPr>
            <w:r w:rsidRPr="00D971C1">
              <w:rPr>
                <w:rFonts w:ascii="Times New Roman" w:hAnsi="Times New Roman"/>
                <w:sz w:val="28"/>
                <w:szCs w:val="28"/>
              </w:rPr>
              <w:lastRenderedPageBreak/>
              <w:t>2. Слідчі органів безпеки здійснюють досудове розслідування злочинів, передбачених статтями 109, 110, 110-2, 111, 112, 113, 114, 114-1, 201, 201-1, 258-258-5, 265-1, 305, 328, 329, 330, 332-1, 332-2, 333, 334, 359, 422, 436, 437, 438, 439, 440, 441, 442, 443, 444, 446, 447 Кримінального кодексу України.</w:t>
            </w:r>
          </w:p>
          <w:p w:rsidR="00600AE9" w:rsidRPr="00D971C1" w:rsidRDefault="008A0FB9" w:rsidP="008A0F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34"/>
              <w:jc w:val="both"/>
              <w:rPr>
                <w:rFonts w:ascii="Times New Roman" w:hAnsi="Times New Roman"/>
                <w:b/>
                <w:sz w:val="28"/>
                <w:szCs w:val="28"/>
                <w:lang w:eastAsia="uk-UA"/>
              </w:rPr>
            </w:pPr>
            <w:r w:rsidRPr="00D971C1">
              <w:rPr>
                <w:rFonts w:ascii="Times New Roman" w:hAnsi="Times New Roman"/>
                <w:sz w:val="28"/>
                <w:szCs w:val="28"/>
              </w:rPr>
              <w:t xml:space="preserve">Якщо під час розслідування злочинів, передбачених статтями 328, 329, 422 Кримінального кодексу України, будуть встановлені злочини, передбачені статтями 364, 365, </w:t>
            </w:r>
            <w:r w:rsidRPr="00D971C1">
              <w:rPr>
                <w:rFonts w:ascii="Times New Roman" w:hAnsi="Times New Roman"/>
                <w:b/>
                <w:sz w:val="28"/>
                <w:szCs w:val="28"/>
              </w:rPr>
              <w:t>365-3,</w:t>
            </w:r>
            <w:r w:rsidRPr="00D971C1">
              <w:rPr>
                <w:rFonts w:ascii="Times New Roman" w:hAnsi="Times New Roman"/>
                <w:sz w:val="28"/>
                <w:szCs w:val="28"/>
              </w:rPr>
              <w:t>366, 367, 425, 426 Кримінального кодексу України, вчинені особою, щодо якої здійснюється досудове розслідування, або іншою особою, якщо вони пов’язані із злочинами, вчиненими особою, щодо якої здійснюється досудове розслідування, вони розслідуються слідчими органів безпеки, крім випадків, коли ці злочини віднесено згідно з цією статтею до підслідності Національного антикорупційного бюро України.</w:t>
            </w:r>
          </w:p>
        </w:tc>
      </w:tr>
      <w:tr w:rsidR="00600AE9" w:rsidRPr="00D971C1" w:rsidTr="00345149">
        <w:tc>
          <w:tcPr>
            <w:tcW w:w="14884" w:type="dxa"/>
            <w:gridSpan w:val="2"/>
          </w:tcPr>
          <w:p w:rsidR="00600AE9" w:rsidRPr="00D971C1" w:rsidRDefault="00600AE9" w:rsidP="007D52A3">
            <w:pPr>
              <w:spacing w:line="240" w:lineRule="auto"/>
              <w:jc w:val="center"/>
              <w:rPr>
                <w:rFonts w:ascii="Times New Roman" w:hAnsi="Times New Roman"/>
                <w:b/>
                <w:sz w:val="28"/>
                <w:szCs w:val="28"/>
                <w:lang w:eastAsia="uk-UA"/>
              </w:rPr>
            </w:pPr>
            <w:r w:rsidRPr="00D971C1">
              <w:rPr>
                <w:rFonts w:ascii="Times New Roman" w:hAnsi="Times New Roman"/>
                <w:b/>
                <w:sz w:val="28"/>
                <w:szCs w:val="28"/>
                <w:lang w:eastAsia="uk-UA"/>
              </w:rPr>
              <w:lastRenderedPageBreak/>
              <w:t>Закон України «Про рекламу»</w:t>
            </w:r>
          </w:p>
        </w:tc>
      </w:tr>
      <w:tr w:rsidR="00600AE9" w:rsidRPr="00D971C1" w:rsidTr="00345149">
        <w:tc>
          <w:tcPr>
            <w:tcW w:w="7371" w:type="dxa"/>
          </w:tcPr>
          <w:p w:rsidR="00600AE9" w:rsidRPr="00D971C1" w:rsidRDefault="00600AE9" w:rsidP="007D52A3">
            <w:pPr>
              <w:spacing w:line="240" w:lineRule="auto"/>
              <w:jc w:val="both"/>
              <w:rPr>
                <w:rFonts w:ascii="Times New Roman" w:hAnsi="Times New Roman"/>
                <w:b/>
                <w:sz w:val="28"/>
                <w:szCs w:val="28"/>
                <w:lang w:eastAsia="uk-UA"/>
              </w:rPr>
            </w:pPr>
            <w:r w:rsidRPr="00D971C1">
              <w:rPr>
                <w:rFonts w:ascii="Times New Roman" w:hAnsi="Times New Roman"/>
                <w:b/>
                <w:sz w:val="28"/>
                <w:szCs w:val="28"/>
                <w:lang w:eastAsia="uk-UA"/>
              </w:rPr>
              <w:t>Стаття 22</w:t>
            </w:r>
            <w:r w:rsidRPr="00D971C1">
              <w:rPr>
                <w:rFonts w:ascii="Times New Roman" w:hAnsi="Times New Roman"/>
                <w:b/>
                <w:sz w:val="28"/>
                <w:szCs w:val="28"/>
                <w:vertAlign w:val="superscript"/>
                <w:lang w:eastAsia="uk-UA"/>
              </w:rPr>
              <w:t>1</w:t>
            </w:r>
            <w:r w:rsidRPr="00D971C1">
              <w:rPr>
                <w:rFonts w:ascii="Times New Roman" w:hAnsi="Times New Roman"/>
                <w:b/>
                <w:sz w:val="28"/>
                <w:szCs w:val="28"/>
                <w:lang w:eastAsia="uk-UA"/>
              </w:rPr>
              <w:t xml:space="preserve"> відсутня</w:t>
            </w:r>
          </w:p>
        </w:tc>
        <w:tc>
          <w:tcPr>
            <w:tcW w:w="7513" w:type="dxa"/>
          </w:tcPr>
          <w:p w:rsidR="008A0FB9" w:rsidRPr="00D971C1" w:rsidRDefault="008A0FB9" w:rsidP="008A0F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b/>
                <w:sz w:val="28"/>
                <w:szCs w:val="28"/>
              </w:rPr>
            </w:pPr>
            <w:r w:rsidRPr="00D971C1">
              <w:rPr>
                <w:rFonts w:ascii="Times New Roman" w:hAnsi="Times New Roman"/>
                <w:b/>
                <w:sz w:val="28"/>
                <w:szCs w:val="28"/>
              </w:rPr>
              <w:t xml:space="preserve">Стаття 221. Реклама азартних ігор, організаторів азартних ігор та лотерей. </w:t>
            </w:r>
          </w:p>
          <w:p w:rsidR="008A0FB9" w:rsidRPr="00D971C1" w:rsidRDefault="008A0FB9" w:rsidP="008A0F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b/>
                <w:sz w:val="28"/>
                <w:szCs w:val="28"/>
              </w:rPr>
            </w:pPr>
            <w:r w:rsidRPr="00D971C1">
              <w:rPr>
                <w:rFonts w:ascii="Times New Roman" w:hAnsi="Times New Roman"/>
                <w:b/>
                <w:sz w:val="28"/>
                <w:szCs w:val="28"/>
              </w:rPr>
              <w:t>1.</w:t>
            </w:r>
            <w:r w:rsidRPr="00D971C1">
              <w:rPr>
                <w:rFonts w:ascii="Times New Roman" w:hAnsi="Times New Roman"/>
                <w:b/>
                <w:sz w:val="28"/>
                <w:szCs w:val="28"/>
              </w:rPr>
              <w:tab/>
              <w:t>Замовлення, виготовлення, розміщення або розповсюдження реклами азартних ігор та/або організаторів азартних ігор, знаків для товарів і послуг, інших об’єктів права інтелектуальної власності, під якими провадиться діяльність у сфері організації та проведення азартних ігор забороняється:</w:t>
            </w:r>
          </w:p>
          <w:p w:rsidR="008A0FB9" w:rsidRPr="00D971C1" w:rsidRDefault="008A0FB9" w:rsidP="008A0F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b/>
                <w:sz w:val="28"/>
                <w:szCs w:val="28"/>
              </w:rPr>
            </w:pPr>
            <w:r w:rsidRPr="00D971C1">
              <w:rPr>
                <w:rFonts w:ascii="Times New Roman" w:hAnsi="Times New Roman"/>
                <w:b/>
                <w:sz w:val="28"/>
                <w:szCs w:val="28"/>
              </w:rPr>
              <w:lastRenderedPageBreak/>
              <w:t xml:space="preserve">на товарах та у друкованих виданнях, </w:t>
            </w:r>
            <w:proofErr w:type="spellStart"/>
            <w:r w:rsidRPr="00D971C1">
              <w:rPr>
                <w:rFonts w:ascii="Times New Roman" w:hAnsi="Times New Roman"/>
                <w:b/>
                <w:sz w:val="28"/>
                <w:szCs w:val="28"/>
              </w:rPr>
              <w:t>теле</w:t>
            </w:r>
            <w:proofErr w:type="spellEnd"/>
            <w:r w:rsidRPr="00D971C1">
              <w:rPr>
                <w:rFonts w:ascii="Times New Roman" w:hAnsi="Times New Roman"/>
                <w:b/>
                <w:sz w:val="28"/>
                <w:szCs w:val="28"/>
              </w:rPr>
              <w:t>-, радіопередачах, призначених переважно для осіб віком до 21 року, або у розрахованих на зазначених осіб частинах інших друкованих видань;</w:t>
            </w:r>
          </w:p>
          <w:p w:rsidR="008A0FB9" w:rsidRPr="00D971C1" w:rsidRDefault="008A0FB9" w:rsidP="008A0F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b/>
                <w:sz w:val="28"/>
                <w:szCs w:val="28"/>
              </w:rPr>
            </w:pPr>
            <w:r w:rsidRPr="00D971C1">
              <w:rPr>
                <w:rFonts w:ascii="Times New Roman" w:hAnsi="Times New Roman"/>
                <w:b/>
                <w:sz w:val="28"/>
                <w:szCs w:val="28"/>
              </w:rPr>
              <w:t>в місцях проведення розважальних, театрально-концертних, спортивних та інших заходів, для осіб віком до 21 року;</w:t>
            </w:r>
          </w:p>
          <w:p w:rsidR="008A0FB9" w:rsidRPr="00D971C1" w:rsidRDefault="008A0FB9" w:rsidP="008A0F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b/>
                <w:sz w:val="28"/>
                <w:szCs w:val="28"/>
              </w:rPr>
            </w:pPr>
            <w:r w:rsidRPr="00D971C1">
              <w:rPr>
                <w:rFonts w:ascii="Times New Roman" w:hAnsi="Times New Roman"/>
                <w:b/>
                <w:sz w:val="28"/>
                <w:szCs w:val="28"/>
              </w:rPr>
              <w:t xml:space="preserve">із залученням осіб віком до 21 року як </w:t>
            </w:r>
            <w:proofErr w:type="spellStart"/>
            <w:r w:rsidRPr="00D971C1">
              <w:rPr>
                <w:rFonts w:ascii="Times New Roman" w:hAnsi="Times New Roman"/>
                <w:b/>
                <w:sz w:val="28"/>
                <w:szCs w:val="28"/>
              </w:rPr>
              <w:t>фотомоделей</w:t>
            </w:r>
            <w:proofErr w:type="spellEnd"/>
            <w:r w:rsidRPr="00D971C1">
              <w:rPr>
                <w:rFonts w:ascii="Times New Roman" w:hAnsi="Times New Roman"/>
                <w:b/>
                <w:sz w:val="28"/>
                <w:szCs w:val="28"/>
              </w:rPr>
              <w:t>;</w:t>
            </w:r>
          </w:p>
          <w:p w:rsidR="008A0FB9" w:rsidRPr="00D971C1" w:rsidRDefault="008A0FB9" w:rsidP="008A0F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b/>
                <w:sz w:val="28"/>
                <w:szCs w:val="28"/>
              </w:rPr>
            </w:pPr>
            <w:r w:rsidRPr="00D971C1">
              <w:rPr>
                <w:rFonts w:ascii="Times New Roman" w:hAnsi="Times New Roman"/>
                <w:b/>
                <w:sz w:val="28"/>
                <w:szCs w:val="28"/>
              </w:rPr>
              <w:t>засобами зовнішньої реклами з 7 до 21 години;</w:t>
            </w:r>
          </w:p>
          <w:p w:rsidR="008A0FB9" w:rsidRPr="00D971C1" w:rsidRDefault="008A0FB9" w:rsidP="008A0F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b/>
                <w:sz w:val="28"/>
                <w:szCs w:val="28"/>
              </w:rPr>
            </w:pPr>
            <w:r w:rsidRPr="00D971C1">
              <w:rPr>
                <w:rFonts w:ascii="Times New Roman" w:hAnsi="Times New Roman"/>
                <w:b/>
                <w:sz w:val="28"/>
                <w:szCs w:val="28"/>
              </w:rPr>
              <w:t xml:space="preserve">реклама на транспорті.  </w:t>
            </w:r>
          </w:p>
          <w:p w:rsidR="008A0FB9" w:rsidRPr="00D971C1" w:rsidRDefault="008A0FB9" w:rsidP="008A0F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b/>
                <w:sz w:val="28"/>
                <w:szCs w:val="28"/>
              </w:rPr>
            </w:pPr>
            <w:r w:rsidRPr="00D971C1">
              <w:rPr>
                <w:rFonts w:ascii="Times New Roman" w:hAnsi="Times New Roman"/>
                <w:b/>
                <w:sz w:val="28"/>
                <w:szCs w:val="28"/>
              </w:rPr>
              <w:t>2.</w:t>
            </w:r>
            <w:r w:rsidRPr="00D971C1">
              <w:rPr>
                <w:rFonts w:ascii="Times New Roman" w:hAnsi="Times New Roman"/>
                <w:b/>
                <w:sz w:val="28"/>
                <w:szCs w:val="28"/>
              </w:rPr>
              <w:tab/>
              <w:t>Забороняється спонсорство заходів, призначених переважно для осіб віком до 21 року, з використанням знаків для товарів і послуг, інших об’єктів права інтелектуальної власності, під якими провадиться діяльність у сфері організації та проведення азартних ігор.”;</w:t>
            </w:r>
          </w:p>
          <w:p w:rsidR="008A0FB9" w:rsidRPr="00D971C1" w:rsidRDefault="008A0FB9" w:rsidP="008A0F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b/>
                <w:sz w:val="28"/>
                <w:szCs w:val="28"/>
              </w:rPr>
            </w:pPr>
            <w:r w:rsidRPr="00D971C1">
              <w:rPr>
                <w:rFonts w:ascii="Times New Roman" w:hAnsi="Times New Roman"/>
                <w:b/>
                <w:sz w:val="28"/>
                <w:szCs w:val="28"/>
              </w:rPr>
              <w:t>3.</w:t>
            </w:r>
            <w:r w:rsidRPr="00D971C1">
              <w:rPr>
                <w:rFonts w:ascii="Times New Roman" w:hAnsi="Times New Roman"/>
                <w:b/>
                <w:sz w:val="28"/>
                <w:szCs w:val="28"/>
              </w:rPr>
              <w:tab/>
              <w:t xml:space="preserve">Вивіски на будівлі або приміщенні, де безпосередньо розміщені гральні заклади мають відповідати наступним вимогам: </w:t>
            </w:r>
          </w:p>
          <w:p w:rsidR="008A0FB9" w:rsidRPr="00D971C1" w:rsidRDefault="008A0FB9" w:rsidP="008A0F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b/>
                <w:sz w:val="28"/>
                <w:szCs w:val="28"/>
              </w:rPr>
            </w:pPr>
            <w:r w:rsidRPr="00D971C1">
              <w:rPr>
                <w:rFonts w:ascii="Times New Roman" w:hAnsi="Times New Roman"/>
                <w:b/>
                <w:sz w:val="28"/>
                <w:szCs w:val="28"/>
              </w:rPr>
              <w:t xml:space="preserve">1) площа поверхні не має перевищувати 3 </w:t>
            </w:r>
            <w:proofErr w:type="spellStart"/>
            <w:r w:rsidRPr="00D971C1">
              <w:rPr>
                <w:rFonts w:ascii="Times New Roman" w:hAnsi="Times New Roman"/>
                <w:b/>
                <w:sz w:val="28"/>
                <w:szCs w:val="28"/>
              </w:rPr>
              <w:t>кв</w:t>
            </w:r>
            <w:proofErr w:type="spellEnd"/>
            <w:r w:rsidRPr="00D971C1">
              <w:rPr>
                <w:rFonts w:ascii="Times New Roman" w:hAnsi="Times New Roman"/>
                <w:b/>
                <w:sz w:val="28"/>
                <w:szCs w:val="28"/>
              </w:rPr>
              <w:t>. метрів, при цьому висота кожної літери не повинна перевищувати 50 сантиметрів;</w:t>
            </w:r>
          </w:p>
          <w:p w:rsidR="008A0FB9" w:rsidRPr="00D971C1" w:rsidRDefault="008A0FB9" w:rsidP="008A0F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b/>
                <w:sz w:val="28"/>
                <w:szCs w:val="28"/>
              </w:rPr>
            </w:pPr>
            <w:r w:rsidRPr="00D971C1">
              <w:rPr>
                <w:rFonts w:ascii="Times New Roman" w:hAnsi="Times New Roman"/>
                <w:b/>
                <w:sz w:val="28"/>
                <w:szCs w:val="28"/>
              </w:rPr>
              <w:t xml:space="preserve">2) мають розміщуватися без втручання у несучі конструкції, легко демонтуватися, щоб не створювати </w:t>
            </w:r>
            <w:r w:rsidRPr="00D971C1">
              <w:rPr>
                <w:rFonts w:ascii="Times New Roman" w:hAnsi="Times New Roman"/>
                <w:b/>
                <w:sz w:val="28"/>
                <w:szCs w:val="28"/>
              </w:rPr>
              <w:lastRenderedPageBreak/>
              <w:t>перешкод під час робіт, пов’язаних з експлуатацією та ремонтом будівель і споруд, на яких вони розміщуються;</w:t>
            </w:r>
          </w:p>
          <w:p w:rsidR="008A0FB9" w:rsidRPr="00D971C1" w:rsidRDefault="008A0FB9" w:rsidP="008A0F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b/>
                <w:sz w:val="28"/>
                <w:szCs w:val="28"/>
              </w:rPr>
            </w:pPr>
            <w:r w:rsidRPr="00D971C1">
              <w:rPr>
                <w:rFonts w:ascii="Times New Roman" w:hAnsi="Times New Roman"/>
                <w:b/>
                <w:sz w:val="28"/>
                <w:szCs w:val="28"/>
              </w:rPr>
              <w:t xml:space="preserve">3) освітлення не повинно засліплювати учасників дорожнього руху, а також не повинно освітлювати квартири житлових будинків, а також заборонене використання світлових сигналів з ефектом миготіння. </w:t>
            </w:r>
          </w:p>
          <w:p w:rsidR="00600AE9" w:rsidRPr="00D971C1" w:rsidRDefault="008A0FB9" w:rsidP="008A0F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b/>
                <w:sz w:val="28"/>
                <w:szCs w:val="28"/>
                <w:lang w:eastAsia="uk-UA"/>
              </w:rPr>
            </w:pPr>
            <w:r w:rsidRPr="00D971C1">
              <w:rPr>
                <w:rFonts w:ascii="Times New Roman" w:hAnsi="Times New Roman"/>
                <w:b/>
                <w:sz w:val="28"/>
                <w:szCs w:val="28"/>
              </w:rPr>
              <w:t>4.</w:t>
            </w:r>
            <w:r w:rsidRPr="00D971C1">
              <w:rPr>
                <w:rFonts w:ascii="Times New Roman" w:hAnsi="Times New Roman"/>
                <w:b/>
                <w:sz w:val="28"/>
                <w:szCs w:val="28"/>
              </w:rPr>
              <w:tab/>
              <w:t xml:space="preserve"> Забороняється використання слів «казино», «гральні автомати» «ставки» на вивісках гральних закладів.</w:t>
            </w:r>
            <w:bookmarkStart w:id="1" w:name="o283"/>
            <w:bookmarkEnd w:id="1"/>
          </w:p>
        </w:tc>
      </w:tr>
      <w:tr w:rsidR="00600AE9" w:rsidRPr="00D971C1" w:rsidTr="00345149">
        <w:tc>
          <w:tcPr>
            <w:tcW w:w="14884" w:type="dxa"/>
            <w:gridSpan w:val="2"/>
          </w:tcPr>
          <w:p w:rsidR="00600AE9" w:rsidRPr="00D971C1" w:rsidRDefault="00600AE9" w:rsidP="007D52A3">
            <w:pPr>
              <w:spacing w:line="240" w:lineRule="auto"/>
              <w:jc w:val="center"/>
              <w:rPr>
                <w:rFonts w:ascii="Times New Roman" w:hAnsi="Times New Roman"/>
                <w:b/>
                <w:sz w:val="28"/>
                <w:szCs w:val="28"/>
                <w:lang w:eastAsia="uk-UA"/>
              </w:rPr>
            </w:pPr>
            <w:r w:rsidRPr="00D971C1">
              <w:rPr>
                <w:rFonts w:ascii="Times New Roman" w:hAnsi="Times New Roman"/>
                <w:b/>
                <w:sz w:val="28"/>
                <w:szCs w:val="28"/>
              </w:rPr>
              <w:lastRenderedPageBreak/>
              <w:t>Закон України «Про телекомунікації»</w:t>
            </w:r>
          </w:p>
        </w:tc>
      </w:tr>
      <w:tr w:rsidR="00600AE9" w:rsidRPr="00D971C1" w:rsidTr="00345149">
        <w:tc>
          <w:tcPr>
            <w:tcW w:w="7371" w:type="dxa"/>
          </w:tcPr>
          <w:p w:rsidR="00600AE9" w:rsidRPr="00D971C1" w:rsidRDefault="00600AE9" w:rsidP="007D52A3">
            <w:pPr>
              <w:spacing w:line="240" w:lineRule="auto"/>
              <w:jc w:val="both"/>
              <w:rPr>
                <w:rFonts w:ascii="Times New Roman" w:hAnsi="Times New Roman"/>
                <w:sz w:val="28"/>
                <w:szCs w:val="28"/>
              </w:rPr>
            </w:pPr>
            <w:r w:rsidRPr="00D971C1">
              <w:rPr>
                <w:rFonts w:ascii="Times New Roman" w:hAnsi="Times New Roman"/>
                <w:sz w:val="28"/>
                <w:szCs w:val="28"/>
              </w:rPr>
              <w:t xml:space="preserve">Частина перша статті 39 </w:t>
            </w:r>
          </w:p>
          <w:p w:rsidR="00600AE9" w:rsidRPr="00D971C1" w:rsidRDefault="00600AE9" w:rsidP="007D52A3">
            <w:pPr>
              <w:numPr>
                <w:ilvl w:val="0"/>
                <w:numId w:val="2"/>
              </w:numPr>
              <w:spacing w:line="240" w:lineRule="auto"/>
              <w:ind w:left="33" w:firstLine="0"/>
              <w:jc w:val="both"/>
              <w:rPr>
                <w:rFonts w:ascii="Times New Roman" w:hAnsi="Times New Roman"/>
                <w:sz w:val="28"/>
                <w:szCs w:val="28"/>
              </w:rPr>
            </w:pPr>
            <w:r w:rsidRPr="00D971C1">
              <w:rPr>
                <w:rFonts w:ascii="Times New Roman" w:hAnsi="Times New Roman"/>
                <w:sz w:val="28"/>
                <w:szCs w:val="28"/>
              </w:rPr>
              <w:t>Оператори телекомунікацій зобов'язані:</w:t>
            </w:r>
          </w:p>
          <w:p w:rsidR="00600AE9" w:rsidRPr="00D971C1" w:rsidRDefault="00600AE9" w:rsidP="007D52A3">
            <w:pPr>
              <w:spacing w:line="240" w:lineRule="auto"/>
              <w:jc w:val="both"/>
              <w:rPr>
                <w:rFonts w:ascii="Times New Roman" w:hAnsi="Times New Roman"/>
                <w:sz w:val="28"/>
                <w:szCs w:val="28"/>
              </w:rPr>
            </w:pPr>
            <w:r w:rsidRPr="00D971C1">
              <w:rPr>
                <w:rFonts w:ascii="Times New Roman" w:hAnsi="Times New Roman"/>
                <w:b/>
                <w:sz w:val="28"/>
                <w:szCs w:val="28"/>
                <w:lang w:eastAsia="uk-UA"/>
              </w:rPr>
              <w:t>пункт 18</w:t>
            </w:r>
            <w:r w:rsidRPr="00D971C1">
              <w:rPr>
                <w:rFonts w:ascii="Times New Roman" w:hAnsi="Times New Roman"/>
                <w:b/>
                <w:sz w:val="28"/>
                <w:szCs w:val="28"/>
                <w:vertAlign w:val="superscript"/>
                <w:lang w:eastAsia="uk-UA"/>
              </w:rPr>
              <w:t>3</w:t>
            </w:r>
            <w:r w:rsidRPr="00D971C1">
              <w:rPr>
                <w:rFonts w:ascii="Times New Roman" w:hAnsi="Times New Roman"/>
                <w:b/>
                <w:sz w:val="28"/>
                <w:szCs w:val="28"/>
                <w:lang w:eastAsia="uk-UA"/>
              </w:rPr>
              <w:t xml:space="preserve"> відсутній </w:t>
            </w:r>
          </w:p>
          <w:p w:rsidR="00600AE9" w:rsidRPr="00D971C1" w:rsidRDefault="00600AE9" w:rsidP="007D52A3">
            <w:pPr>
              <w:spacing w:line="240" w:lineRule="auto"/>
              <w:jc w:val="both"/>
              <w:rPr>
                <w:rFonts w:ascii="Times New Roman" w:hAnsi="Times New Roman"/>
                <w:sz w:val="28"/>
                <w:szCs w:val="28"/>
                <w:lang w:eastAsia="uk-UA"/>
              </w:rPr>
            </w:pPr>
          </w:p>
        </w:tc>
        <w:tc>
          <w:tcPr>
            <w:tcW w:w="7513" w:type="dxa"/>
          </w:tcPr>
          <w:p w:rsidR="00600AE9" w:rsidRPr="00D971C1" w:rsidRDefault="00600AE9" w:rsidP="007D52A3">
            <w:pPr>
              <w:spacing w:line="240" w:lineRule="auto"/>
              <w:jc w:val="both"/>
              <w:rPr>
                <w:rFonts w:ascii="Times New Roman" w:hAnsi="Times New Roman"/>
                <w:sz w:val="28"/>
                <w:szCs w:val="28"/>
              </w:rPr>
            </w:pPr>
            <w:r w:rsidRPr="00D971C1">
              <w:rPr>
                <w:rFonts w:ascii="Times New Roman" w:hAnsi="Times New Roman"/>
                <w:sz w:val="28"/>
                <w:szCs w:val="28"/>
              </w:rPr>
              <w:t xml:space="preserve">Частина перша статті 39 </w:t>
            </w:r>
          </w:p>
          <w:p w:rsidR="00600AE9" w:rsidRPr="00D971C1" w:rsidRDefault="00600AE9" w:rsidP="007D52A3">
            <w:pPr>
              <w:numPr>
                <w:ilvl w:val="0"/>
                <w:numId w:val="4"/>
              </w:numPr>
              <w:spacing w:line="240" w:lineRule="auto"/>
              <w:ind w:left="0" w:firstLine="34"/>
              <w:jc w:val="both"/>
              <w:rPr>
                <w:rFonts w:ascii="Times New Roman" w:hAnsi="Times New Roman"/>
                <w:sz w:val="28"/>
                <w:szCs w:val="28"/>
              </w:rPr>
            </w:pPr>
            <w:r w:rsidRPr="00D971C1">
              <w:rPr>
                <w:rFonts w:ascii="Times New Roman" w:hAnsi="Times New Roman"/>
                <w:sz w:val="28"/>
                <w:szCs w:val="28"/>
              </w:rPr>
              <w:t>Оператори телекомунікацій зобов'язані:</w:t>
            </w:r>
          </w:p>
          <w:p w:rsidR="00600AE9" w:rsidRPr="00D971C1" w:rsidRDefault="00600AE9" w:rsidP="007D52A3">
            <w:pPr>
              <w:spacing w:line="240" w:lineRule="auto"/>
              <w:jc w:val="both"/>
              <w:rPr>
                <w:rFonts w:ascii="Times New Roman" w:hAnsi="Times New Roman"/>
                <w:sz w:val="28"/>
                <w:szCs w:val="28"/>
                <w:lang w:eastAsia="uk-UA"/>
              </w:rPr>
            </w:pPr>
            <w:r w:rsidRPr="00D971C1">
              <w:rPr>
                <w:rFonts w:ascii="Times New Roman" w:hAnsi="Times New Roman"/>
                <w:b/>
                <w:sz w:val="28"/>
                <w:szCs w:val="28"/>
                <w:lang w:eastAsia="uk-UA"/>
              </w:rPr>
              <w:t>18</w:t>
            </w:r>
            <w:r w:rsidRPr="00D971C1">
              <w:rPr>
                <w:rFonts w:ascii="Times New Roman" w:hAnsi="Times New Roman"/>
                <w:b/>
                <w:sz w:val="28"/>
                <w:szCs w:val="28"/>
                <w:vertAlign w:val="superscript"/>
                <w:lang w:eastAsia="uk-UA"/>
              </w:rPr>
              <w:t>3</w:t>
            </w:r>
            <w:r w:rsidRPr="00D971C1">
              <w:rPr>
                <w:rFonts w:ascii="Times New Roman" w:hAnsi="Times New Roman"/>
                <w:b/>
                <w:sz w:val="28"/>
                <w:szCs w:val="28"/>
              </w:rPr>
              <w:t xml:space="preserve">) </w:t>
            </w:r>
            <w:r w:rsidR="00BE0A0D" w:rsidRPr="00D971C1">
              <w:rPr>
                <w:rFonts w:ascii="Times New Roman" w:hAnsi="Times New Roman"/>
                <w:b/>
                <w:sz w:val="28"/>
                <w:szCs w:val="28"/>
              </w:rPr>
              <w:t xml:space="preserve">обмежувати доступ своїх абонентів до ресурсів, через які провадяться азартні ігри з порушенням вимог Закону України </w:t>
            </w:r>
            <w:r w:rsidR="00755996" w:rsidRPr="00D971C1">
              <w:rPr>
                <w:rFonts w:ascii="Times New Roman" w:hAnsi="Times New Roman"/>
                <w:b/>
                <w:sz w:val="28"/>
                <w:szCs w:val="28"/>
              </w:rPr>
              <w:t xml:space="preserve">«Про державне регулювання діяльності </w:t>
            </w:r>
            <w:r w:rsidR="00DE4C7C" w:rsidRPr="00D971C1">
              <w:rPr>
                <w:rFonts w:ascii="Times New Roman" w:hAnsi="Times New Roman"/>
                <w:b/>
                <w:sz w:val="28"/>
                <w:szCs w:val="28"/>
              </w:rPr>
              <w:t>щодо</w:t>
            </w:r>
            <w:r w:rsidR="00755996" w:rsidRPr="00D971C1">
              <w:rPr>
                <w:rFonts w:ascii="Times New Roman" w:hAnsi="Times New Roman"/>
                <w:b/>
                <w:sz w:val="28"/>
                <w:szCs w:val="28"/>
              </w:rPr>
              <w:t xml:space="preserve"> організації та проведення азартних ігор</w:t>
            </w:r>
            <w:r w:rsidR="00BE0A0D" w:rsidRPr="00D971C1">
              <w:rPr>
                <w:rFonts w:ascii="Times New Roman" w:hAnsi="Times New Roman"/>
                <w:b/>
                <w:color w:val="000000"/>
                <w:sz w:val="28"/>
                <w:szCs w:val="28"/>
              </w:rPr>
              <w:t>»</w:t>
            </w:r>
            <w:r w:rsidR="00DE4C7C" w:rsidRPr="00D971C1">
              <w:rPr>
                <w:rFonts w:ascii="Times New Roman" w:hAnsi="Times New Roman"/>
                <w:b/>
                <w:color w:val="000000"/>
                <w:sz w:val="28"/>
                <w:szCs w:val="28"/>
              </w:rPr>
              <w:t>;</w:t>
            </w:r>
          </w:p>
        </w:tc>
      </w:tr>
      <w:tr w:rsidR="00B75267" w:rsidRPr="00D971C1" w:rsidTr="00700974">
        <w:tc>
          <w:tcPr>
            <w:tcW w:w="14884" w:type="dxa"/>
            <w:gridSpan w:val="2"/>
          </w:tcPr>
          <w:p w:rsidR="00B75267" w:rsidRPr="00D971C1" w:rsidRDefault="00B75267" w:rsidP="007D52A3">
            <w:pPr>
              <w:spacing w:line="240" w:lineRule="auto"/>
              <w:jc w:val="center"/>
              <w:rPr>
                <w:rFonts w:ascii="Times New Roman" w:hAnsi="Times New Roman"/>
                <w:b/>
                <w:sz w:val="28"/>
                <w:szCs w:val="28"/>
                <w:lang w:eastAsia="uk-UA"/>
              </w:rPr>
            </w:pPr>
            <w:r w:rsidRPr="00D971C1">
              <w:rPr>
                <w:rFonts w:ascii="Times New Roman" w:hAnsi="Times New Roman"/>
                <w:b/>
                <w:color w:val="000000"/>
                <w:sz w:val="28"/>
                <w:szCs w:val="28"/>
              </w:rPr>
              <w:t>Закон України «</w:t>
            </w:r>
            <w:r w:rsidRPr="00D971C1">
              <w:rPr>
                <w:rFonts w:ascii="Times New Roman" w:hAnsi="Times New Roman"/>
                <w:b/>
                <w:sz w:val="28"/>
                <w:szCs w:val="28"/>
              </w:rPr>
              <w:t>Про основні засади державного нагляду (контролю) у сфері господарської діяльності»</w:t>
            </w:r>
          </w:p>
        </w:tc>
      </w:tr>
      <w:tr w:rsidR="00B75267" w:rsidRPr="00D971C1" w:rsidTr="00700974">
        <w:tc>
          <w:tcPr>
            <w:tcW w:w="7371" w:type="dxa"/>
          </w:tcPr>
          <w:p w:rsidR="00B75267" w:rsidRPr="00D971C1" w:rsidRDefault="0085541E" w:rsidP="007D52A3">
            <w:pPr>
              <w:spacing w:line="240" w:lineRule="auto"/>
              <w:ind w:firstLine="34"/>
              <w:jc w:val="both"/>
              <w:rPr>
                <w:rFonts w:ascii="Times New Roman" w:hAnsi="Times New Roman"/>
                <w:sz w:val="28"/>
                <w:szCs w:val="28"/>
              </w:rPr>
            </w:pPr>
            <w:r w:rsidRPr="00D971C1">
              <w:rPr>
                <w:rFonts w:ascii="Times New Roman" w:hAnsi="Times New Roman"/>
                <w:sz w:val="28"/>
                <w:szCs w:val="28"/>
              </w:rPr>
              <w:t>С</w:t>
            </w:r>
            <w:r w:rsidR="00B75267" w:rsidRPr="00D971C1">
              <w:rPr>
                <w:rFonts w:ascii="Times New Roman" w:hAnsi="Times New Roman"/>
                <w:sz w:val="28"/>
                <w:szCs w:val="28"/>
              </w:rPr>
              <w:t>татт</w:t>
            </w:r>
            <w:r w:rsidRPr="00D971C1">
              <w:rPr>
                <w:rFonts w:ascii="Times New Roman" w:hAnsi="Times New Roman"/>
                <w:sz w:val="28"/>
                <w:szCs w:val="28"/>
              </w:rPr>
              <w:t>я</w:t>
            </w:r>
            <w:r w:rsidR="00B75267" w:rsidRPr="00D971C1">
              <w:rPr>
                <w:rFonts w:ascii="Times New Roman" w:hAnsi="Times New Roman"/>
                <w:sz w:val="28"/>
                <w:szCs w:val="28"/>
              </w:rPr>
              <w:t xml:space="preserve"> 2</w:t>
            </w:r>
          </w:p>
          <w:p w:rsidR="00B75267" w:rsidRPr="00D971C1" w:rsidRDefault="0085541E" w:rsidP="007D52A3">
            <w:pPr>
              <w:spacing w:line="240" w:lineRule="auto"/>
              <w:ind w:firstLine="34"/>
              <w:jc w:val="both"/>
              <w:rPr>
                <w:rFonts w:ascii="Times New Roman" w:hAnsi="Times New Roman"/>
                <w:b/>
                <w:sz w:val="28"/>
                <w:szCs w:val="28"/>
                <w:lang w:eastAsia="uk-UA"/>
              </w:rPr>
            </w:pPr>
            <w:r w:rsidRPr="00D971C1">
              <w:rPr>
                <w:rFonts w:ascii="Times New Roman" w:hAnsi="Times New Roman"/>
                <w:b/>
                <w:sz w:val="28"/>
                <w:szCs w:val="28"/>
                <w:lang w:eastAsia="uk-UA"/>
              </w:rPr>
              <w:t>Частина восьма відсутня</w:t>
            </w:r>
          </w:p>
        </w:tc>
        <w:tc>
          <w:tcPr>
            <w:tcW w:w="7513" w:type="dxa"/>
          </w:tcPr>
          <w:p w:rsidR="00B75267" w:rsidRPr="00D971C1" w:rsidRDefault="0085541E" w:rsidP="007D52A3">
            <w:pPr>
              <w:spacing w:line="240" w:lineRule="auto"/>
              <w:ind w:firstLine="34"/>
              <w:jc w:val="both"/>
              <w:rPr>
                <w:rFonts w:ascii="Times New Roman" w:hAnsi="Times New Roman"/>
                <w:sz w:val="28"/>
                <w:szCs w:val="28"/>
              </w:rPr>
            </w:pPr>
            <w:r w:rsidRPr="00D971C1">
              <w:rPr>
                <w:rFonts w:ascii="Times New Roman" w:hAnsi="Times New Roman"/>
                <w:sz w:val="28"/>
                <w:szCs w:val="28"/>
              </w:rPr>
              <w:t>С</w:t>
            </w:r>
            <w:r w:rsidR="00B75267" w:rsidRPr="00D971C1">
              <w:rPr>
                <w:rFonts w:ascii="Times New Roman" w:hAnsi="Times New Roman"/>
                <w:sz w:val="28"/>
                <w:szCs w:val="28"/>
              </w:rPr>
              <w:t>татт</w:t>
            </w:r>
            <w:r w:rsidRPr="00D971C1">
              <w:rPr>
                <w:rFonts w:ascii="Times New Roman" w:hAnsi="Times New Roman"/>
                <w:sz w:val="28"/>
                <w:szCs w:val="28"/>
              </w:rPr>
              <w:t>я</w:t>
            </w:r>
            <w:r w:rsidR="00B75267" w:rsidRPr="00D971C1">
              <w:rPr>
                <w:rFonts w:ascii="Times New Roman" w:hAnsi="Times New Roman"/>
                <w:sz w:val="28"/>
                <w:szCs w:val="28"/>
              </w:rPr>
              <w:t xml:space="preserve"> 2</w:t>
            </w:r>
            <w:r w:rsidRPr="00D971C1">
              <w:rPr>
                <w:rFonts w:ascii="Times New Roman" w:hAnsi="Times New Roman"/>
                <w:sz w:val="28"/>
                <w:szCs w:val="28"/>
              </w:rPr>
              <w:t xml:space="preserve"> </w:t>
            </w:r>
          </w:p>
          <w:p w:rsidR="00B75267" w:rsidRPr="00D971C1" w:rsidRDefault="0085541E" w:rsidP="007D52A3">
            <w:pPr>
              <w:spacing w:line="240" w:lineRule="auto"/>
              <w:ind w:firstLine="34"/>
              <w:jc w:val="both"/>
              <w:rPr>
                <w:rFonts w:ascii="Times New Roman" w:hAnsi="Times New Roman"/>
                <w:b/>
                <w:sz w:val="28"/>
                <w:szCs w:val="28"/>
                <w:lang w:eastAsia="uk-UA"/>
              </w:rPr>
            </w:pPr>
            <w:r w:rsidRPr="00D971C1">
              <w:rPr>
                <w:rFonts w:ascii="Times New Roman" w:hAnsi="Times New Roman"/>
                <w:b/>
                <w:sz w:val="28"/>
                <w:szCs w:val="28"/>
                <w:lang w:eastAsia="uk-UA"/>
              </w:rPr>
              <w:t xml:space="preserve">Контроль за додержанням організаторами азартних ігор вимог Закону України “Про державне регулювання діяльності </w:t>
            </w:r>
            <w:r w:rsidR="00F32693" w:rsidRPr="00D971C1">
              <w:rPr>
                <w:rFonts w:ascii="Times New Roman" w:hAnsi="Times New Roman"/>
                <w:b/>
                <w:sz w:val="28"/>
                <w:szCs w:val="28"/>
                <w:lang w:eastAsia="uk-UA"/>
              </w:rPr>
              <w:t>у сфері</w:t>
            </w:r>
            <w:r w:rsidRPr="00D971C1">
              <w:rPr>
                <w:rFonts w:ascii="Times New Roman" w:hAnsi="Times New Roman"/>
                <w:b/>
                <w:sz w:val="28"/>
                <w:szCs w:val="28"/>
                <w:lang w:eastAsia="uk-UA"/>
              </w:rPr>
              <w:t xml:space="preserve"> організації та проведення азартних ігор” та ліцензійних умов здійснює Комісія з розвитку та регулювання азартних ігор у встановленому цим Законом порядку з урахуванням особливостей, </w:t>
            </w:r>
            <w:r w:rsidRPr="00D971C1">
              <w:rPr>
                <w:rFonts w:ascii="Times New Roman" w:hAnsi="Times New Roman"/>
                <w:b/>
                <w:sz w:val="28"/>
                <w:szCs w:val="28"/>
                <w:lang w:eastAsia="uk-UA"/>
              </w:rPr>
              <w:lastRenderedPageBreak/>
              <w:t xml:space="preserve">визначених Законом України “Про державне регулювання діяльності </w:t>
            </w:r>
            <w:r w:rsidR="00F32693" w:rsidRPr="00D971C1">
              <w:rPr>
                <w:rFonts w:ascii="Times New Roman" w:hAnsi="Times New Roman"/>
                <w:b/>
                <w:sz w:val="28"/>
                <w:szCs w:val="28"/>
                <w:lang w:eastAsia="uk-UA"/>
              </w:rPr>
              <w:t>у сфері</w:t>
            </w:r>
            <w:r w:rsidRPr="00D971C1">
              <w:rPr>
                <w:rFonts w:ascii="Times New Roman" w:hAnsi="Times New Roman"/>
                <w:b/>
                <w:sz w:val="28"/>
                <w:szCs w:val="28"/>
                <w:lang w:eastAsia="uk-UA"/>
              </w:rPr>
              <w:t xml:space="preserve"> організації та проведення азартних ігор.</w:t>
            </w:r>
          </w:p>
        </w:tc>
      </w:tr>
      <w:tr w:rsidR="00600AE9" w:rsidRPr="00D971C1" w:rsidTr="00345149">
        <w:tc>
          <w:tcPr>
            <w:tcW w:w="14884" w:type="dxa"/>
            <w:gridSpan w:val="2"/>
          </w:tcPr>
          <w:p w:rsidR="00600AE9" w:rsidRPr="00D971C1" w:rsidRDefault="00600AE9" w:rsidP="007D52A3">
            <w:pPr>
              <w:tabs>
                <w:tab w:val="left" w:pos="3299"/>
              </w:tabs>
              <w:spacing w:line="240" w:lineRule="auto"/>
              <w:jc w:val="center"/>
              <w:rPr>
                <w:rFonts w:ascii="Times New Roman" w:hAnsi="Times New Roman"/>
                <w:sz w:val="28"/>
                <w:szCs w:val="28"/>
              </w:rPr>
            </w:pPr>
            <w:r w:rsidRPr="00D971C1">
              <w:rPr>
                <w:rFonts w:ascii="Times New Roman" w:hAnsi="Times New Roman"/>
                <w:b/>
                <w:sz w:val="28"/>
                <w:szCs w:val="28"/>
              </w:rPr>
              <w:lastRenderedPageBreak/>
              <w:t>Закон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tc>
      </w:tr>
      <w:tr w:rsidR="00600AE9" w:rsidRPr="00D971C1" w:rsidTr="00345149">
        <w:tc>
          <w:tcPr>
            <w:tcW w:w="7371" w:type="dxa"/>
          </w:tcPr>
          <w:p w:rsidR="00600AE9" w:rsidRPr="00D971C1" w:rsidRDefault="00600AE9" w:rsidP="007D52A3">
            <w:pPr>
              <w:spacing w:line="240" w:lineRule="auto"/>
              <w:jc w:val="both"/>
              <w:rPr>
                <w:rFonts w:ascii="Times New Roman" w:hAnsi="Times New Roman"/>
                <w:sz w:val="28"/>
                <w:szCs w:val="28"/>
              </w:rPr>
            </w:pPr>
            <w:r w:rsidRPr="00D971C1">
              <w:rPr>
                <w:rFonts w:ascii="Times New Roman" w:hAnsi="Times New Roman"/>
                <w:sz w:val="28"/>
                <w:szCs w:val="28"/>
              </w:rPr>
              <w:t xml:space="preserve">абзац п’ятий пункту 21 частини першої статті 1 </w:t>
            </w:r>
          </w:p>
          <w:p w:rsidR="00600AE9" w:rsidRPr="00D971C1" w:rsidRDefault="00600AE9" w:rsidP="007D52A3">
            <w:pPr>
              <w:spacing w:line="240" w:lineRule="auto"/>
              <w:jc w:val="both"/>
              <w:rPr>
                <w:rFonts w:ascii="Times New Roman" w:hAnsi="Times New Roman"/>
                <w:sz w:val="28"/>
                <w:szCs w:val="28"/>
                <w:lang w:eastAsia="uk-UA"/>
              </w:rPr>
            </w:pPr>
            <w:r w:rsidRPr="00D971C1">
              <w:rPr>
                <w:rFonts w:ascii="Times New Roman" w:hAnsi="Times New Roman"/>
                <w:sz w:val="28"/>
                <w:szCs w:val="28"/>
                <w:lang w:eastAsia="uk-UA"/>
              </w:rPr>
              <w:t>21) клієнт - будь-яка особа, яка:</w:t>
            </w:r>
          </w:p>
          <w:p w:rsidR="00600AE9" w:rsidRPr="00D971C1" w:rsidRDefault="00600AE9" w:rsidP="007D52A3">
            <w:pPr>
              <w:spacing w:line="240" w:lineRule="auto"/>
              <w:jc w:val="both"/>
              <w:rPr>
                <w:rFonts w:ascii="Times New Roman" w:hAnsi="Times New Roman"/>
                <w:sz w:val="28"/>
                <w:szCs w:val="28"/>
                <w:lang w:eastAsia="uk-UA"/>
              </w:rPr>
            </w:pPr>
            <w:r w:rsidRPr="00D971C1">
              <w:rPr>
                <w:rFonts w:ascii="Times New Roman" w:hAnsi="Times New Roman"/>
                <w:sz w:val="28"/>
                <w:szCs w:val="28"/>
                <w:lang w:eastAsia="uk-UA"/>
              </w:rPr>
              <w:t>є гравцем у лотерею або азартну гру, в тому числі казино, електронне (віртуальне) казино (для суб'єктів первинного фінансового моніторингу, визначених у підпункті "в" пункту 7 частини другої статті 5 цього Закону);</w:t>
            </w:r>
          </w:p>
        </w:tc>
        <w:tc>
          <w:tcPr>
            <w:tcW w:w="7513" w:type="dxa"/>
          </w:tcPr>
          <w:p w:rsidR="00600AE9" w:rsidRPr="00D971C1" w:rsidRDefault="00600AE9" w:rsidP="007D52A3">
            <w:pPr>
              <w:spacing w:line="240" w:lineRule="auto"/>
              <w:jc w:val="both"/>
              <w:rPr>
                <w:rFonts w:ascii="Times New Roman" w:hAnsi="Times New Roman"/>
                <w:sz w:val="28"/>
                <w:szCs w:val="28"/>
              </w:rPr>
            </w:pPr>
            <w:r w:rsidRPr="00D971C1">
              <w:rPr>
                <w:rFonts w:ascii="Times New Roman" w:hAnsi="Times New Roman"/>
                <w:sz w:val="28"/>
                <w:szCs w:val="28"/>
              </w:rPr>
              <w:t xml:space="preserve">абзац п’ятий пункту 21 частини першої статті 1 </w:t>
            </w:r>
          </w:p>
          <w:p w:rsidR="00600AE9" w:rsidRPr="00D971C1" w:rsidRDefault="00600AE9" w:rsidP="007D52A3">
            <w:pPr>
              <w:spacing w:line="240" w:lineRule="auto"/>
              <w:jc w:val="both"/>
              <w:rPr>
                <w:rFonts w:ascii="Times New Roman" w:hAnsi="Times New Roman"/>
                <w:sz w:val="28"/>
                <w:szCs w:val="28"/>
                <w:lang w:eastAsia="uk-UA"/>
              </w:rPr>
            </w:pPr>
            <w:r w:rsidRPr="00D971C1">
              <w:rPr>
                <w:rFonts w:ascii="Times New Roman" w:hAnsi="Times New Roman"/>
                <w:sz w:val="28"/>
                <w:szCs w:val="28"/>
                <w:lang w:eastAsia="uk-UA"/>
              </w:rPr>
              <w:t>21) клієнт - будь-яка особа, яка:</w:t>
            </w:r>
          </w:p>
          <w:p w:rsidR="00600AE9" w:rsidRPr="00D971C1" w:rsidRDefault="00600AE9" w:rsidP="007D52A3">
            <w:pPr>
              <w:spacing w:line="240" w:lineRule="auto"/>
              <w:jc w:val="both"/>
              <w:rPr>
                <w:rFonts w:ascii="Times New Roman" w:hAnsi="Times New Roman"/>
                <w:sz w:val="28"/>
                <w:szCs w:val="28"/>
                <w:lang w:eastAsia="uk-UA"/>
              </w:rPr>
            </w:pPr>
            <w:r w:rsidRPr="00D971C1">
              <w:rPr>
                <w:rFonts w:ascii="Times New Roman" w:hAnsi="Times New Roman"/>
                <w:sz w:val="28"/>
                <w:szCs w:val="28"/>
                <w:lang w:eastAsia="uk-UA"/>
              </w:rPr>
              <w:t xml:space="preserve">є гравцем у лотерею, </w:t>
            </w:r>
            <w:r w:rsidRPr="00D971C1">
              <w:rPr>
                <w:rFonts w:ascii="Times New Roman" w:hAnsi="Times New Roman"/>
                <w:b/>
                <w:sz w:val="28"/>
                <w:szCs w:val="28"/>
              </w:rPr>
              <w:t xml:space="preserve">парі </w:t>
            </w:r>
            <w:r w:rsidRPr="00D971C1">
              <w:rPr>
                <w:rFonts w:ascii="Times New Roman" w:hAnsi="Times New Roman"/>
                <w:sz w:val="28"/>
                <w:szCs w:val="28"/>
                <w:lang w:eastAsia="uk-UA"/>
              </w:rPr>
              <w:t>або азартну гру, в тому числі казино, електронне (віртуальне) казино (для суб'єктів первинного фінансового моніторингу, визначених у підпункті "в" пункту 7 частини другої статті 5 цього Закону);</w:t>
            </w:r>
          </w:p>
        </w:tc>
      </w:tr>
      <w:tr w:rsidR="00600AE9" w:rsidRPr="00D971C1" w:rsidTr="00345149">
        <w:tc>
          <w:tcPr>
            <w:tcW w:w="7371" w:type="dxa"/>
          </w:tcPr>
          <w:p w:rsidR="00600AE9" w:rsidRPr="00D971C1" w:rsidRDefault="00600AE9" w:rsidP="007D52A3">
            <w:pPr>
              <w:spacing w:line="240" w:lineRule="auto"/>
              <w:jc w:val="both"/>
              <w:rPr>
                <w:rFonts w:ascii="Times New Roman" w:hAnsi="Times New Roman"/>
                <w:sz w:val="28"/>
                <w:szCs w:val="28"/>
              </w:rPr>
            </w:pPr>
            <w:r w:rsidRPr="00D971C1">
              <w:rPr>
                <w:rFonts w:ascii="Times New Roman" w:hAnsi="Times New Roman"/>
                <w:sz w:val="28"/>
                <w:szCs w:val="28"/>
              </w:rPr>
              <w:t>підпункт «в» пункту 7 частини другої статті 5</w:t>
            </w:r>
          </w:p>
          <w:p w:rsidR="00600AE9" w:rsidRPr="00D971C1" w:rsidRDefault="00600AE9" w:rsidP="007D52A3">
            <w:pPr>
              <w:spacing w:line="240" w:lineRule="auto"/>
              <w:jc w:val="both"/>
              <w:rPr>
                <w:rFonts w:ascii="Times New Roman" w:hAnsi="Times New Roman"/>
                <w:sz w:val="28"/>
                <w:szCs w:val="28"/>
                <w:lang w:eastAsia="uk-UA"/>
              </w:rPr>
            </w:pPr>
            <w:r w:rsidRPr="00D971C1">
              <w:rPr>
                <w:rFonts w:ascii="Times New Roman" w:hAnsi="Times New Roman"/>
                <w:sz w:val="28"/>
                <w:szCs w:val="28"/>
                <w:lang w:eastAsia="uk-UA"/>
              </w:rPr>
              <w:t>2. Суб'єктами первинного фінансового моніторингу є:</w:t>
            </w:r>
          </w:p>
          <w:p w:rsidR="00600AE9" w:rsidRPr="00D971C1" w:rsidRDefault="00600AE9" w:rsidP="007D52A3">
            <w:pPr>
              <w:spacing w:line="240" w:lineRule="auto"/>
              <w:jc w:val="both"/>
              <w:rPr>
                <w:rFonts w:ascii="Times New Roman" w:hAnsi="Times New Roman"/>
                <w:sz w:val="28"/>
                <w:szCs w:val="28"/>
                <w:lang w:eastAsia="uk-UA"/>
              </w:rPr>
            </w:pPr>
            <w:r w:rsidRPr="00D971C1">
              <w:rPr>
                <w:rFonts w:ascii="Times New Roman" w:hAnsi="Times New Roman"/>
                <w:sz w:val="28"/>
                <w:szCs w:val="28"/>
                <w:lang w:eastAsia="uk-UA"/>
              </w:rPr>
              <w:t>7) спеціально визначені суб'єкти первинного фінансового моніторингу:</w:t>
            </w:r>
          </w:p>
          <w:p w:rsidR="00600AE9" w:rsidRPr="00D971C1" w:rsidRDefault="00600AE9" w:rsidP="007D52A3">
            <w:pPr>
              <w:spacing w:line="240" w:lineRule="auto"/>
              <w:jc w:val="both"/>
              <w:rPr>
                <w:rFonts w:ascii="Times New Roman" w:hAnsi="Times New Roman"/>
                <w:sz w:val="28"/>
                <w:szCs w:val="28"/>
                <w:lang w:eastAsia="uk-UA"/>
              </w:rPr>
            </w:pPr>
            <w:r w:rsidRPr="00D971C1">
              <w:rPr>
                <w:rFonts w:ascii="Times New Roman" w:hAnsi="Times New Roman"/>
                <w:sz w:val="28"/>
                <w:szCs w:val="28"/>
                <w:lang w:eastAsia="uk-UA"/>
              </w:rPr>
              <w:t>в) суб'єкти господарювання, які проводять лотереї та азартні ігри, у тому числі казино, електронне (віртуальне) казино;</w:t>
            </w:r>
          </w:p>
        </w:tc>
        <w:tc>
          <w:tcPr>
            <w:tcW w:w="7513" w:type="dxa"/>
          </w:tcPr>
          <w:p w:rsidR="00600AE9" w:rsidRPr="00D971C1" w:rsidRDefault="00600AE9" w:rsidP="007D52A3">
            <w:pPr>
              <w:spacing w:line="240" w:lineRule="auto"/>
              <w:jc w:val="both"/>
              <w:rPr>
                <w:rFonts w:ascii="Times New Roman" w:hAnsi="Times New Roman"/>
                <w:sz w:val="28"/>
                <w:szCs w:val="28"/>
              </w:rPr>
            </w:pPr>
            <w:r w:rsidRPr="00D971C1">
              <w:rPr>
                <w:rFonts w:ascii="Times New Roman" w:hAnsi="Times New Roman"/>
                <w:sz w:val="28"/>
                <w:szCs w:val="28"/>
              </w:rPr>
              <w:t>підпункт «в» пункту 7 частини другої статті 5</w:t>
            </w:r>
          </w:p>
          <w:p w:rsidR="00600AE9" w:rsidRPr="00D971C1" w:rsidRDefault="00600AE9" w:rsidP="007D52A3">
            <w:pPr>
              <w:spacing w:line="240" w:lineRule="auto"/>
              <w:jc w:val="both"/>
              <w:rPr>
                <w:rFonts w:ascii="Times New Roman" w:hAnsi="Times New Roman"/>
                <w:sz w:val="28"/>
                <w:szCs w:val="28"/>
                <w:lang w:eastAsia="uk-UA"/>
              </w:rPr>
            </w:pPr>
            <w:r w:rsidRPr="00D971C1">
              <w:rPr>
                <w:rFonts w:ascii="Times New Roman" w:hAnsi="Times New Roman"/>
                <w:sz w:val="28"/>
                <w:szCs w:val="28"/>
                <w:lang w:eastAsia="uk-UA"/>
              </w:rPr>
              <w:t>2. Суб'єктами первинного фінансового моніторингу є:</w:t>
            </w:r>
          </w:p>
          <w:p w:rsidR="00600AE9" w:rsidRPr="00D971C1" w:rsidRDefault="00600AE9" w:rsidP="007D52A3">
            <w:pPr>
              <w:spacing w:line="240" w:lineRule="auto"/>
              <w:jc w:val="both"/>
              <w:rPr>
                <w:rFonts w:ascii="Times New Roman" w:hAnsi="Times New Roman"/>
                <w:sz w:val="28"/>
                <w:szCs w:val="28"/>
                <w:lang w:eastAsia="uk-UA"/>
              </w:rPr>
            </w:pPr>
            <w:r w:rsidRPr="00D971C1">
              <w:rPr>
                <w:rFonts w:ascii="Times New Roman" w:hAnsi="Times New Roman"/>
                <w:sz w:val="28"/>
                <w:szCs w:val="28"/>
                <w:lang w:eastAsia="uk-UA"/>
              </w:rPr>
              <w:t>7) спеціально визначені суб'єкти первинного фінансового моніторингу:</w:t>
            </w:r>
          </w:p>
          <w:p w:rsidR="00600AE9" w:rsidRPr="00D971C1" w:rsidRDefault="00600AE9" w:rsidP="007D52A3">
            <w:pPr>
              <w:spacing w:line="240" w:lineRule="auto"/>
              <w:jc w:val="both"/>
              <w:rPr>
                <w:rFonts w:ascii="Times New Roman" w:hAnsi="Times New Roman"/>
                <w:sz w:val="28"/>
                <w:szCs w:val="28"/>
                <w:lang w:eastAsia="uk-UA"/>
              </w:rPr>
            </w:pPr>
            <w:r w:rsidRPr="00D971C1">
              <w:rPr>
                <w:rFonts w:ascii="Times New Roman" w:hAnsi="Times New Roman"/>
                <w:sz w:val="28"/>
                <w:szCs w:val="28"/>
                <w:lang w:eastAsia="uk-UA"/>
              </w:rPr>
              <w:t xml:space="preserve">в) суб'єкти господарювання, які проводять лотереї, </w:t>
            </w:r>
            <w:r w:rsidRPr="00D971C1">
              <w:rPr>
                <w:rFonts w:ascii="Times New Roman" w:hAnsi="Times New Roman"/>
                <w:b/>
                <w:sz w:val="28"/>
                <w:szCs w:val="28"/>
              </w:rPr>
              <w:t xml:space="preserve">парі </w:t>
            </w:r>
            <w:r w:rsidRPr="00D971C1">
              <w:rPr>
                <w:rFonts w:ascii="Times New Roman" w:hAnsi="Times New Roman"/>
                <w:sz w:val="28"/>
                <w:szCs w:val="28"/>
                <w:lang w:eastAsia="uk-UA"/>
              </w:rPr>
              <w:t>та азартні ігри, у тому числі казино, електронне (віртуальне) казино;</w:t>
            </w:r>
          </w:p>
        </w:tc>
      </w:tr>
      <w:tr w:rsidR="00600AE9" w:rsidRPr="00D971C1" w:rsidTr="00345149">
        <w:tc>
          <w:tcPr>
            <w:tcW w:w="7371" w:type="dxa"/>
          </w:tcPr>
          <w:p w:rsidR="00600AE9" w:rsidRPr="00D971C1" w:rsidRDefault="00600AE9" w:rsidP="007D52A3">
            <w:pPr>
              <w:spacing w:line="240" w:lineRule="auto"/>
              <w:jc w:val="both"/>
              <w:rPr>
                <w:rFonts w:ascii="Times New Roman" w:hAnsi="Times New Roman"/>
                <w:sz w:val="28"/>
                <w:szCs w:val="28"/>
              </w:rPr>
            </w:pPr>
            <w:r w:rsidRPr="00D971C1">
              <w:rPr>
                <w:rFonts w:ascii="Times New Roman" w:hAnsi="Times New Roman"/>
                <w:sz w:val="28"/>
                <w:szCs w:val="28"/>
              </w:rPr>
              <w:t xml:space="preserve">частина четверта статті 8 </w:t>
            </w:r>
          </w:p>
          <w:p w:rsidR="00600AE9" w:rsidRPr="00D971C1" w:rsidRDefault="00600AE9" w:rsidP="007D52A3">
            <w:pPr>
              <w:spacing w:line="240" w:lineRule="auto"/>
              <w:jc w:val="both"/>
              <w:rPr>
                <w:rFonts w:ascii="Times New Roman" w:hAnsi="Times New Roman"/>
                <w:sz w:val="28"/>
                <w:szCs w:val="28"/>
                <w:lang w:eastAsia="uk-UA"/>
              </w:rPr>
            </w:pPr>
            <w:r w:rsidRPr="00D971C1">
              <w:rPr>
                <w:rFonts w:ascii="Times New Roman" w:hAnsi="Times New Roman"/>
                <w:sz w:val="28"/>
                <w:szCs w:val="28"/>
                <w:lang w:eastAsia="uk-UA"/>
              </w:rPr>
              <w:t xml:space="preserve">4. Виконання обов'язків суб'єкта первинного фінансового моніторингу забезпечується суб'єктами господарювання, які проводять лотереї та азартні ігри, у тому числі казино, електронним (віртуальним) казино, під час здійснення </w:t>
            </w:r>
            <w:r w:rsidRPr="00D971C1">
              <w:rPr>
                <w:rFonts w:ascii="Times New Roman" w:hAnsi="Times New Roman"/>
                <w:sz w:val="28"/>
                <w:szCs w:val="28"/>
                <w:lang w:eastAsia="uk-UA"/>
              </w:rPr>
              <w:lastRenderedPageBreak/>
              <w:t>фінансових операцій, пов'язаних із прийняттям чи поверненням ставок або виплатою виграшів.</w:t>
            </w:r>
          </w:p>
        </w:tc>
        <w:tc>
          <w:tcPr>
            <w:tcW w:w="7513" w:type="dxa"/>
          </w:tcPr>
          <w:p w:rsidR="00600AE9" w:rsidRPr="00D971C1" w:rsidRDefault="00600AE9" w:rsidP="007D52A3">
            <w:pPr>
              <w:spacing w:line="240" w:lineRule="auto"/>
              <w:jc w:val="both"/>
              <w:rPr>
                <w:rFonts w:ascii="Times New Roman" w:hAnsi="Times New Roman"/>
                <w:sz w:val="28"/>
                <w:szCs w:val="28"/>
              </w:rPr>
            </w:pPr>
            <w:r w:rsidRPr="00D971C1">
              <w:rPr>
                <w:rFonts w:ascii="Times New Roman" w:hAnsi="Times New Roman"/>
                <w:sz w:val="28"/>
                <w:szCs w:val="28"/>
              </w:rPr>
              <w:lastRenderedPageBreak/>
              <w:t xml:space="preserve">частина четверта статті 8 </w:t>
            </w:r>
          </w:p>
          <w:p w:rsidR="00600AE9" w:rsidRPr="00D971C1" w:rsidRDefault="00600AE9" w:rsidP="007D52A3">
            <w:pPr>
              <w:spacing w:line="240" w:lineRule="auto"/>
              <w:jc w:val="both"/>
              <w:rPr>
                <w:rFonts w:ascii="Times New Roman" w:hAnsi="Times New Roman"/>
                <w:sz w:val="28"/>
                <w:szCs w:val="28"/>
                <w:lang w:eastAsia="uk-UA"/>
              </w:rPr>
            </w:pPr>
            <w:r w:rsidRPr="00D971C1">
              <w:rPr>
                <w:rFonts w:ascii="Times New Roman" w:hAnsi="Times New Roman"/>
                <w:sz w:val="28"/>
                <w:szCs w:val="28"/>
                <w:lang w:eastAsia="uk-UA"/>
              </w:rPr>
              <w:t xml:space="preserve">4. Виконання обов'язків суб'єкта первинного фінансового моніторингу забезпечується суб'єктами господарювання, які проводять лотереї, </w:t>
            </w:r>
            <w:r w:rsidRPr="00D971C1">
              <w:rPr>
                <w:rFonts w:ascii="Times New Roman" w:hAnsi="Times New Roman"/>
                <w:b/>
                <w:sz w:val="28"/>
                <w:szCs w:val="28"/>
              </w:rPr>
              <w:t xml:space="preserve">парі </w:t>
            </w:r>
            <w:r w:rsidRPr="00D971C1">
              <w:rPr>
                <w:rFonts w:ascii="Times New Roman" w:hAnsi="Times New Roman"/>
                <w:sz w:val="28"/>
                <w:szCs w:val="28"/>
                <w:lang w:eastAsia="uk-UA"/>
              </w:rPr>
              <w:t xml:space="preserve">та азартні ігри, у тому числі казино, електронним (віртуальним) казино, під час здійснення </w:t>
            </w:r>
            <w:r w:rsidRPr="00D971C1">
              <w:rPr>
                <w:rFonts w:ascii="Times New Roman" w:hAnsi="Times New Roman"/>
                <w:sz w:val="28"/>
                <w:szCs w:val="28"/>
                <w:lang w:eastAsia="uk-UA"/>
              </w:rPr>
              <w:lastRenderedPageBreak/>
              <w:t>фінансових операцій, пов'язаних із прийняттям чи поверненням ставок або виплатою виграшів.</w:t>
            </w:r>
          </w:p>
        </w:tc>
      </w:tr>
      <w:tr w:rsidR="00600AE9" w:rsidRPr="00D971C1" w:rsidTr="00345149">
        <w:tc>
          <w:tcPr>
            <w:tcW w:w="7371" w:type="dxa"/>
          </w:tcPr>
          <w:p w:rsidR="00600AE9" w:rsidRPr="00D971C1" w:rsidRDefault="00600AE9" w:rsidP="007D52A3">
            <w:pPr>
              <w:spacing w:line="240" w:lineRule="auto"/>
              <w:jc w:val="both"/>
              <w:rPr>
                <w:rFonts w:ascii="Times New Roman" w:hAnsi="Times New Roman"/>
                <w:sz w:val="28"/>
                <w:szCs w:val="28"/>
              </w:rPr>
            </w:pPr>
            <w:r w:rsidRPr="00D971C1">
              <w:rPr>
                <w:rFonts w:ascii="Times New Roman" w:hAnsi="Times New Roman"/>
                <w:sz w:val="28"/>
                <w:szCs w:val="28"/>
              </w:rPr>
              <w:lastRenderedPageBreak/>
              <w:t xml:space="preserve">пункт 4 частини першої статті 14 </w:t>
            </w:r>
          </w:p>
          <w:p w:rsidR="00600AE9" w:rsidRPr="00D971C1" w:rsidRDefault="00600AE9" w:rsidP="007D52A3">
            <w:pPr>
              <w:spacing w:line="240" w:lineRule="auto"/>
              <w:jc w:val="both"/>
              <w:rPr>
                <w:rFonts w:ascii="Times New Roman" w:hAnsi="Times New Roman"/>
                <w:sz w:val="28"/>
                <w:szCs w:val="28"/>
                <w:lang w:eastAsia="uk-UA"/>
              </w:rPr>
            </w:pPr>
            <w:r w:rsidRPr="00D971C1">
              <w:rPr>
                <w:rFonts w:ascii="Times New Roman" w:hAnsi="Times New Roman"/>
                <w:sz w:val="28"/>
                <w:szCs w:val="28"/>
                <w:lang w:eastAsia="uk-UA"/>
              </w:rPr>
              <w:t>1. Державне регулювання і нагляд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здійснюються щодо:</w:t>
            </w:r>
          </w:p>
          <w:p w:rsidR="00600AE9" w:rsidRPr="00D971C1" w:rsidRDefault="00600AE9" w:rsidP="007D52A3">
            <w:pPr>
              <w:spacing w:line="240" w:lineRule="auto"/>
              <w:jc w:val="both"/>
              <w:rPr>
                <w:rFonts w:ascii="Times New Roman" w:hAnsi="Times New Roman"/>
                <w:sz w:val="28"/>
                <w:szCs w:val="28"/>
                <w:lang w:eastAsia="uk-UA"/>
              </w:rPr>
            </w:pPr>
            <w:r w:rsidRPr="00D971C1">
              <w:rPr>
                <w:rFonts w:ascii="Times New Roman" w:hAnsi="Times New Roman"/>
                <w:sz w:val="28"/>
                <w:szCs w:val="28"/>
                <w:lang w:eastAsia="uk-UA"/>
              </w:rPr>
              <w:t xml:space="preserve">4) суб'єктів господарювання, які проводять лотереї </w:t>
            </w:r>
            <w:r w:rsidRPr="00D971C1">
              <w:rPr>
                <w:rFonts w:ascii="Times New Roman" w:hAnsi="Times New Roman"/>
                <w:b/>
                <w:sz w:val="28"/>
                <w:szCs w:val="28"/>
                <w:lang w:eastAsia="uk-UA"/>
              </w:rPr>
              <w:t>або</w:t>
            </w:r>
            <w:r w:rsidRPr="00D971C1">
              <w:rPr>
                <w:rFonts w:ascii="Times New Roman" w:hAnsi="Times New Roman"/>
                <w:sz w:val="28"/>
                <w:szCs w:val="28"/>
                <w:lang w:eastAsia="uk-UA"/>
              </w:rPr>
              <w:t xml:space="preserve"> </w:t>
            </w:r>
            <w:r w:rsidRPr="00D971C1">
              <w:rPr>
                <w:rFonts w:ascii="Times New Roman" w:hAnsi="Times New Roman"/>
                <w:b/>
                <w:sz w:val="28"/>
                <w:szCs w:val="28"/>
                <w:lang w:eastAsia="uk-UA"/>
              </w:rPr>
              <w:t>будь-які інші азартні ігри</w:t>
            </w:r>
            <w:r w:rsidRPr="00D971C1">
              <w:rPr>
                <w:rFonts w:ascii="Times New Roman" w:hAnsi="Times New Roman"/>
                <w:sz w:val="28"/>
                <w:szCs w:val="28"/>
                <w:lang w:eastAsia="uk-UA"/>
              </w:rPr>
              <w:t>, суб'єктів господарювання, які здійснюють торгівлю дорогоцінними металами і дорогоцінним камінням та виробами з них, аудиторів, аудиторських фірм, фізичних осіб - підприємців, які надають послуги з бухгалтерського обліку (за винятком осіб, що надають послуги у рамках трудових правовідносин), - центральним органом виконавчої влади з формування та забезпечення реалізації державної політики у сфері запобігання і протидії легалізації (відмиванню) доходів, одержаних злочинним шляхом, або фінансуванню тероризму;</w:t>
            </w:r>
          </w:p>
        </w:tc>
        <w:tc>
          <w:tcPr>
            <w:tcW w:w="7513" w:type="dxa"/>
          </w:tcPr>
          <w:p w:rsidR="00600AE9" w:rsidRPr="00D971C1" w:rsidRDefault="00600AE9" w:rsidP="007D52A3">
            <w:pPr>
              <w:spacing w:line="240" w:lineRule="auto"/>
              <w:jc w:val="both"/>
              <w:rPr>
                <w:rFonts w:ascii="Times New Roman" w:hAnsi="Times New Roman"/>
                <w:sz w:val="28"/>
                <w:szCs w:val="28"/>
              </w:rPr>
            </w:pPr>
            <w:r w:rsidRPr="00D971C1">
              <w:rPr>
                <w:rFonts w:ascii="Times New Roman" w:hAnsi="Times New Roman"/>
                <w:sz w:val="28"/>
                <w:szCs w:val="28"/>
              </w:rPr>
              <w:t xml:space="preserve">пункт 4 частини першої статті 14 </w:t>
            </w:r>
          </w:p>
          <w:p w:rsidR="00600AE9" w:rsidRPr="00D971C1" w:rsidRDefault="00600AE9" w:rsidP="007D52A3">
            <w:pPr>
              <w:spacing w:line="240" w:lineRule="auto"/>
              <w:jc w:val="both"/>
              <w:rPr>
                <w:rFonts w:ascii="Times New Roman" w:hAnsi="Times New Roman"/>
                <w:sz w:val="28"/>
                <w:szCs w:val="28"/>
                <w:lang w:eastAsia="uk-UA"/>
              </w:rPr>
            </w:pPr>
            <w:r w:rsidRPr="00D971C1">
              <w:rPr>
                <w:rFonts w:ascii="Times New Roman" w:hAnsi="Times New Roman"/>
                <w:sz w:val="28"/>
                <w:szCs w:val="28"/>
                <w:lang w:eastAsia="uk-UA"/>
              </w:rPr>
              <w:t>1. Державне регулювання і нагляд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здійснюються щодо:</w:t>
            </w:r>
          </w:p>
          <w:p w:rsidR="00600AE9" w:rsidRPr="00D971C1" w:rsidRDefault="00600AE9" w:rsidP="007D52A3">
            <w:pPr>
              <w:spacing w:line="240" w:lineRule="auto"/>
              <w:jc w:val="both"/>
              <w:rPr>
                <w:rFonts w:ascii="Times New Roman" w:hAnsi="Times New Roman"/>
                <w:sz w:val="28"/>
                <w:szCs w:val="28"/>
                <w:lang w:eastAsia="uk-UA"/>
              </w:rPr>
            </w:pPr>
            <w:r w:rsidRPr="00D971C1">
              <w:rPr>
                <w:rFonts w:ascii="Times New Roman" w:hAnsi="Times New Roman"/>
                <w:sz w:val="28"/>
                <w:szCs w:val="28"/>
                <w:lang w:eastAsia="uk-UA"/>
              </w:rPr>
              <w:t xml:space="preserve">4) суб'єктів господарювання, які проводять лотереї, </w:t>
            </w:r>
            <w:r w:rsidRPr="00D971C1">
              <w:rPr>
                <w:rFonts w:ascii="Times New Roman" w:hAnsi="Times New Roman"/>
                <w:b/>
                <w:sz w:val="28"/>
                <w:szCs w:val="28"/>
              </w:rPr>
              <w:t>парі та/</w:t>
            </w:r>
            <w:r w:rsidRPr="00D971C1">
              <w:rPr>
                <w:rFonts w:ascii="Times New Roman" w:hAnsi="Times New Roman"/>
                <w:b/>
                <w:sz w:val="28"/>
                <w:szCs w:val="28"/>
                <w:lang w:eastAsia="uk-UA"/>
              </w:rPr>
              <w:t>або азартні ігри</w:t>
            </w:r>
            <w:r w:rsidRPr="00D971C1">
              <w:rPr>
                <w:rFonts w:ascii="Times New Roman" w:hAnsi="Times New Roman"/>
                <w:sz w:val="28"/>
                <w:szCs w:val="28"/>
                <w:lang w:eastAsia="uk-UA"/>
              </w:rPr>
              <w:t xml:space="preserve">, суб'єктів господарювання, які здійснюють торгівлю дорогоцінними металами і дорогоцінним камінням та виробами з них, аудиторів, аудиторських фірм, фізичних осіб - підприємців, які надають послуги з бухгалтерського обліку (за винятком осіб, що надають послуги у рамках трудових правовідносин), - центральним органом виконавчої влади з формування та забезпечення реалізації державної політики у сфері запобігання і протидії легалізації (відмиванню) доходів, одержаних злочинним шляхом, або фінансуванню тероризму; </w:t>
            </w:r>
          </w:p>
        </w:tc>
      </w:tr>
      <w:tr w:rsidR="00600AE9" w:rsidRPr="00D971C1" w:rsidTr="00345149">
        <w:tc>
          <w:tcPr>
            <w:tcW w:w="7371" w:type="dxa"/>
          </w:tcPr>
          <w:p w:rsidR="00600AE9" w:rsidRPr="00D971C1" w:rsidRDefault="00600AE9" w:rsidP="007D52A3">
            <w:pPr>
              <w:spacing w:line="240" w:lineRule="auto"/>
              <w:jc w:val="both"/>
              <w:rPr>
                <w:rFonts w:ascii="Times New Roman" w:hAnsi="Times New Roman"/>
                <w:sz w:val="28"/>
                <w:szCs w:val="28"/>
              </w:rPr>
            </w:pPr>
            <w:r w:rsidRPr="00D971C1">
              <w:rPr>
                <w:rFonts w:ascii="Times New Roman" w:hAnsi="Times New Roman"/>
                <w:sz w:val="28"/>
                <w:szCs w:val="28"/>
              </w:rPr>
              <w:t xml:space="preserve">абзац перший частини першої статті 15 </w:t>
            </w:r>
          </w:p>
          <w:p w:rsidR="00600AE9" w:rsidRPr="00D971C1" w:rsidRDefault="00600AE9" w:rsidP="007D52A3">
            <w:pPr>
              <w:spacing w:line="240" w:lineRule="auto"/>
              <w:jc w:val="both"/>
              <w:rPr>
                <w:rFonts w:ascii="Times New Roman" w:hAnsi="Times New Roman"/>
                <w:sz w:val="28"/>
                <w:szCs w:val="28"/>
                <w:lang w:eastAsia="uk-UA"/>
              </w:rPr>
            </w:pPr>
            <w:r w:rsidRPr="00D971C1">
              <w:rPr>
                <w:rFonts w:ascii="Times New Roman" w:hAnsi="Times New Roman"/>
                <w:sz w:val="28"/>
                <w:szCs w:val="28"/>
                <w:lang w:eastAsia="uk-UA"/>
              </w:rPr>
              <w:t xml:space="preserve">1. Фінансова операція підлягає обов'язковому фінансовому моніторингу у разі, якщо сума, на яку вона здійснюється, дорівнює чи перевищує 150000 гривень (для суб'єктів господарювання, які проводять лотереї або проводять та надають можливість доступу до азартних ігор у казино, </w:t>
            </w:r>
            <w:r w:rsidRPr="00D971C1">
              <w:rPr>
                <w:rFonts w:ascii="Times New Roman" w:hAnsi="Times New Roman"/>
                <w:b/>
                <w:sz w:val="28"/>
                <w:szCs w:val="28"/>
                <w:lang w:eastAsia="uk-UA"/>
              </w:rPr>
              <w:lastRenderedPageBreak/>
              <w:t>будь-яких інших азартних ігор</w:t>
            </w:r>
            <w:r w:rsidRPr="00D971C1">
              <w:rPr>
                <w:rFonts w:ascii="Times New Roman" w:hAnsi="Times New Roman"/>
                <w:sz w:val="28"/>
                <w:szCs w:val="28"/>
                <w:lang w:eastAsia="uk-UA"/>
              </w:rPr>
              <w:t xml:space="preserve">, у тому числі електронне (віртуальне) казино, - 30000 гривень) або дорівнює чи перевищує суму в іноземній валюті, банківських металах, інших активах, еквівалентну 150000 гривень (для суб'єктів господарювання, які проводять лотереї або проводять та надають можливість доступу до азартних ігор у казино, </w:t>
            </w:r>
            <w:r w:rsidRPr="00D971C1">
              <w:rPr>
                <w:rFonts w:ascii="Times New Roman" w:hAnsi="Times New Roman"/>
                <w:b/>
                <w:sz w:val="28"/>
                <w:szCs w:val="28"/>
                <w:lang w:eastAsia="uk-UA"/>
              </w:rPr>
              <w:t>будь-яких інших азартних ігор,</w:t>
            </w:r>
            <w:r w:rsidRPr="00D971C1">
              <w:rPr>
                <w:rFonts w:ascii="Times New Roman" w:hAnsi="Times New Roman"/>
                <w:sz w:val="28"/>
                <w:szCs w:val="28"/>
                <w:lang w:eastAsia="uk-UA"/>
              </w:rPr>
              <w:t xml:space="preserve"> у тому числі електронне (віртуальне) казино, - 30000 гривень), та має одну або більше таких ознак:</w:t>
            </w:r>
          </w:p>
        </w:tc>
        <w:tc>
          <w:tcPr>
            <w:tcW w:w="7513" w:type="dxa"/>
          </w:tcPr>
          <w:p w:rsidR="00600AE9" w:rsidRPr="00D971C1" w:rsidRDefault="00600AE9" w:rsidP="007D52A3">
            <w:pPr>
              <w:spacing w:line="240" w:lineRule="auto"/>
              <w:jc w:val="both"/>
              <w:rPr>
                <w:rFonts w:ascii="Times New Roman" w:hAnsi="Times New Roman"/>
                <w:sz w:val="28"/>
                <w:szCs w:val="28"/>
              </w:rPr>
            </w:pPr>
            <w:r w:rsidRPr="00D971C1">
              <w:rPr>
                <w:rFonts w:ascii="Times New Roman" w:hAnsi="Times New Roman"/>
                <w:sz w:val="28"/>
                <w:szCs w:val="28"/>
              </w:rPr>
              <w:lastRenderedPageBreak/>
              <w:t xml:space="preserve">абзац перший частини першої статті 15 </w:t>
            </w:r>
          </w:p>
          <w:p w:rsidR="00600AE9" w:rsidRPr="00D971C1" w:rsidRDefault="00600AE9" w:rsidP="007D52A3">
            <w:pPr>
              <w:spacing w:line="240" w:lineRule="auto"/>
              <w:jc w:val="both"/>
              <w:rPr>
                <w:rFonts w:ascii="Times New Roman" w:hAnsi="Times New Roman"/>
                <w:sz w:val="28"/>
                <w:szCs w:val="28"/>
                <w:lang w:eastAsia="uk-UA"/>
              </w:rPr>
            </w:pPr>
            <w:r w:rsidRPr="00D971C1">
              <w:rPr>
                <w:rFonts w:ascii="Times New Roman" w:hAnsi="Times New Roman"/>
                <w:sz w:val="28"/>
                <w:szCs w:val="28"/>
                <w:lang w:eastAsia="uk-UA"/>
              </w:rPr>
              <w:t xml:space="preserve">1. Фінансова операція підлягає обов'язковому фінансовому моніторингу у разі, якщо сума, на яку вона здійснюється, дорівнює чи перевищує 150000 гривень (для суб'єктів господарювання, які проводять лотереї або проводять та надають можливість доступу до азартних ігор у казино, у </w:t>
            </w:r>
            <w:r w:rsidRPr="00D971C1">
              <w:rPr>
                <w:rFonts w:ascii="Times New Roman" w:hAnsi="Times New Roman"/>
                <w:sz w:val="28"/>
                <w:szCs w:val="28"/>
                <w:lang w:eastAsia="uk-UA"/>
              </w:rPr>
              <w:lastRenderedPageBreak/>
              <w:t>тому числі електронне (віртуальне) казино, - 30000 гривень,</w:t>
            </w:r>
            <w:r w:rsidRPr="00D971C1">
              <w:rPr>
                <w:rFonts w:ascii="Times New Roman" w:hAnsi="Times New Roman"/>
                <w:sz w:val="28"/>
                <w:szCs w:val="28"/>
              </w:rPr>
              <w:t xml:space="preserve"> </w:t>
            </w:r>
            <w:r w:rsidRPr="00D971C1">
              <w:rPr>
                <w:rFonts w:ascii="Times New Roman" w:hAnsi="Times New Roman"/>
                <w:b/>
                <w:sz w:val="28"/>
                <w:szCs w:val="28"/>
              </w:rPr>
              <w:t>парі – 100000 гривень</w:t>
            </w:r>
            <w:r w:rsidRPr="00D971C1">
              <w:rPr>
                <w:rFonts w:ascii="Times New Roman" w:hAnsi="Times New Roman"/>
                <w:sz w:val="28"/>
                <w:szCs w:val="28"/>
                <w:lang w:eastAsia="uk-UA"/>
              </w:rPr>
              <w:t>) або дорівнює чи перевищує суму в іноземній валюті, банківських металах, інших активах, еквівалентну 150000 гривень (для суб'єктів господарювання, які проводять лотереї або проводять та надають можливість доступу до азартних ігор у казино,  у тому числі електронне (віртуальне) казино, - 30000 гривень,</w:t>
            </w:r>
            <w:r w:rsidRPr="00D971C1">
              <w:rPr>
                <w:rFonts w:ascii="Times New Roman" w:hAnsi="Times New Roman"/>
                <w:b/>
                <w:sz w:val="28"/>
                <w:szCs w:val="28"/>
              </w:rPr>
              <w:t xml:space="preserve"> парі – 100000 гривень</w:t>
            </w:r>
            <w:r w:rsidRPr="00D971C1">
              <w:rPr>
                <w:rFonts w:ascii="Times New Roman" w:hAnsi="Times New Roman"/>
                <w:sz w:val="28"/>
                <w:szCs w:val="28"/>
                <w:lang w:eastAsia="uk-UA"/>
              </w:rPr>
              <w:t>), та має одну або більше таких ознак:</w:t>
            </w:r>
          </w:p>
        </w:tc>
      </w:tr>
      <w:tr w:rsidR="00600AE9" w:rsidRPr="00D971C1" w:rsidTr="00345149">
        <w:tc>
          <w:tcPr>
            <w:tcW w:w="7371" w:type="dxa"/>
          </w:tcPr>
          <w:p w:rsidR="00600AE9" w:rsidRPr="00D971C1" w:rsidRDefault="00600AE9" w:rsidP="007D52A3">
            <w:pPr>
              <w:spacing w:line="240" w:lineRule="auto"/>
              <w:jc w:val="both"/>
              <w:rPr>
                <w:rFonts w:ascii="Times New Roman" w:hAnsi="Times New Roman"/>
                <w:sz w:val="28"/>
                <w:szCs w:val="28"/>
              </w:rPr>
            </w:pPr>
            <w:r w:rsidRPr="00D971C1">
              <w:rPr>
                <w:rFonts w:ascii="Times New Roman" w:hAnsi="Times New Roman"/>
                <w:sz w:val="28"/>
                <w:szCs w:val="28"/>
              </w:rPr>
              <w:lastRenderedPageBreak/>
              <w:t>пункт 15 частини першої статті 15</w:t>
            </w:r>
          </w:p>
          <w:p w:rsidR="00600AE9" w:rsidRPr="00D971C1" w:rsidRDefault="00600AE9" w:rsidP="007D52A3">
            <w:pPr>
              <w:spacing w:line="240" w:lineRule="auto"/>
              <w:jc w:val="both"/>
              <w:rPr>
                <w:rFonts w:ascii="Times New Roman" w:hAnsi="Times New Roman"/>
                <w:sz w:val="28"/>
                <w:szCs w:val="28"/>
                <w:lang w:eastAsia="uk-UA"/>
              </w:rPr>
            </w:pPr>
            <w:r w:rsidRPr="00D971C1">
              <w:rPr>
                <w:rFonts w:ascii="Times New Roman" w:hAnsi="Times New Roman"/>
                <w:sz w:val="28"/>
                <w:szCs w:val="28"/>
                <w:lang w:eastAsia="uk-UA"/>
              </w:rPr>
              <w:t>15) виплата (передача) особі виграшу в лотерею, придбання фішок, жетонів, внесення особою в інший спосіб плати за право участі в азартній грі, виплата (передача) виграшу суб'єктом господарювання, який проводить азартні ігри;</w:t>
            </w:r>
          </w:p>
        </w:tc>
        <w:tc>
          <w:tcPr>
            <w:tcW w:w="7513" w:type="dxa"/>
          </w:tcPr>
          <w:p w:rsidR="00600AE9" w:rsidRPr="00D971C1" w:rsidRDefault="00600AE9" w:rsidP="007D52A3">
            <w:pPr>
              <w:spacing w:line="240" w:lineRule="auto"/>
              <w:jc w:val="both"/>
              <w:rPr>
                <w:rFonts w:ascii="Times New Roman" w:hAnsi="Times New Roman"/>
                <w:sz w:val="28"/>
                <w:szCs w:val="28"/>
              </w:rPr>
            </w:pPr>
            <w:r w:rsidRPr="00D971C1">
              <w:rPr>
                <w:rFonts w:ascii="Times New Roman" w:hAnsi="Times New Roman"/>
                <w:sz w:val="28"/>
                <w:szCs w:val="28"/>
              </w:rPr>
              <w:t>пункт 15 частини першої статті 15</w:t>
            </w:r>
          </w:p>
          <w:p w:rsidR="00600AE9" w:rsidRPr="00D971C1" w:rsidRDefault="00600AE9" w:rsidP="007D52A3">
            <w:pPr>
              <w:spacing w:line="240" w:lineRule="auto"/>
              <w:jc w:val="both"/>
              <w:rPr>
                <w:rFonts w:ascii="Times New Roman" w:hAnsi="Times New Roman"/>
                <w:sz w:val="28"/>
                <w:szCs w:val="28"/>
                <w:lang w:eastAsia="uk-UA"/>
              </w:rPr>
            </w:pPr>
            <w:r w:rsidRPr="00D971C1">
              <w:rPr>
                <w:rFonts w:ascii="Times New Roman" w:hAnsi="Times New Roman"/>
                <w:sz w:val="28"/>
                <w:szCs w:val="28"/>
                <w:lang w:eastAsia="uk-UA"/>
              </w:rPr>
              <w:t>15) виплата (передача) особі виграшу в лотерею, придбання фішок, жетонів, внесення особою в інший спосіб плати за право участі в азартній грі, виплата (передача) виграшу суб'єктом господарювання, який проводить азартні ігри,</w:t>
            </w:r>
            <w:r w:rsidRPr="00D971C1">
              <w:rPr>
                <w:rFonts w:ascii="Times New Roman" w:hAnsi="Times New Roman"/>
                <w:sz w:val="28"/>
                <w:szCs w:val="28"/>
              </w:rPr>
              <w:t xml:space="preserve"> </w:t>
            </w:r>
            <w:r w:rsidRPr="00D971C1">
              <w:rPr>
                <w:rFonts w:ascii="Times New Roman" w:hAnsi="Times New Roman"/>
                <w:b/>
                <w:sz w:val="28"/>
                <w:szCs w:val="28"/>
              </w:rPr>
              <w:t>внесення ставки з метою укладення парі та здійснення виплати юридичною особою, яка проводить парі</w:t>
            </w:r>
            <w:r w:rsidRPr="00D971C1">
              <w:rPr>
                <w:rFonts w:ascii="Times New Roman" w:hAnsi="Times New Roman"/>
                <w:sz w:val="28"/>
                <w:szCs w:val="28"/>
              </w:rPr>
              <w:t>;</w:t>
            </w:r>
          </w:p>
        </w:tc>
      </w:tr>
      <w:tr w:rsidR="00600AE9" w:rsidRPr="00D971C1" w:rsidTr="00345149">
        <w:tc>
          <w:tcPr>
            <w:tcW w:w="14884" w:type="dxa"/>
            <w:gridSpan w:val="2"/>
          </w:tcPr>
          <w:p w:rsidR="00600AE9" w:rsidRPr="00D971C1" w:rsidRDefault="00600AE9" w:rsidP="007D52A3">
            <w:pPr>
              <w:spacing w:line="240" w:lineRule="auto"/>
              <w:jc w:val="center"/>
              <w:rPr>
                <w:rFonts w:ascii="Times New Roman" w:hAnsi="Times New Roman"/>
                <w:b/>
                <w:sz w:val="28"/>
                <w:szCs w:val="28"/>
                <w:lang w:eastAsia="uk-UA"/>
              </w:rPr>
            </w:pPr>
            <w:r w:rsidRPr="00D971C1">
              <w:rPr>
                <w:rFonts w:ascii="Times New Roman" w:hAnsi="Times New Roman"/>
                <w:b/>
                <w:sz w:val="28"/>
                <w:szCs w:val="28"/>
                <w:lang w:eastAsia="ru-RU"/>
              </w:rPr>
              <w:t>Закон України «Про ліцензування видів господарської діяльності»</w:t>
            </w:r>
          </w:p>
        </w:tc>
      </w:tr>
      <w:tr w:rsidR="00600AE9" w:rsidRPr="00D971C1" w:rsidTr="00345149">
        <w:tc>
          <w:tcPr>
            <w:tcW w:w="7371" w:type="dxa"/>
          </w:tcPr>
          <w:p w:rsidR="00600AE9" w:rsidRPr="00D971C1" w:rsidRDefault="00600AE9" w:rsidP="007D52A3">
            <w:pPr>
              <w:spacing w:line="240" w:lineRule="auto"/>
              <w:jc w:val="both"/>
              <w:rPr>
                <w:rFonts w:ascii="Times New Roman" w:hAnsi="Times New Roman"/>
                <w:sz w:val="28"/>
                <w:szCs w:val="28"/>
                <w:lang w:eastAsia="uk-UA"/>
              </w:rPr>
            </w:pPr>
            <w:r w:rsidRPr="00D971C1">
              <w:rPr>
                <w:rFonts w:ascii="Times New Roman" w:hAnsi="Times New Roman"/>
                <w:sz w:val="28"/>
                <w:szCs w:val="28"/>
                <w:lang w:eastAsia="uk-UA"/>
              </w:rPr>
              <w:t xml:space="preserve">Частина друга статті 2 </w:t>
            </w:r>
          </w:p>
          <w:p w:rsidR="00600AE9" w:rsidRPr="00D971C1" w:rsidRDefault="00600AE9" w:rsidP="007D52A3">
            <w:pPr>
              <w:spacing w:line="240" w:lineRule="auto"/>
              <w:jc w:val="both"/>
              <w:rPr>
                <w:rFonts w:ascii="Times New Roman" w:hAnsi="Times New Roman"/>
                <w:sz w:val="28"/>
                <w:szCs w:val="28"/>
                <w:lang w:eastAsia="uk-UA"/>
              </w:rPr>
            </w:pPr>
            <w:r w:rsidRPr="00D971C1">
              <w:rPr>
                <w:rFonts w:ascii="Times New Roman" w:hAnsi="Times New Roman"/>
                <w:sz w:val="28"/>
                <w:szCs w:val="28"/>
                <w:lang w:eastAsia="uk-UA"/>
              </w:rPr>
              <w:t>2. Дія цього Закону не поширюється на порядок видачі, переоформлення та анулювання ліцензій на здійснення таких видів господарської діяльності:</w:t>
            </w:r>
          </w:p>
          <w:p w:rsidR="00600AE9" w:rsidRPr="00D971C1" w:rsidRDefault="00600AE9" w:rsidP="007D52A3">
            <w:pPr>
              <w:spacing w:line="240" w:lineRule="auto"/>
              <w:jc w:val="both"/>
              <w:rPr>
                <w:rFonts w:ascii="Times New Roman" w:hAnsi="Times New Roman"/>
                <w:sz w:val="28"/>
                <w:szCs w:val="28"/>
                <w:lang w:eastAsia="uk-UA"/>
              </w:rPr>
            </w:pPr>
            <w:r w:rsidRPr="00D971C1">
              <w:rPr>
                <w:rFonts w:ascii="Times New Roman" w:hAnsi="Times New Roman"/>
                <w:b/>
                <w:sz w:val="28"/>
                <w:szCs w:val="28"/>
                <w:lang w:eastAsia="uk-UA"/>
              </w:rPr>
              <w:t xml:space="preserve">пункт 4 відсутній </w:t>
            </w:r>
          </w:p>
          <w:p w:rsidR="00600AE9" w:rsidRPr="00D971C1" w:rsidRDefault="00600AE9" w:rsidP="007D52A3">
            <w:pPr>
              <w:spacing w:line="240" w:lineRule="auto"/>
              <w:jc w:val="both"/>
              <w:rPr>
                <w:rFonts w:ascii="Times New Roman" w:hAnsi="Times New Roman"/>
                <w:sz w:val="28"/>
                <w:szCs w:val="28"/>
                <w:lang w:eastAsia="uk-UA"/>
              </w:rPr>
            </w:pPr>
          </w:p>
          <w:p w:rsidR="00600AE9" w:rsidRPr="00D971C1" w:rsidRDefault="00600AE9" w:rsidP="007D52A3">
            <w:pPr>
              <w:spacing w:line="240" w:lineRule="auto"/>
              <w:jc w:val="both"/>
              <w:rPr>
                <w:rFonts w:ascii="Times New Roman" w:hAnsi="Times New Roman"/>
                <w:sz w:val="28"/>
                <w:szCs w:val="28"/>
                <w:lang w:eastAsia="uk-UA"/>
              </w:rPr>
            </w:pPr>
          </w:p>
        </w:tc>
        <w:tc>
          <w:tcPr>
            <w:tcW w:w="7513" w:type="dxa"/>
          </w:tcPr>
          <w:p w:rsidR="00600AE9" w:rsidRPr="00D971C1" w:rsidRDefault="00600AE9" w:rsidP="007D52A3">
            <w:pPr>
              <w:spacing w:line="240" w:lineRule="auto"/>
              <w:jc w:val="both"/>
              <w:rPr>
                <w:rFonts w:ascii="Times New Roman" w:hAnsi="Times New Roman"/>
                <w:sz w:val="28"/>
                <w:szCs w:val="28"/>
                <w:lang w:eastAsia="uk-UA"/>
              </w:rPr>
            </w:pPr>
            <w:r w:rsidRPr="00D971C1">
              <w:rPr>
                <w:rFonts w:ascii="Times New Roman" w:hAnsi="Times New Roman"/>
                <w:sz w:val="28"/>
                <w:szCs w:val="28"/>
                <w:lang w:eastAsia="uk-UA"/>
              </w:rPr>
              <w:t>Частина друга статті 2</w:t>
            </w:r>
          </w:p>
          <w:p w:rsidR="00600AE9" w:rsidRPr="00D971C1" w:rsidRDefault="00600AE9" w:rsidP="007D52A3">
            <w:pPr>
              <w:spacing w:line="240" w:lineRule="auto"/>
              <w:jc w:val="both"/>
              <w:rPr>
                <w:rFonts w:ascii="Times New Roman" w:hAnsi="Times New Roman"/>
                <w:sz w:val="28"/>
                <w:szCs w:val="28"/>
                <w:lang w:eastAsia="uk-UA"/>
              </w:rPr>
            </w:pPr>
            <w:r w:rsidRPr="00D971C1">
              <w:rPr>
                <w:rFonts w:ascii="Times New Roman" w:hAnsi="Times New Roman"/>
                <w:sz w:val="28"/>
                <w:szCs w:val="28"/>
                <w:lang w:eastAsia="uk-UA"/>
              </w:rPr>
              <w:t>2. Дія цього Закону не поширюється на порядок видачі, переоформлення та анулювання ліцензій на здійснення таких видів господарської діяльності:</w:t>
            </w:r>
          </w:p>
          <w:p w:rsidR="00600AE9" w:rsidRPr="00D971C1" w:rsidRDefault="00600AE9" w:rsidP="007D52A3">
            <w:pPr>
              <w:spacing w:line="240" w:lineRule="auto"/>
              <w:jc w:val="both"/>
              <w:rPr>
                <w:rFonts w:ascii="Times New Roman" w:hAnsi="Times New Roman"/>
                <w:b/>
                <w:sz w:val="28"/>
                <w:szCs w:val="28"/>
                <w:lang w:eastAsia="uk-UA"/>
              </w:rPr>
            </w:pPr>
            <w:r w:rsidRPr="00D971C1">
              <w:rPr>
                <w:rFonts w:ascii="Times New Roman" w:hAnsi="Times New Roman"/>
                <w:b/>
                <w:sz w:val="28"/>
                <w:szCs w:val="28"/>
              </w:rPr>
              <w:t xml:space="preserve">4) </w:t>
            </w:r>
            <w:r w:rsidRPr="00D971C1">
              <w:rPr>
                <w:rFonts w:ascii="Times New Roman" w:hAnsi="Times New Roman"/>
                <w:b/>
                <w:color w:val="000000"/>
                <w:sz w:val="28"/>
                <w:szCs w:val="28"/>
              </w:rPr>
              <w:t xml:space="preserve">діяльність </w:t>
            </w:r>
            <w:r w:rsidR="00F8406D" w:rsidRPr="00D971C1">
              <w:rPr>
                <w:rFonts w:ascii="Times New Roman" w:hAnsi="Times New Roman"/>
                <w:b/>
                <w:color w:val="000000"/>
                <w:sz w:val="28"/>
                <w:szCs w:val="28"/>
              </w:rPr>
              <w:t xml:space="preserve">на ринку </w:t>
            </w:r>
            <w:r w:rsidRPr="00D971C1">
              <w:rPr>
                <w:rFonts w:ascii="Times New Roman" w:hAnsi="Times New Roman"/>
                <w:b/>
                <w:color w:val="000000"/>
                <w:sz w:val="28"/>
                <w:szCs w:val="28"/>
              </w:rPr>
              <w:t>азартних ігор, яка провадиться відповідно до Закону України «</w:t>
            </w:r>
            <w:r w:rsidR="008622D5" w:rsidRPr="00D971C1">
              <w:rPr>
                <w:rFonts w:ascii="Times New Roman" w:hAnsi="Times New Roman"/>
                <w:b/>
                <w:sz w:val="28"/>
                <w:szCs w:val="28"/>
              </w:rPr>
              <w:t xml:space="preserve">Про державне регулювання діяльності </w:t>
            </w:r>
            <w:r w:rsidR="00F8406D" w:rsidRPr="00D971C1">
              <w:rPr>
                <w:rFonts w:ascii="Times New Roman" w:hAnsi="Times New Roman"/>
                <w:b/>
                <w:sz w:val="28"/>
                <w:szCs w:val="28"/>
              </w:rPr>
              <w:t>щодо</w:t>
            </w:r>
            <w:r w:rsidR="008622D5" w:rsidRPr="00D971C1">
              <w:rPr>
                <w:rFonts w:ascii="Times New Roman" w:hAnsi="Times New Roman"/>
                <w:b/>
                <w:sz w:val="28"/>
                <w:szCs w:val="28"/>
              </w:rPr>
              <w:t xml:space="preserve"> організації та проведення азартних ігор</w:t>
            </w:r>
            <w:r w:rsidRPr="00D971C1">
              <w:rPr>
                <w:rFonts w:ascii="Times New Roman" w:hAnsi="Times New Roman"/>
                <w:b/>
                <w:sz w:val="28"/>
                <w:szCs w:val="28"/>
              </w:rPr>
              <w:t>».</w:t>
            </w:r>
          </w:p>
        </w:tc>
      </w:tr>
      <w:tr w:rsidR="00600AE9" w:rsidRPr="00D971C1" w:rsidTr="00755996">
        <w:trPr>
          <w:trHeight w:val="870"/>
        </w:trPr>
        <w:tc>
          <w:tcPr>
            <w:tcW w:w="7371" w:type="dxa"/>
          </w:tcPr>
          <w:p w:rsidR="00600AE9" w:rsidRPr="00D971C1" w:rsidRDefault="00600AE9" w:rsidP="007D52A3">
            <w:pPr>
              <w:tabs>
                <w:tab w:val="num" w:pos="0"/>
                <w:tab w:val="left" w:pos="993"/>
                <w:tab w:val="left" w:pos="1134"/>
              </w:tabs>
              <w:spacing w:line="240" w:lineRule="auto"/>
              <w:ind w:firstLine="34"/>
              <w:jc w:val="both"/>
              <w:rPr>
                <w:rFonts w:ascii="Times New Roman" w:hAnsi="Times New Roman"/>
                <w:sz w:val="28"/>
                <w:szCs w:val="28"/>
                <w:lang w:eastAsia="uk-UA"/>
              </w:rPr>
            </w:pPr>
            <w:r w:rsidRPr="00D971C1">
              <w:rPr>
                <w:rFonts w:ascii="Times New Roman" w:hAnsi="Times New Roman"/>
                <w:sz w:val="28"/>
                <w:szCs w:val="28"/>
              </w:rPr>
              <w:lastRenderedPageBreak/>
              <w:t xml:space="preserve">Частина перша статті 7 </w:t>
            </w:r>
          </w:p>
          <w:p w:rsidR="00600AE9" w:rsidRPr="00D971C1" w:rsidRDefault="00600AE9" w:rsidP="007D52A3">
            <w:pPr>
              <w:spacing w:line="240" w:lineRule="auto"/>
              <w:jc w:val="both"/>
              <w:rPr>
                <w:rFonts w:ascii="Times New Roman" w:hAnsi="Times New Roman"/>
                <w:sz w:val="28"/>
                <w:szCs w:val="28"/>
                <w:lang w:eastAsia="uk-UA"/>
              </w:rPr>
            </w:pPr>
            <w:r w:rsidRPr="00D971C1">
              <w:rPr>
                <w:rFonts w:ascii="Times New Roman" w:hAnsi="Times New Roman"/>
                <w:sz w:val="28"/>
                <w:szCs w:val="28"/>
                <w:lang w:eastAsia="uk-UA"/>
              </w:rPr>
              <w:t>1. Ліцензуванню підлягають такі види господарської діяльності:</w:t>
            </w:r>
          </w:p>
          <w:p w:rsidR="00600AE9" w:rsidRPr="00D971C1" w:rsidRDefault="00600AE9" w:rsidP="007D52A3">
            <w:pPr>
              <w:spacing w:line="240" w:lineRule="auto"/>
              <w:jc w:val="both"/>
              <w:rPr>
                <w:rFonts w:ascii="Times New Roman" w:hAnsi="Times New Roman"/>
                <w:sz w:val="28"/>
                <w:szCs w:val="28"/>
                <w:lang w:eastAsia="uk-UA"/>
              </w:rPr>
            </w:pPr>
            <w:r w:rsidRPr="00D971C1">
              <w:rPr>
                <w:rFonts w:ascii="Times New Roman" w:hAnsi="Times New Roman"/>
                <w:b/>
                <w:sz w:val="28"/>
                <w:szCs w:val="28"/>
                <w:lang w:eastAsia="uk-UA"/>
              </w:rPr>
              <w:t>18) випуск та проведення лотерей</w:t>
            </w:r>
            <w:r w:rsidRPr="00D971C1">
              <w:rPr>
                <w:rFonts w:ascii="Times New Roman" w:hAnsi="Times New Roman"/>
                <w:sz w:val="28"/>
                <w:szCs w:val="28"/>
                <w:lang w:eastAsia="uk-UA"/>
              </w:rPr>
              <w:t>;</w:t>
            </w:r>
          </w:p>
          <w:p w:rsidR="00600AE9" w:rsidRPr="00D971C1" w:rsidRDefault="00600AE9" w:rsidP="007D52A3">
            <w:pPr>
              <w:spacing w:line="240" w:lineRule="auto"/>
              <w:jc w:val="both"/>
              <w:rPr>
                <w:rFonts w:ascii="Times New Roman" w:hAnsi="Times New Roman"/>
                <w:sz w:val="28"/>
                <w:szCs w:val="28"/>
                <w:lang w:eastAsia="uk-UA"/>
              </w:rPr>
            </w:pPr>
          </w:p>
          <w:p w:rsidR="00600AE9" w:rsidRPr="00D971C1" w:rsidRDefault="00600AE9" w:rsidP="007D52A3">
            <w:pPr>
              <w:spacing w:line="240" w:lineRule="auto"/>
              <w:jc w:val="both"/>
              <w:rPr>
                <w:rFonts w:ascii="Times New Roman" w:hAnsi="Times New Roman"/>
                <w:sz w:val="28"/>
                <w:szCs w:val="28"/>
                <w:lang w:eastAsia="uk-UA"/>
              </w:rPr>
            </w:pPr>
          </w:p>
        </w:tc>
        <w:tc>
          <w:tcPr>
            <w:tcW w:w="7513" w:type="dxa"/>
          </w:tcPr>
          <w:p w:rsidR="00600AE9" w:rsidRPr="00D971C1" w:rsidRDefault="00600AE9" w:rsidP="007D52A3">
            <w:pPr>
              <w:tabs>
                <w:tab w:val="num" w:pos="0"/>
                <w:tab w:val="left" w:pos="993"/>
                <w:tab w:val="left" w:pos="1134"/>
              </w:tabs>
              <w:spacing w:line="240" w:lineRule="auto"/>
              <w:ind w:firstLine="34"/>
              <w:jc w:val="both"/>
              <w:rPr>
                <w:rFonts w:ascii="Times New Roman" w:hAnsi="Times New Roman"/>
                <w:sz w:val="28"/>
                <w:szCs w:val="28"/>
                <w:lang w:eastAsia="uk-UA"/>
              </w:rPr>
            </w:pPr>
            <w:r w:rsidRPr="00D971C1">
              <w:rPr>
                <w:rFonts w:ascii="Times New Roman" w:hAnsi="Times New Roman"/>
                <w:sz w:val="28"/>
                <w:szCs w:val="28"/>
              </w:rPr>
              <w:t xml:space="preserve">Частина перша статті 7 </w:t>
            </w:r>
          </w:p>
          <w:p w:rsidR="00600AE9" w:rsidRPr="00D971C1" w:rsidRDefault="00600AE9" w:rsidP="007D52A3">
            <w:pPr>
              <w:spacing w:line="240" w:lineRule="auto"/>
              <w:jc w:val="both"/>
              <w:rPr>
                <w:rFonts w:ascii="Times New Roman" w:hAnsi="Times New Roman"/>
                <w:sz w:val="28"/>
                <w:szCs w:val="28"/>
                <w:lang w:eastAsia="uk-UA"/>
              </w:rPr>
            </w:pPr>
            <w:r w:rsidRPr="00D971C1">
              <w:rPr>
                <w:rFonts w:ascii="Times New Roman" w:hAnsi="Times New Roman"/>
                <w:sz w:val="28"/>
                <w:szCs w:val="28"/>
                <w:lang w:eastAsia="uk-UA"/>
              </w:rPr>
              <w:t>1. Ліцензуванню підлягають такі види господарської діяльності:</w:t>
            </w:r>
          </w:p>
          <w:p w:rsidR="00600AE9" w:rsidRPr="00D971C1" w:rsidRDefault="00600AE9" w:rsidP="007D52A3">
            <w:pPr>
              <w:spacing w:line="240" w:lineRule="auto"/>
              <w:jc w:val="both"/>
              <w:rPr>
                <w:rFonts w:ascii="Times New Roman" w:hAnsi="Times New Roman"/>
                <w:sz w:val="28"/>
                <w:szCs w:val="28"/>
                <w:lang w:eastAsia="uk-UA"/>
              </w:rPr>
            </w:pPr>
            <w:r w:rsidRPr="00D971C1">
              <w:rPr>
                <w:rFonts w:ascii="Times New Roman" w:hAnsi="Times New Roman"/>
                <w:b/>
                <w:sz w:val="28"/>
                <w:szCs w:val="28"/>
                <w:lang w:eastAsia="uk-UA"/>
              </w:rPr>
              <w:t xml:space="preserve">18) </w:t>
            </w:r>
            <w:r w:rsidR="00F32693" w:rsidRPr="00D971C1">
              <w:rPr>
                <w:rFonts w:ascii="Times New Roman" w:hAnsi="Times New Roman"/>
                <w:b/>
                <w:color w:val="000000"/>
                <w:sz w:val="28"/>
                <w:szCs w:val="28"/>
              </w:rPr>
              <w:t xml:space="preserve">діяльність  </w:t>
            </w:r>
            <w:r w:rsidR="00F8406D" w:rsidRPr="00D971C1">
              <w:rPr>
                <w:rFonts w:ascii="Times New Roman" w:hAnsi="Times New Roman"/>
                <w:b/>
                <w:color w:val="000000"/>
                <w:sz w:val="28"/>
                <w:szCs w:val="28"/>
              </w:rPr>
              <w:t xml:space="preserve">на ринку </w:t>
            </w:r>
            <w:r w:rsidR="00F32693" w:rsidRPr="00D971C1">
              <w:rPr>
                <w:rFonts w:ascii="Times New Roman" w:hAnsi="Times New Roman"/>
                <w:b/>
                <w:color w:val="000000"/>
                <w:sz w:val="28"/>
                <w:szCs w:val="28"/>
              </w:rPr>
              <w:t>азартних ігор</w:t>
            </w:r>
            <w:r w:rsidRPr="00D971C1">
              <w:rPr>
                <w:rFonts w:ascii="Times New Roman" w:hAnsi="Times New Roman"/>
                <w:b/>
                <w:color w:val="000000"/>
                <w:sz w:val="28"/>
                <w:szCs w:val="28"/>
              </w:rPr>
              <w:t>, яка ліцензується відповідно до Закону України «</w:t>
            </w:r>
            <w:r w:rsidR="008622D5" w:rsidRPr="00D971C1">
              <w:rPr>
                <w:rFonts w:ascii="Times New Roman" w:hAnsi="Times New Roman"/>
                <w:b/>
                <w:sz w:val="28"/>
                <w:szCs w:val="28"/>
              </w:rPr>
              <w:t xml:space="preserve">Про державне регулювання діяльності </w:t>
            </w:r>
            <w:r w:rsidR="00F8406D" w:rsidRPr="00D971C1">
              <w:rPr>
                <w:rFonts w:ascii="Times New Roman" w:hAnsi="Times New Roman"/>
                <w:b/>
                <w:sz w:val="28"/>
                <w:szCs w:val="28"/>
              </w:rPr>
              <w:t>щодо</w:t>
            </w:r>
            <w:r w:rsidR="008622D5" w:rsidRPr="00D971C1">
              <w:rPr>
                <w:rFonts w:ascii="Times New Roman" w:hAnsi="Times New Roman"/>
                <w:b/>
                <w:sz w:val="28"/>
                <w:szCs w:val="28"/>
              </w:rPr>
              <w:t xml:space="preserve"> організації та проведення азартних ігор</w:t>
            </w:r>
            <w:r w:rsidRPr="00D971C1">
              <w:rPr>
                <w:rFonts w:ascii="Times New Roman" w:hAnsi="Times New Roman"/>
                <w:b/>
                <w:sz w:val="28"/>
                <w:szCs w:val="28"/>
              </w:rPr>
              <w:t>».</w:t>
            </w:r>
          </w:p>
        </w:tc>
      </w:tr>
    </w:tbl>
    <w:p w:rsidR="00F44D80" w:rsidRPr="00D971C1" w:rsidRDefault="00F44D80" w:rsidP="00F44D80">
      <w:pPr>
        <w:spacing w:after="0" w:line="240" w:lineRule="auto"/>
        <w:jc w:val="both"/>
        <w:rPr>
          <w:rFonts w:ascii="Times New Roman" w:hAnsi="Times New Roman"/>
          <w:b/>
          <w:sz w:val="28"/>
          <w:szCs w:val="28"/>
        </w:rPr>
      </w:pPr>
    </w:p>
    <w:p w:rsidR="00F44D80" w:rsidRPr="00D971C1" w:rsidRDefault="00F44D80" w:rsidP="00F44D80">
      <w:pPr>
        <w:spacing w:after="0" w:line="240" w:lineRule="auto"/>
        <w:jc w:val="both"/>
        <w:rPr>
          <w:rFonts w:ascii="Times New Roman" w:hAnsi="Times New Roman"/>
          <w:b/>
          <w:sz w:val="28"/>
          <w:szCs w:val="28"/>
        </w:rPr>
      </w:pPr>
    </w:p>
    <w:p w:rsidR="00F44D80" w:rsidRPr="00D971C1" w:rsidRDefault="00F44D80" w:rsidP="00F44D80">
      <w:pPr>
        <w:spacing w:after="0" w:line="240" w:lineRule="auto"/>
        <w:jc w:val="both"/>
        <w:rPr>
          <w:rFonts w:ascii="Times New Roman" w:hAnsi="Times New Roman"/>
          <w:b/>
          <w:sz w:val="28"/>
          <w:szCs w:val="28"/>
        </w:rPr>
      </w:pPr>
    </w:p>
    <w:p w:rsidR="00F44D80" w:rsidRPr="00D971C1" w:rsidRDefault="00F44D80" w:rsidP="00F44D80">
      <w:pPr>
        <w:spacing w:after="0" w:line="240" w:lineRule="auto"/>
        <w:jc w:val="both"/>
        <w:rPr>
          <w:rFonts w:ascii="Times New Roman" w:hAnsi="Times New Roman"/>
          <w:b/>
          <w:sz w:val="28"/>
          <w:szCs w:val="28"/>
        </w:rPr>
      </w:pPr>
    </w:p>
    <w:p w:rsidR="00F44D80" w:rsidRPr="008A0FB9" w:rsidRDefault="00F44D80" w:rsidP="00F44D80">
      <w:pPr>
        <w:spacing w:after="0" w:line="240" w:lineRule="auto"/>
        <w:ind w:firstLine="708"/>
        <w:jc w:val="both"/>
        <w:rPr>
          <w:rFonts w:ascii="Times New Roman" w:hAnsi="Times New Roman"/>
          <w:bCs/>
          <w:sz w:val="28"/>
          <w:szCs w:val="28"/>
          <w:lang w:eastAsia="ru-RU"/>
        </w:rPr>
      </w:pPr>
      <w:r w:rsidRPr="00D971C1">
        <w:rPr>
          <w:rFonts w:ascii="Times New Roman" w:hAnsi="Times New Roman"/>
          <w:b/>
          <w:sz w:val="28"/>
          <w:szCs w:val="28"/>
        </w:rPr>
        <w:t xml:space="preserve">Народний депутат України </w:t>
      </w:r>
      <w:r w:rsidRPr="00D971C1">
        <w:rPr>
          <w:rFonts w:ascii="Times New Roman" w:hAnsi="Times New Roman"/>
          <w:b/>
          <w:sz w:val="28"/>
          <w:szCs w:val="28"/>
        </w:rPr>
        <w:tab/>
      </w:r>
      <w:r w:rsidRPr="00D971C1">
        <w:rPr>
          <w:rFonts w:ascii="Times New Roman" w:hAnsi="Times New Roman"/>
          <w:b/>
          <w:sz w:val="28"/>
          <w:szCs w:val="28"/>
        </w:rPr>
        <w:tab/>
      </w:r>
      <w:r w:rsidRPr="00D971C1">
        <w:rPr>
          <w:rFonts w:ascii="Times New Roman" w:hAnsi="Times New Roman"/>
          <w:b/>
          <w:sz w:val="28"/>
          <w:szCs w:val="28"/>
        </w:rPr>
        <w:tab/>
      </w:r>
      <w:r w:rsidRPr="00D971C1">
        <w:rPr>
          <w:rFonts w:ascii="Times New Roman" w:hAnsi="Times New Roman"/>
          <w:b/>
          <w:sz w:val="28"/>
          <w:szCs w:val="28"/>
        </w:rPr>
        <w:tab/>
      </w:r>
      <w:r w:rsidRPr="00D971C1">
        <w:rPr>
          <w:rFonts w:ascii="Times New Roman" w:hAnsi="Times New Roman"/>
          <w:b/>
          <w:sz w:val="28"/>
          <w:szCs w:val="28"/>
        </w:rPr>
        <w:tab/>
      </w:r>
      <w:r w:rsidRPr="00D971C1">
        <w:rPr>
          <w:rFonts w:ascii="Times New Roman" w:hAnsi="Times New Roman"/>
          <w:b/>
          <w:sz w:val="28"/>
          <w:szCs w:val="28"/>
        </w:rPr>
        <w:tab/>
      </w:r>
      <w:r w:rsidRPr="00D971C1">
        <w:rPr>
          <w:rFonts w:ascii="Times New Roman" w:hAnsi="Times New Roman"/>
          <w:b/>
          <w:sz w:val="28"/>
          <w:szCs w:val="28"/>
        </w:rPr>
        <w:tab/>
      </w:r>
      <w:r w:rsidRPr="00D971C1">
        <w:rPr>
          <w:rFonts w:ascii="Times New Roman" w:hAnsi="Times New Roman"/>
          <w:b/>
          <w:sz w:val="28"/>
          <w:szCs w:val="28"/>
        </w:rPr>
        <w:tab/>
      </w:r>
      <w:r w:rsidRPr="00D971C1">
        <w:rPr>
          <w:rFonts w:ascii="Times New Roman" w:hAnsi="Times New Roman"/>
          <w:b/>
          <w:sz w:val="28"/>
          <w:szCs w:val="28"/>
        </w:rPr>
        <w:tab/>
      </w:r>
      <w:r w:rsidRPr="00D971C1">
        <w:rPr>
          <w:rFonts w:ascii="Times New Roman" w:hAnsi="Times New Roman"/>
          <w:b/>
          <w:sz w:val="28"/>
          <w:szCs w:val="28"/>
        </w:rPr>
        <w:tab/>
      </w:r>
      <w:r w:rsidRPr="00D971C1">
        <w:rPr>
          <w:rFonts w:ascii="Times New Roman" w:hAnsi="Times New Roman"/>
          <w:b/>
          <w:sz w:val="28"/>
          <w:szCs w:val="28"/>
        </w:rPr>
        <w:tab/>
        <w:t>Дубінський О.А</w:t>
      </w:r>
    </w:p>
    <w:p w:rsidR="00F32693" w:rsidRPr="008A0FB9" w:rsidRDefault="00F32693" w:rsidP="00F32693">
      <w:pPr>
        <w:overflowPunct w:val="0"/>
        <w:autoSpaceDE w:val="0"/>
        <w:autoSpaceDN w:val="0"/>
        <w:adjustRightInd w:val="0"/>
        <w:spacing w:after="0" w:line="240" w:lineRule="auto"/>
        <w:jc w:val="both"/>
        <w:rPr>
          <w:rFonts w:ascii="Times New Roman" w:hAnsi="Times New Roman"/>
          <w:sz w:val="28"/>
          <w:szCs w:val="28"/>
          <w:highlight w:val="yellow"/>
          <w:lang w:eastAsia="ru-RU"/>
        </w:rPr>
      </w:pPr>
    </w:p>
    <w:p w:rsidR="00345149" w:rsidRPr="008A0FB9" w:rsidRDefault="00345149" w:rsidP="00345149">
      <w:pPr>
        <w:spacing w:after="0" w:line="240" w:lineRule="auto"/>
        <w:ind w:firstLine="34"/>
        <w:jc w:val="both"/>
        <w:rPr>
          <w:rFonts w:ascii="Times New Roman" w:hAnsi="Times New Roman"/>
          <w:b/>
          <w:sz w:val="28"/>
          <w:szCs w:val="28"/>
          <w:lang w:eastAsia="uk-UA"/>
        </w:rPr>
      </w:pPr>
    </w:p>
    <w:sectPr w:rsidR="00345149" w:rsidRPr="008A0FB9" w:rsidSect="00755996">
      <w:headerReference w:type="default" r:id="rId7"/>
      <w:footerReference w:type="even" r:id="rId8"/>
      <w:pgSz w:w="16838" w:h="11906" w:orient="landscape"/>
      <w:pgMar w:top="851" w:right="1080" w:bottom="993" w:left="108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67B8" w:rsidRDefault="005167B8">
      <w:r>
        <w:separator/>
      </w:r>
    </w:p>
  </w:endnote>
  <w:endnote w:type="continuationSeparator" w:id="0">
    <w:p w:rsidR="005167B8" w:rsidRDefault="005167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alibri">
    <w:altName w:val="Arial"/>
    <w:panose1 w:val="020F0502020204030204"/>
    <w:charset w:val="CC"/>
    <w:family w:val="swiss"/>
    <w:pitch w:val="variable"/>
    <w:sig w:usb0="E00002FF" w:usb1="4000ACFF" w:usb2="00000001" w:usb3="00000000" w:csb0="0000019F" w:csb1="00000000"/>
  </w:font>
  <w:font w:name="Tahoma">
    <w:altName w:val="Arial"/>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0974" w:rsidRDefault="00700974" w:rsidP="00C80CA3">
    <w:pPr>
      <w:pStyle w:val="a6"/>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700974" w:rsidRDefault="00700974" w:rsidP="00E621D3">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67B8" w:rsidRDefault="005167B8">
      <w:r>
        <w:separator/>
      </w:r>
    </w:p>
  </w:footnote>
  <w:footnote w:type="continuationSeparator" w:id="0">
    <w:p w:rsidR="005167B8" w:rsidRDefault="005167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0974" w:rsidRDefault="00700974" w:rsidP="0064529B">
    <w:pPr>
      <w:pStyle w:val="ac"/>
      <w:jc w:val="center"/>
    </w:pPr>
    <w:r>
      <w:fldChar w:fldCharType="begin"/>
    </w:r>
    <w:r>
      <w:instrText xml:space="preserve"> PAGE   \* MERGEFORMAT </w:instrText>
    </w:r>
    <w:r>
      <w:fldChar w:fldCharType="separate"/>
    </w:r>
    <w:r w:rsidR="00D971C1">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F16680"/>
    <w:multiLevelType w:val="hybridMultilevel"/>
    <w:tmpl w:val="9B5478C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20DE23F3"/>
    <w:multiLevelType w:val="hybridMultilevel"/>
    <w:tmpl w:val="43F6BEAE"/>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 w15:restartNumberingAfterBreak="0">
    <w:nsid w:val="29A96E79"/>
    <w:multiLevelType w:val="hybridMultilevel"/>
    <w:tmpl w:val="14545DB6"/>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 w15:restartNumberingAfterBreak="0">
    <w:nsid w:val="4262688D"/>
    <w:multiLevelType w:val="hybridMultilevel"/>
    <w:tmpl w:val="8EA84A2A"/>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 w15:restartNumberingAfterBreak="0">
    <w:nsid w:val="598B7A9E"/>
    <w:multiLevelType w:val="hybridMultilevel"/>
    <w:tmpl w:val="4C1E6BAE"/>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5" w15:restartNumberingAfterBreak="0">
    <w:nsid w:val="5D6F3FF5"/>
    <w:multiLevelType w:val="hybridMultilevel"/>
    <w:tmpl w:val="8EA84A2A"/>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6" w15:restartNumberingAfterBreak="0">
    <w:nsid w:val="732765EF"/>
    <w:multiLevelType w:val="hybridMultilevel"/>
    <w:tmpl w:val="F1725A76"/>
    <w:lvl w:ilvl="0" w:tplc="497EC3E6">
      <w:start w:val="1"/>
      <w:numFmt w:val="decimal"/>
      <w:lvlText w:val="%1."/>
      <w:lvlJc w:val="left"/>
      <w:pPr>
        <w:ind w:left="388" w:hanging="360"/>
      </w:pPr>
      <w:rPr>
        <w:rFonts w:cs="Times New Roman" w:hint="default"/>
      </w:rPr>
    </w:lvl>
    <w:lvl w:ilvl="1" w:tplc="04220019" w:tentative="1">
      <w:start w:val="1"/>
      <w:numFmt w:val="lowerLetter"/>
      <w:lvlText w:val="%2."/>
      <w:lvlJc w:val="left"/>
      <w:pPr>
        <w:ind w:left="1108" w:hanging="360"/>
      </w:pPr>
      <w:rPr>
        <w:rFonts w:cs="Times New Roman"/>
      </w:rPr>
    </w:lvl>
    <w:lvl w:ilvl="2" w:tplc="0422001B" w:tentative="1">
      <w:start w:val="1"/>
      <w:numFmt w:val="lowerRoman"/>
      <w:lvlText w:val="%3."/>
      <w:lvlJc w:val="right"/>
      <w:pPr>
        <w:ind w:left="1828" w:hanging="180"/>
      </w:pPr>
      <w:rPr>
        <w:rFonts w:cs="Times New Roman"/>
      </w:rPr>
    </w:lvl>
    <w:lvl w:ilvl="3" w:tplc="0422000F" w:tentative="1">
      <w:start w:val="1"/>
      <w:numFmt w:val="decimal"/>
      <w:lvlText w:val="%4."/>
      <w:lvlJc w:val="left"/>
      <w:pPr>
        <w:ind w:left="2548" w:hanging="360"/>
      </w:pPr>
      <w:rPr>
        <w:rFonts w:cs="Times New Roman"/>
      </w:rPr>
    </w:lvl>
    <w:lvl w:ilvl="4" w:tplc="04220019" w:tentative="1">
      <w:start w:val="1"/>
      <w:numFmt w:val="lowerLetter"/>
      <w:lvlText w:val="%5."/>
      <w:lvlJc w:val="left"/>
      <w:pPr>
        <w:ind w:left="3268" w:hanging="360"/>
      </w:pPr>
      <w:rPr>
        <w:rFonts w:cs="Times New Roman"/>
      </w:rPr>
    </w:lvl>
    <w:lvl w:ilvl="5" w:tplc="0422001B" w:tentative="1">
      <w:start w:val="1"/>
      <w:numFmt w:val="lowerRoman"/>
      <w:lvlText w:val="%6."/>
      <w:lvlJc w:val="right"/>
      <w:pPr>
        <w:ind w:left="3988" w:hanging="180"/>
      </w:pPr>
      <w:rPr>
        <w:rFonts w:cs="Times New Roman"/>
      </w:rPr>
    </w:lvl>
    <w:lvl w:ilvl="6" w:tplc="0422000F" w:tentative="1">
      <w:start w:val="1"/>
      <w:numFmt w:val="decimal"/>
      <w:lvlText w:val="%7."/>
      <w:lvlJc w:val="left"/>
      <w:pPr>
        <w:ind w:left="4708" w:hanging="360"/>
      </w:pPr>
      <w:rPr>
        <w:rFonts w:cs="Times New Roman"/>
      </w:rPr>
    </w:lvl>
    <w:lvl w:ilvl="7" w:tplc="04220019" w:tentative="1">
      <w:start w:val="1"/>
      <w:numFmt w:val="lowerLetter"/>
      <w:lvlText w:val="%8."/>
      <w:lvlJc w:val="left"/>
      <w:pPr>
        <w:ind w:left="5428" w:hanging="360"/>
      </w:pPr>
      <w:rPr>
        <w:rFonts w:cs="Times New Roman"/>
      </w:rPr>
    </w:lvl>
    <w:lvl w:ilvl="8" w:tplc="0422001B" w:tentative="1">
      <w:start w:val="1"/>
      <w:numFmt w:val="lowerRoman"/>
      <w:lvlText w:val="%9."/>
      <w:lvlJc w:val="right"/>
      <w:pPr>
        <w:ind w:left="6148" w:hanging="180"/>
      </w:pPr>
      <w:rPr>
        <w:rFonts w:cs="Times New Roman"/>
      </w:rPr>
    </w:lvl>
  </w:abstractNum>
  <w:num w:numId="1">
    <w:abstractNumId w:val="4"/>
  </w:num>
  <w:num w:numId="2">
    <w:abstractNumId w:val="3"/>
  </w:num>
  <w:num w:numId="3">
    <w:abstractNumId w:val="5"/>
  </w:num>
  <w:num w:numId="4">
    <w:abstractNumId w:val="1"/>
  </w:num>
  <w:num w:numId="5">
    <w:abstractNumId w:val="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21D3"/>
    <w:rsid w:val="000070CB"/>
    <w:rsid w:val="00007974"/>
    <w:rsid w:val="00011278"/>
    <w:rsid w:val="00016E45"/>
    <w:rsid w:val="00020363"/>
    <w:rsid w:val="000243F9"/>
    <w:rsid w:val="00043A59"/>
    <w:rsid w:val="00062861"/>
    <w:rsid w:val="000822F2"/>
    <w:rsid w:val="000A0B7C"/>
    <w:rsid w:val="000A679A"/>
    <w:rsid w:val="000E1238"/>
    <w:rsid w:val="000F287E"/>
    <w:rsid w:val="000F3260"/>
    <w:rsid w:val="000F3D69"/>
    <w:rsid w:val="0013493E"/>
    <w:rsid w:val="00146F13"/>
    <w:rsid w:val="00150E19"/>
    <w:rsid w:val="00152FC2"/>
    <w:rsid w:val="00157525"/>
    <w:rsid w:val="001A27CE"/>
    <w:rsid w:val="001C22B1"/>
    <w:rsid w:val="001D74F9"/>
    <w:rsid w:val="001E19CF"/>
    <w:rsid w:val="001F36AE"/>
    <w:rsid w:val="001F4626"/>
    <w:rsid w:val="00203169"/>
    <w:rsid w:val="00204F41"/>
    <w:rsid w:val="00205C9C"/>
    <w:rsid w:val="00225EA3"/>
    <w:rsid w:val="002331F2"/>
    <w:rsid w:val="00234A24"/>
    <w:rsid w:val="00236E5F"/>
    <w:rsid w:val="00247DD0"/>
    <w:rsid w:val="002750C4"/>
    <w:rsid w:val="002B6094"/>
    <w:rsid w:val="002C6DA1"/>
    <w:rsid w:val="002D74FD"/>
    <w:rsid w:val="002E4705"/>
    <w:rsid w:val="002F03C6"/>
    <w:rsid w:val="00345149"/>
    <w:rsid w:val="00355DDD"/>
    <w:rsid w:val="00363BFE"/>
    <w:rsid w:val="003834F4"/>
    <w:rsid w:val="0038394E"/>
    <w:rsid w:val="00386DE6"/>
    <w:rsid w:val="003A42B1"/>
    <w:rsid w:val="003A5580"/>
    <w:rsid w:val="003C1C09"/>
    <w:rsid w:val="003D597E"/>
    <w:rsid w:val="003E1A37"/>
    <w:rsid w:val="003E69D9"/>
    <w:rsid w:val="003F5583"/>
    <w:rsid w:val="00401DA0"/>
    <w:rsid w:val="004159AB"/>
    <w:rsid w:val="00424B51"/>
    <w:rsid w:val="00425B33"/>
    <w:rsid w:val="00443111"/>
    <w:rsid w:val="00460A52"/>
    <w:rsid w:val="00472955"/>
    <w:rsid w:val="004A016F"/>
    <w:rsid w:val="004A2488"/>
    <w:rsid w:val="004A62A6"/>
    <w:rsid w:val="004E3DF6"/>
    <w:rsid w:val="004F2BCD"/>
    <w:rsid w:val="004F6F0A"/>
    <w:rsid w:val="005029FC"/>
    <w:rsid w:val="0051374F"/>
    <w:rsid w:val="005167B8"/>
    <w:rsid w:val="00535205"/>
    <w:rsid w:val="005369D3"/>
    <w:rsid w:val="00546D0E"/>
    <w:rsid w:val="005635A6"/>
    <w:rsid w:val="00564221"/>
    <w:rsid w:val="005917B7"/>
    <w:rsid w:val="00594FCE"/>
    <w:rsid w:val="005C3E83"/>
    <w:rsid w:val="005D3EE2"/>
    <w:rsid w:val="005D7505"/>
    <w:rsid w:val="005F599F"/>
    <w:rsid w:val="00600AE9"/>
    <w:rsid w:val="006323D3"/>
    <w:rsid w:val="00640E21"/>
    <w:rsid w:val="0064529B"/>
    <w:rsid w:val="006623C5"/>
    <w:rsid w:val="00697005"/>
    <w:rsid w:val="006A6329"/>
    <w:rsid w:val="006B6A95"/>
    <w:rsid w:val="006B794E"/>
    <w:rsid w:val="006C1416"/>
    <w:rsid w:val="006C24C4"/>
    <w:rsid w:val="006C7A53"/>
    <w:rsid w:val="006D0615"/>
    <w:rsid w:val="006D3F2F"/>
    <w:rsid w:val="006D4564"/>
    <w:rsid w:val="006D45DF"/>
    <w:rsid w:val="006D735E"/>
    <w:rsid w:val="00700974"/>
    <w:rsid w:val="007011B3"/>
    <w:rsid w:val="00733904"/>
    <w:rsid w:val="00736F30"/>
    <w:rsid w:val="00755996"/>
    <w:rsid w:val="0075617F"/>
    <w:rsid w:val="00756B22"/>
    <w:rsid w:val="00761344"/>
    <w:rsid w:val="00766691"/>
    <w:rsid w:val="00784CD8"/>
    <w:rsid w:val="007908C4"/>
    <w:rsid w:val="007B227F"/>
    <w:rsid w:val="007D52A3"/>
    <w:rsid w:val="007E4623"/>
    <w:rsid w:val="007F2D26"/>
    <w:rsid w:val="00803A73"/>
    <w:rsid w:val="008054F9"/>
    <w:rsid w:val="00824F03"/>
    <w:rsid w:val="00832EF9"/>
    <w:rsid w:val="0085541E"/>
    <w:rsid w:val="0085663C"/>
    <w:rsid w:val="008622D5"/>
    <w:rsid w:val="008A0FB9"/>
    <w:rsid w:val="008A4358"/>
    <w:rsid w:val="008A7EEB"/>
    <w:rsid w:val="008B0789"/>
    <w:rsid w:val="008B7FBE"/>
    <w:rsid w:val="008C5D09"/>
    <w:rsid w:val="008C6429"/>
    <w:rsid w:val="008C659C"/>
    <w:rsid w:val="008E4960"/>
    <w:rsid w:val="00900F47"/>
    <w:rsid w:val="00921DCF"/>
    <w:rsid w:val="009223FE"/>
    <w:rsid w:val="009230E6"/>
    <w:rsid w:val="009233F8"/>
    <w:rsid w:val="00923C86"/>
    <w:rsid w:val="009307CE"/>
    <w:rsid w:val="00932812"/>
    <w:rsid w:val="0094421F"/>
    <w:rsid w:val="009474CB"/>
    <w:rsid w:val="00947575"/>
    <w:rsid w:val="009A4482"/>
    <w:rsid w:val="009B543D"/>
    <w:rsid w:val="009C4CDE"/>
    <w:rsid w:val="009F2B83"/>
    <w:rsid w:val="009F78DF"/>
    <w:rsid w:val="00A00559"/>
    <w:rsid w:val="00A01DBC"/>
    <w:rsid w:val="00A07653"/>
    <w:rsid w:val="00A20A91"/>
    <w:rsid w:val="00A246B0"/>
    <w:rsid w:val="00A335E5"/>
    <w:rsid w:val="00A45B08"/>
    <w:rsid w:val="00A46728"/>
    <w:rsid w:val="00A502FC"/>
    <w:rsid w:val="00A74BF1"/>
    <w:rsid w:val="00A8167C"/>
    <w:rsid w:val="00A85DD6"/>
    <w:rsid w:val="00A86C19"/>
    <w:rsid w:val="00A87288"/>
    <w:rsid w:val="00AA3AF0"/>
    <w:rsid w:val="00AB21FC"/>
    <w:rsid w:val="00AC0419"/>
    <w:rsid w:val="00AD01A8"/>
    <w:rsid w:val="00AE4584"/>
    <w:rsid w:val="00AE7871"/>
    <w:rsid w:val="00AF0E2C"/>
    <w:rsid w:val="00B15650"/>
    <w:rsid w:val="00B25596"/>
    <w:rsid w:val="00B263C4"/>
    <w:rsid w:val="00B503A5"/>
    <w:rsid w:val="00B75267"/>
    <w:rsid w:val="00B84B2C"/>
    <w:rsid w:val="00BA5443"/>
    <w:rsid w:val="00BB1574"/>
    <w:rsid w:val="00BE0A0D"/>
    <w:rsid w:val="00BE6CEF"/>
    <w:rsid w:val="00BF601F"/>
    <w:rsid w:val="00C16246"/>
    <w:rsid w:val="00C17945"/>
    <w:rsid w:val="00C57173"/>
    <w:rsid w:val="00C75A49"/>
    <w:rsid w:val="00C80CA3"/>
    <w:rsid w:val="00CB5497"/>
    <w:rsid w:val="00CE0544"/>
    <w:rsid w:val="00D1000B"/>
    <w:rsid w:val="00D22FFB"/>
    <w:rsid w:val="00D2686E"/>
    <w:rsid w:val="00D5363B"/>
    <w:rsid w:val="00D56378"/>
    <w:rsid w:val="00D70E93"/>
    <w:rsid w:val="00D74D1F"/>
    <w:rsid w:val="00D971C1"/>
    <w:rsid w:val="00DB42BA"/>
    <w:rsid w:val="00DC23C4"/>
    <w:rsid w:val="00DE4C7C"/>
    <w:rsid w:val="00DE720E"/>
    <w:rsid w:val="00E014A3"/>
    <w:rsid w:val="00E1095F"/>
    <w:rsid w:val="00E123B0"/>
    <w:rsid w:val="00E34281"/>
    <w:rsid w:val="00E403F8"/>
    <w:rsid w:val="00E431DC"/>
    <w:rsid w:val="00E476B0"/>
    <w:rsid w:val="00E56D5D"/>
    <w:rsid w:val="00E621D3"/>
    <w:rsid w:val="00E65FE1"/>
    <w:rsid w:val="00E72BC3"/>
    <w:rsid w:val="00E72D8B"/>
    <w:rsid w:val="00E76A13"/>
    <w:rsid w:val="00E77C91"/>
    <w:rsid w:val="00E94A96"/>
    <w:rsid w:val="00EA0FEE"/>
    <w:rsid w:val="00EC172F"/>
    <w:rsid w:val="00EC3E07"/>
    <w:rsid w:val="00F011D5"/>
    <w:rsid w:val="00F17DA0"/>
    <w:rsid w:val="00F32693"/>
    <w:rsid w:val="00F32FDE"/>
    <w:rsid w:val="00F36B18"/>
    <w:rsid w:val="00F415B4"/>
    <w:rsid w:val="00F44D80"/>
    <w:rsid w:val="00F51D6A"/>
    <w:rsid w:val="00F64AF4"/>
    <w:rsid w:val="00F764B9"/>
    <w:rsid w:val="00F806FC"/>
    <w:rsid w:val="00F8406D"/>
    <w:rsid w:val="00F86734"/>
    <w:rsid w:val="00F96F42"/>
    <w:rsid w:val="00FA0B89"/>
    <w:rsid w:val="00FC29C9"/>
    <w:rsid w:val="00FC3C4A"/>
    <w:rsid w:val="00FC74CA"/>
    <w:rsid w:val="00FD5282"/>
    <w:rsid w:val="00FF638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D4CF35E-0AA8-488F-9AA3-F2F905BEB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621D3"/>
    <w:rPr>
      <w:rFonts w:ascii="Calibri" w:hAnsi="Calibri"/>
      <w:lang w:eastAsia="en-US"/>
    </w:rPr>
  </w:style>
  <w:style w:type="paragraph" w:styleId="3">
    <w:name w:val="heading 3"/>
    <w:basedOn w:val="a"/>
    <w:link w:val="30"/>
    <w:uiPriority w:val="99"/>
    <w:qFormat/>
    <w:rsid w:val="00C17945"/>
    <w:pPr>
      <w:spacing w:before="100" w:beforeAutospacing="1" w:after="100" w:afterAutospacing="1" w:line="240" w:lineRule="auto"/>
      <w:outlineLvl w:val="2"/>
    </w:pPr>
    <w:rPr>
      <w:rFonts w:ascii="Times New Roman" w:hAnsi="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locked/>
    <w:rsid w:val="00C17945"/>
    <w:rPr>
      <w:rFonts w:eastAsia="Times New Roman" w:cs="Times New Roman"/>
      <w:b/>
      <w:sz w:val="27"/>
      <w:lang w:val="ru-RU" w:eastAsia="ru-RU"/>
    </w:rPr>
  </w:style>
  <w:style w:type="character" w:customStyle="1" w:styleId="a3">
    <w:name w:val="Звичайний (веб)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Знак11 Знак"/>
    <w:link w:val="a4"/>
    <w:uiPriority w:val="99"/>
    <w:locked/>
    <w:rsid w:val="00C17945"/>
    <w:rPr>
      <w:sz w:val="24"/>
      <w:lang w:val="x-none" w:eastAsia="en-US"/>
    </w:rPr>
  </w:style>
  <w:style w:type="table" w:styleId="a5">
    <w:name w:val="Table Grid"/>
    <w:basedOn w:val="a1"/>
    <w:uiPriority w:val="99"/>
    <w:rsid w:val="00E621D3"/>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Знак1 Знак Знак1,Знак11"/>
    <w:basedOn w:val="a"/>
    <w:link w:val="a3"/>
    <w:uiPriority w:val="99"/>
    <w:rsid w:val="00E621D3"/>
    <w:rPr>
      <w:rFonts w:ascii="Times New Roman" w:hAnsi="Times New Roman"/>
      <w:sz w:val="24"/>
      <w:szCs w:val="24"/>
    </w:rPr>
  </w:style>
  <w:style w:type="paragraph" w:styleId="a6">
    <w:name w:val="footer"/>
    <w:basedOn w:val="a"/>
    <w:link w:val="a7"/>
    <w:uiPriority w:val="99"/>
    <w:rsid w:val="00E621D3"/>
    <w:pPr>
      <w:tabs>
        <w:tab w:val="center" w:pos="4819"/>
        <w:tab w:val="right" w:pos="9639"/>
      </w:tabs>
    </w:pPr>
  </w:style>
  <w:style w:type="character" w:customStyle="1" w:styleId="a7">
    <w:name w:val="Нижній колонтитул Знак"/>
    <w:basedOn w:val="a0"/>
    <w:link w:val="a6"/>
    <w:uiPriority w:val="99"/>
    <w:semiHidden/>
    <w:locked/>
    <w:rsid w:val="00F806FC"/>
    <w:rPr>
      <w:rFonts w:ascii="Calibri" w:hAnsi="Calibri" w:cs="Times New Roman"/>
      <w:lang w:val="x-none" w:eastAsia="en-US"/>
    </w:rPr>
  </w:style>
  <w:style w:type="paragraph" w:styleId="a8">
    <w:name w:val="Balloon Text"/>
    <w:basedOn w:val="a"/>
    <w:link w:val="a9"/>
    <w:uiPriority w:val="99"/>
    <w:semiHidden/>
    <w:rsid w:val="00E56D5D"/>
    <w:pPr>
      <w:spacing w:after="0" w:line="240" w:lineRule="auto"/>
    </w:pPr>
    <w:rPr>
      <w:rFonts w:ascii="Tahoma" w:hAnsi="Tahoma" w:cs="Tahoma"/>
      <w:sz w:val="16"/>
      <w:szCs w:val="16"/>
    </w:rPr>
  </w:style>
  <w:style w:type="character" w:customStyle="1" w:styleId="a9">
    <w:name w:val="Текст у виносці Знак"/>
    <w:basedOn w:val="a0"/>
    <w:link w:val="a8"/>
    <w:uiPriority w:val="99"/>
    <w:semiHidden/>
    <w:locked/>
    <w:rsid w:val="00E56D5D"/>
    <w:rPr>
      <w:rFonts w:ascii="Tahoma" w:hAnsi="Tahoma" w:cs="Times New Roman"/>
      <w:sz w:val="16"/>
      <w:lang w:val="x-none" w:eastAsia="en-US"/>
    </w:rPr>
  </w:style>
  <w:style w:type="character" w:styleId="aa">
    <w:name w:val="page number"/>
    <w:basedOn w:val="a0"/>
    <w:uiPriority w:val="99"/>
    <w:rsid w:val="00E621D3"/>
    <w:rPr>
      <w:rFonts w:cs="Times New Roman"/>
    </w:rPr>
  </w:style>
  <w:style w:type="character" w:customStyle="1" w:styleId="ab">
    <w:name w:val="Верхній колонтитул Знак"/>
    <w:link w:val="ac"/>
    <w:uiPriority w:val="99"/>
    <w:locked/>
    <w:rsid w:val="00F86734"/>
    <w:rPr>
      <w:rFonts w:ascii="Calibri" w:hAnsi="Calibri"/>
      <w:lang w:val="x-none" w:eastAsia="en-US"/>
    </w:rPr>
  </w:style>
  <w:style w:type="paragraph" w:styleId="ac">
    <w:name w:val="header"/>
    <w:basedOn w:val="a"/>
    <w:link w:val="ab"/>
    <w:uiPriority w:val="99"/>
    <w:rsid w:val="00F86734"/>
    <w:pPr>
      <w:tabs>
        <w:tab w:val="center" w:pos="4819"/>
        <w:tab w:val="right" w:pos="9639"/>
      </w:tabs>
    </w:pPr>
  </w:style>
  <w:style w:type="character" w:customStyle="1" w:styleId="ad">
    <w:name w:val="Верхний колонтитул Знак"/>
    <w:basedOn w:val="a0"/>
    <w:uiPriority w:val="99"/>
    <w:semiHidden/>
    <w:rPr>
      <w:rFonts w:ascii="Calibri" w:hAnsi="Calibri"/>
      <w:lang w:eastAsia="en-US"/>
    </w:rPr>
  </w:style>
  <w:style w:type="character" w:customStyle="1" w:styleId="6">
    <w:name w:val="Верхний колонтитул Знак6"/>
    <w:basedOn w:val="a0"/>
    <w:uiPriority w:val="99"/>
    <w:semiHidden/>
    <w:rPr>
      <w:rFonts w:ascii="Calibri" w:hAnsi="Calibri" w:cs="Times New Roman"/>
      <w:lang w:val="uk-UA" w:eastAsia="en-US"/>
    </w:rPr>
  </w:style>
  <w:style w:type="character" w:customStyle="1" w:styleId="5">
    <w:name w:val="Верхний колонтитул Знак5"/>
    <w:basedOn w:val="a0"/>
    <w:uiPriority w:val="99"/>
    <w:semiHidden/>
    <w:rPr>
      <w:rFonts w:ascii="Calibri" w:hAnsi="Calibri" w:cs="Times New Roman"/>
      <w:lang w:val="uk-UA" w:eastAsia="x-none"/>
    </w:rPr>
  </w:style>
  <w:style w:type="character" w:customStyle="1" w:styleId="4">
    <w:name w:val="Верхний колонтитул Знак4"/>
    <w:basedOn w:val="a0"/>
    <w:uiPriority w:val="99"/>
    <w:semiHidden/>
    <w:rPr>
      <w:rFonts w:ascii="Calibri" w:hAnsi="Calibri" w:cs="Times New Roman"/>
      <w:lang w:val="uk-UA" w:eastAsia="x-none"/>
    </w:rPr>
  </w:style>
  <w:style w:type="character" w:customStyle="1" w:styleId="31">
    <w:name w:val="Верхний колонтитул Знак3"/>
    <w:basedOn w:val="a0"/>
    <w:uiPriority w:val="99"/>
    <w:semiHidden/>
    <w:rPr>
      <w:rFonts w:ascii="Calibri" w:hAnsi="Calibri" w:cs="Times New Roman"/>
      <w:lang w:val="x-none" w:eastAsia="en-US"/>
    </w:rPr>
  </w:style>
  <w:style w:type="character" w:customStyle="1" w:styleId="2">
    <w:name w:val="Верхний колонтитул Знак2"/>
    <w:basedOn w:val="a0"/>
    <w:uiPriority w:val="99"/>
    <w:semiHidden/>
    <w:rPr>
      <w:rFonts w:ascii="Calibri" w:hAnsi="Calibri" w:cs="Times New Roman"/>
      <w:lang w:val="x-none" w:eastAsia="en-US"/>
    </w:rPr>
  </w:style>
  <w:style w:type="character" w:customStyle="1" w:styleId="1">
    <w:name w:val="Верхній колонтитул Знак1"/>
    <w:basedOn w:val="a0"/>
    <w:uiPriority w:val="99"/>
    <w:semiHidden/>
    <w:rPr>
      <w:rFonts w:ascii="Calibri" w:hAnsi="Calibri" w:cs="Times New Roman"/>
      <w:lang w:val="x-none" w:eastAsia="en-US"/>
    </w:rPr>
  </w:style>
  <w:style w:type="character" w:customStyle="1" w:styleId="15">
    <w:name w:val="Верхній колонтитул Знак15"/>
    <w:basedOn w:val="a0"/>
    <w:uiPriority w:val="99"/>
    <w:semiHidden/>
    <w:rPr>
      <w:rFonts w:ascii="Calibri" w:hAnsi="Calibri" w:cs="Times New Roman"/>
      <w:lang w:val="x-none" w:eastAsia="en-US"/>
    </w:rPr>
  </w:style>
  <w:style w:type="character" w:customStyle="1" w:styleId="14">
    <w:name w:val="Верхній колонтитул Знак14"/>
    <w:basedOn w:val="a0"/>
    <w:uiPriority w:val="99"/>
    <w:semiHidden/>
    <w:rPr>
      <w:rFonts w:ascii="Calibri" w:hAnsi="Calibri" w:cs="Times New Roman"/>
      <w:lang w:val="x-none" w:eastAsia="en-US"/>
    </w:rPr>
  </w:style>
  <w:style w:type="character" w:customStyle="1" w:styleId="13">
    <w:name w:val="Верхній колонтитул Знак13"/>
    <w:basedOn w:val="a0"/>
    <w:uiPriority w:val="99"/>
    <w:semiHidden/>
    <w:rPr>
      <w:rFonts w:ascii="Calibri" w:hAnsi="Calibri" w:cs="Times New Roman"/>
      <w:lang w:val="x-none" w:eastAsia="en-US"/>
    </w:rPr>
  </w:style>
  <w:style w:type="character" w:customStyle="1" w:styleId="12">
    <w:name w:val="Верхній колонтитул Знак12"/>
    <w:basedOn w:val="a0"/>
    <w:uiPriority w:val="99"/>
    <w:semiHidden/>
    <w:rPr>
      <w:rFonts w:ascii="Calibri" w:hAnsi="Calibri" w:cs="Times New Roman"/>
      <w:lang w:val="x-none" w:eastAsia="en-US"/>
    </w:rPr>
  </w:style>
  <w:style w:type="character" w:customStyle="1" w:styleId="11">
    <w:name w:val="Верхній колонтитул Знак11"/>
    <w:basedOn w:val="a0"/>
    <w:uiPriority w:val="99"/>
    <w:semiHidden/>
    <w:rPr>
      <w:rFonts w:ascii="Calibri" w:hAnsi="Calibri" w:cs="Times New Roman"/>
      <w:lang w:val="x-none" w:eastAsia="en-US"/>
    </w:rPr>
  </w:style>
  <w:style w:type="character" w:styleId="ae">
    <w:name w:val="Hyperlink"/>
    <w:basedOn w:val="a0"/>
    <w:uiPriority w:val="99"/>
    <w:semiHidden/>
    <w:rsid w:val="005D7505"/>
    <w:rPr>
      <w:rFonts w:cs="Times New Roman"/>
      <w:color w:val="0563C1"/>
      <w:u w:val="single"/>
    </w:rPr>
  </w:style>
  <w:style w:type="character" w:customStyle="1" w:styleId="apple-converted-space">
    <w:name w:val="apple-converted-space"/>
    <w:uiPriority w:val="99"/>
    <w:rsid w:val="005D7505"/>
  </w:style>
  <w:style w:type="paragraph" w:styleId="af">
    <w:name w:val="List Paragraph"/>
    <w:basedOn w:val="a"/>
    <w:uiPriority w:val="34"/>
    <w:qFormat/>
    <w:rsid w:val="00A816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811513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11</Pages>
  <Words>11280</Words>
  <Characters>6431</Characters>
  <Application>Microsoft Office Word</Application>
  <DocSecurity>0</DocSecurity>
  <Lines>53</Lines>
  <Paragraphs>35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ПОРІВНЯЛЬНА ТАБЛИЦЯ</vt:lpstr>
      <vt:lpstr>ПОРІВНЯЛЬНА ТАБЛИЦЯ</vt:lpstr>
    </vt:vector>
  </TitlesOfParts>
  <LinksUpToDate>false</LinksUpToDate>
  <CharactersWithSpaces>17676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subject/>
  <cp:keywords/>
  <dc:description/>
  <cp:lastPrinted>2019-12-27T14:02:00Z</cp:lastPrinted>
  <dcterms:created xsi:type="dcterms:W3CDTF">2019-12-27T14:01:00Z</dcterms:created>
  <dcterms:modified xsi:type="dcterms:W3CDTF">2019-12-27T14:04:00Z</dcterms:modified>
</cp:coreProperties>
</file>