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9D3EE5" w:rsidRDefault="003A346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 реєстр. № 2691</w:t>
      </w:r>
    </w:p>
    <w:p w14:paraId="00000002" w14:textId="77777777" w:rsidR="009D3EE5" w:rsidRDefault="003A346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від 27 грудня 2019 р.</w:t>
      </w:r>
    </w:p>
    <w:p w14:paraId="00000003" w14:textId="77777777" w:rsidR="009D3EE5" w:rsidRDefault="009D3EE5">
      <w:pPr>
        <w:spacing w:after="12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00000004" w14:textId="77777777" w:rsidR="009D3EE5" w:rsidRDefault="009D3EE5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05" w14:textId="77777777" w:rsidR="009D3EE5" w:rsidRDefault="009D3EE5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06" w14:textId="77777777" w:rsidR="009D3EE5" w:rsidRDefault="009D3EE5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07" w14:textId="77777777" w:rsidR="009D3EE5" w:rsidRDefault="009D3EE5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08" w14:textId="77777777" w:rsidR="009D3EE5" w:rsidRDefault="009D3EE5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09" w14:textId="77777777" w:rsidR="009D3EE5" w:rsidRDefault="009D3EE5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0A" w14:textId="77777777" w:rsidR="009D3EE5" w:rsidRDefault="009D3EE5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0B" w14:textId="77777777" w:rsidR="009D3EE5" w:rsidRDefault="009D3EE5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0C" w14:textId="77777777" w:rsidR="009D3EE5" w:rsidRDefault="009D3EE5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0D" w14:textId="77777777" w:rsidR="009D3EE5" w:rsidRDefault="009D3EE5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0E" w14:textId="77777777" w:rsidR="009D3EE5" w:rsidRDefault="003A34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ВИСНОВОК</w:t>
      </w:r>
    </w:p>
    <w:p w14:paraId="0000000F" w14:textId="77777777" w:rsidR="009D3EE5" w:rsidRDefault="003A34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щодо відповідності проекту нормативно-правового акта</w:t>
      </w:r>
    </w:p>
    <w:p w14:paraId="00000010" w14:textId="77777777" w:rsidR="009D3EE5" w:rsidRDefault="003A34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вимогам антикорупційного законодавства</w:t>
      </w:r>
    </w:p>
    <w:p w14:paraId="00000011" w14:textId="77777777" w:rsidR="009D3EE5" w:rsidRDefault="009D3EE5">
      <w:pPr>
        <w:keepNext/>
        <w:keepLines/>
        <w:shd w:val="clear" w:color="auto" w:fill="FFFFFF"/>
        <w:spacing w:after="0"/>
        <w:ind w:left="709"/>
        <w:jc w:val="both"/>
        <w:rPr>
          <w:sz w:val="24"/>
          <w:szCs w:val="24"/>
        </w:rPr>
      </w:pPr>
    </w:p>
    <w:p w14:paraId="00000012" w14:textId="77777777" w:rsidR="009D3EE5" w:rsidRDefault="003A3463">
      <w:pPr>
        <w:keepNext/>
        <w:keepLines/>
        <w:shd w:val="clear" w:color="auto" w:fill="FFFFFF"/>
        <w:spacing w:after="120"/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>Назва проекту акта: проект Закону про внесення змін до Регламенту Верховної Ради України щодо удосконалення законодавчої процедури</w:t>
      </w:r>
    </w:p>
    <w:p w14:paraId="00000013" w14:textId="77777777" w:rsidR="009D3EE5" w:rsidRDefault="003A3463">
      <w:pPr>
        <w:keepNext/>
        <w:keepLines/>
        <w:shd w:val="clear" w:color="auto" w:fill="FFFFFF"/>
        <w:spacing w:after="120"/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>Реєстр. № 2691 від 27 грудня 2019 р.</w:t>
      </w:r>
    </w:p>
    <w:p w14:paraId="00000014" w14:textId="77777777" w:rsidR="009D3EE5" w:rsidRDefault="003A3463">
      <w:pPr>
        <w:shd w:val="clear" w:color="auto" w:fill="FFFFFF"/>
        <w:spacing w:before="120" w:after="0"/>
        <w:ind w:left="720" w:hanging="10"/>
        <w:jc w:val="both"/>
        <w:rPr>
          <w:sz w:val="24"/>
          <w:szCs w:val="24"/>
        </w:rPr>
      </w:pPr>
      <w:r>
        <w:rPr>
          <w:sz w:val="24"/>
          <w:szCs w:val="24"/>
        </w:rPr>
        <w:t>Суб’єкт права законодавчої ініціативи: народні депутати України Арахамія Д.Г.,          Копитін І.В. та інші</w:t>
      </w:r>
    </w:p>
    <w:p w14:paraId="00000015" w14:textId="77777777" w:rsidR="009D3EE5" w:rsidRDefault="003A3463">
      <w:pPr>
        <w:shd w:val="clear" w:color="auto" w:fill="FFFFFF"/>
        <w:spacing w:before="120" w:after="0"/>
        <w:ind w:left="720" w:hanging="10"/>
        <w:jc w:val="both"/>
        <w:rPr>
          <w:sz w:val="24"/>
          <w:szCs w:val="24"/>
          <w:highlight w:val="white"/>
        </w:rPr>
      </w:pPr>
      <w:r>
        <w:rPr>
          <w:sz w:val="24"/>
          <w:szCs w:val="24"/>
        </w:rPr>
        <w:t xml:space="preserve">Головний комітет з підготовки і попереднього розгляду – </w:t>
      </w:r>
      <w:r>
        <w:rPr>
          <w:sz w:val="24"/>
          <w:szCs w:val="24"/>
          <w:highlight w:val="white"/>
        </w:rPr>
        <w:t> Комітет з питань Регламенту, депутатської етики та організації роботи Верховної Ради Украї</w:t>
      </w:r>
      <w:r>
        <w:rPr>
          <w:sz w:val="24"/>
          <w:szCs w:val="24"/>
          <w:highlight w:val="white"/>
        </w:rPr>
        <w:t>ни</w:t>
      </w:r>
    </w:p>
    <w:p w14:paraId="00000016" w14:textId="77777777" w:rsidR="009D3EE5" w:rsidRDefault="003A3463">
      <w:pPr>
        <w:shd w:val="clear" w:color="auto" w:fill="FFFFFF"/>
        <w:spacing w:before="120" w:after="0"/>
        <w:ind w:left="720" w:hanging="10"/>
        <w:jc w:val="both"/>
        <w:rPr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>У проекті акта виявлено корупціогенні фактори – проект акта не відповідає вимогам антикорупційного законодавства (рішення Комітету від 15 січня 2020 р., протокол № 24).</w:t>
      </w:r>
    </w:p>
    <w:p w14:paraId="00000017" w14:textId="77777777" w:rsidR="009D3EE5" w:rsidRDefault="009D3EE5">
      <w:pPr>
        <w:shd w:val="clear" w:color="auto" w:fill="FFFFFF"/>
        <w:spacing w:before="120" w:after="0"/>
        <w:ind w:left="720" w:hanging="10"/>
        <w:jc w:val="both"/>
        <w:rPr>
          <w:sz w:val="24"/>
          <w:szCs w:val="24"/>
          <w:highlight w:val="white"/>
        </w:rPr>
      </w:pPr>
    </w:p>
    <w:p w14:paraId="00000018" w14:textId="77777777" w:rsidR="009D3EE5" w:rsidRDefault="003A346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Antiqua" w:eastAsia="Antiqua" w:hAnsi="Antiqua" w:cs="Antiqua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Відповідно до пояснювальної записки, проект розроблено з метою підвищення ефективно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сті роботи парламенту, оптимізації законодавчого процесу, в тому числі шляхом встановлення особливостей розгляду законопроектів, визначених як невідкладні.</w:t>
      </w:r>
      <w:r>
        <w:rPr>
          <w:rFonts w:ascii="Antiqua" w:eastAsia="Antiqua" w:hAnsi="Antiqua" w:cs="Antiqua"/>
          <w:color w:val="000000"/>
          <w:sz w:val="26"/>
          <w:szCs w:val="26"/>
        </w:rPr>
        <w:t xml:space="preserve"> </w:t>
      </w:r>
    </w:p>
    <w:p w14:paraId="00000019" w14:textId="77777777" w:rsidR="009D3EE5" w:rsidRDefault="003A346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Корупціогенні фактори можуть міститися в наступних положеннях законопроекту. </w:t>
      </w:r>
    </w:p>
    <w:p w14:paraId="0000001A" w14:textId="4E9F361E" w:rsidR="009D3EE5" w:rsidRDefault="003A3463" w:rsidP="00540205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мінами до статті 101 Регламенту, передбачено, що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Верховна Рада </w:t>
      </w:r>
      <w:r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за поданням комітету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, </w:t>
      </w:r>
      <w:r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до предмета відання якого належать питання регламенту,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має визначати порядок розгляду законопроектів, визначених як невідкладні,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щодо яких надійшло письмове подання про їх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підтримку, підписане більшістю народних депутатів від конституційного складу Верховної Ради.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Ця норма надає відповідному комітету Верховної Ради </w:t>
      </w:r>
      <w:r w:rsidR="00250B61">
        <w:rPr>
          <w:rFonts w:ascii="Times New Roman" w:eastAsia="Times New Roman" w:hAnsi="Times New Roman" w:cs="Times New Roman"/>
          <w:sz w:val="28"/>
          <w:szCs w:val="28"/>
        </w:rPr>
        <w:t xml:space="preserve">України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дискреційні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повноваження </w:t>
      </w:r>
      <w:r w:rsidRPr="003A3463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визначати будь-який позарегламентий порядок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розгляду законопроекту, що може </w:t>
      </w:r>
      <w:r w:rsidRPr="003A3463">
        <w:rPr>
          <w:rFonts w:ascii="Times New Roman" w:eastAsia="Times New Roman" w:hAnsi="Times New Roman" w:cs="Times New Roman"/>
          <w:i/>
          <w:sz w:val="28"/>
          <w:szCs w:val="28"/>
        </w:rPr>
        <w:t>п</w:t>
      </w:r>
      <w:bookmarkStart w:id="0" w:name="_GoBack"/>
      <w:bookmarkEnd w:id="0"/>
      <w:r w:rsidRPr="003A3463">
        <w:rPr>
          <w:rFonts w:ascii="Times New Roman" w:eastAsia="Times New Roman" w:hAnsi="Times New Roman" w:cs="Times New Roman"/>
          <w:i/>
          <w:sz w:val="28"/>
          <w:szCs w:val="28"/>
        </w:rPr>
        <w:t>ризвести</w:t>
      </w:r>
      <w:r w:rsidRPr="003A3463">
        <w:rPr>
          <w:rFonts w:ascii="Times New Roman" w:eastAsia="Times New Roman" w:hAnsi="Times New Roman" w:cs="Times New Roman"/>
          <w:i/>
          <w:sz w:val="28"/>
          <w:szCs w:val="28"/>
        </w:rPr>
        <w:t xml:space="preserve"> до обмеження прав народних депутатів та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A3463">
        <w:rPr>
          <w:rFonts w:ascii="Times New Roman" w:eastAsia="Times New Roman" w:hAnsi="Times New Roman" w:cs="Times New Roman"/>
          <w:i/>
          <w:sz w:val="28"/>
          <w:szCs w:val="28"/>
        </w:rPr>
        <w:t>звуження прозорості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законотворчого процесу.   </w:t>
      </w:r>
    </w:p>
    <w:p w14:paraId="0000001C" w14:textId="443883EB" w:rsidR="009D3EE5" w:rsidRPr="00752B6E" w:rsidRDefault="003A3463" w:rsidP="00752B6E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Законопроектом пропонується встановити, що «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внесення ідентичних пропозицій і поправок до законопроекту не допускається»</w:t>
      </w:r>
      <w:r>
        <w:rPr>
          <w:rFonts w:ascii="Times New Roman" w:eastAsia="Times New Roman" w:hAnsi="Times New Roman" w:cs="Times New Roman"/>
          <w:sz w:val="28"/>
          <w:szCs w:val="28"/>
        </w:rPr>
        <w:t>. Проте не зазначається, який суб’єкт та за якими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критеріями визначатиме, які пропозиції вважатимуться «ідентичними». Така законодавча ініціатива не відповідає принципу юридичної визначеності правової норми та створює можливості для зловживань, зокрема для необґрунтованої відмови від розгляду певних проп</w:t>
      </w:r>
      <w:r w:rsidR="00540205">
        <w:rPr>
          <w:rFonts w:ascii="Times New Roman" w:eastAsia="Times New Roman" w:hAnsi="Times New Roman" w:cs="Times New Roman"/>
          <w:sz w:val="28"/>
          <w:szCs w:val="28"/>
        </w:rPr>
        <w:t>озицій та поправок як «ідентичних»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1D" w14:textId="1F66345E" w:rsidR="009D3EE5" w:rsidRDefault="003A3463" w:rsidP="00752B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Крім того, норми законопроекту </w:t>
      </w:r>
      <w:r w:rsidR="00250B61">
        <w:rPr>
          <w:rFonts w:ascii="Times New Roman" w:eastAsia="Times New Roman" w:hAnsi="Times New Roman" w:cs="Times New Roman"/>
          <w:sz w:val="28"/>
          <w:szCs w:val="28"/>
        </w:rPr>
        <w:t xml:space="preserve">(зміни до частини шостої статті 48, частин другої і третьої статті 120 Регламенту Верховної Ради України)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щодо процедур попередньої підтримки та голосування </w:t>
      </w:r>
      <w:r w:rsidR="00250B61">
        <w:rPr>
          <w:rFonts w:ascii="Times New Roman" w:eastAsia="Times New Roman" w:hAnsi="Times New Roman" w:cs="Times New Roman"/>
          <w:sz w:val="28"/>
          <w:szCs w:val="28"/>
        </w:rPr>
        <w:t>стосовно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поданих народними депутатами пропозицій та поправок, а також щодо кількості підписів для ініціювання скасування результатів голосува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ння щодо законодавчих актів </w:t>
      </w:r>
      <w:r w:rsidRPr="00250B61">
        <w:rPr>
          <w:rFonts w:ascii="Times New Roman" w:eastAsia="Times New Roman" w:hAnsi="Times New Roman" w:cs="Times New Roman"/>
          <w:i/>
          <w:sz w:val="28"/>
          <w:szCs w:val="28"/>
        </w:rPr>
        <w:t>можуть порушувати права народного депутата та права парламентської меншості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0000001E" w14:textId="77777777" w:rsidR="009D3EE5" w:rsidRDefault="009D3EE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F" w14:textId="77777777" w:rsidR="009D3EE5" w:rsidRDefault="009D3EE5"/>
    <w:p w14:paraId="00000020" w14:textId="77777777" w:rsidR="009D3EE5" w:rsidRDefault="003A34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Голова Комітету                                                            А.О. Красносільська</w:t>
      </w:r>
    </w:p>
    <w:p w14:paraId="00000021" w14:textId="77777777" w:rsidR="009D3EE5" w:rsidRDefault="009D3EE5"/>
    <w:p w14:paraId="00000022" w14:textId="77777777" w:rsidR="009D3EE5" w:rsidRDefault="009D3EE5"/>
    <w:sectPr w:rsidR="009D3EE5"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entury Gothic"/>
    <w:charset w:val="00"/>
    <w:family w:val="swiss"/>
    <w:pitch w:val="variable"/>
    <w:sig w:usb0="000000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0250A6"/>
    <w:multiLevelType w:val="multilevel"/>
    <w:tmpl w:val="7CC87BC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EE5"/>
    <w:rsid w:val="00250B61"/>
    <w:rsid w:val="003A3463"/>
    <w:rsid w:val="00443E5A"/>
    <w:rsid w:val="00540205"/>
    <w:rsid w:val="00633A4A"/>
    <w:rsid w:val="006A5556"/>
    <w:rsid w:val="00752B6E"/>
    <w:rsid w:val="009D3EE5"/>
    <w:rsid w:val="00DB2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49F63"/>
  <w15:docId w15:val="{CB9D9889-D54E-41A7-819D-8EEAF608F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annotation text"/>
    <w:basedOn w:val="a"/>
    <w:link w:val="a6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6">
    <w:name w:val="Текст примітки Знак"/>
    <w:basedOn w:val="a0"/>
    <w:link w:val="a5"/>
    <w:uiPriority w:val="99"/>
    <w:semiHidden/>
    <w:rPr>
      <w:sz w:val="20"/>
      <w:szCs w:val="20"/>
    </w:rPr>
  </w:style>
  <w:style w:type="character" w:styleId="a7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5402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40205"/>
    <w:rPr>
      <w:rFonts w:ascii="Segoe UI" w:hAnsi="Segoe UI" w:cs="Segoe UI"/>
      <w:sz w:val="18"/>
      <w:szCs w:val="18"/>
    </w:rPr>
  </w:style>
  <w:style w:type="paragraph" w:styleId="aa">
    <w:name w:val="annotation subject"/>
    <w:basedOn w:val="a5"/>
    <w:next w:val="a5"/>
    <w:link w:val="ab"/>
    <w:uiPriority w:val="99"/>
    <w:semiHidden/>
    <w:unhideWhenUsed/>
    <w:rsid w:val="00443E5A"/>
    <w:rPr>
      <w:b/>
      <w:bCs/>
    </w:rPr>
  </w:style>
  <w:style w:type="character" w:customStyle="1" w:styleId="ab">
    <w:name w:val="Тема примітки Знак"/>
    <w:basedOn w:val="a6"/>
    <w:link w:val="aa"/>
    <w:uiPriority w:val="99"/>
    <w:semiHidden/>
    <w:rsid w:val="00443E5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1701</Words>
  <Characters>971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Вишневська Катерина Олександрівна</dc:creator>
  <cp:lastModifiedBy>Вишневська Катерина Олександрівна</cp:lastModifiedBy>
  <cp:revision>11</cp:revision>
  <cp:lastPrinted>2020-01-23T13:31:00Z</cp:lastPrinted>
  <dcterms:created xsi:type="dcterms:W3CDTF">2020-01-23T13:18:00Z</dcterms:created>
  <dcterms:modified xsi:type="dcterms:W3CDTF">2020-01-23T13:40:00Z</dcterms:modified>
</cp:coreProperties>
</file>