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F4E88" w:rsidRPr="008F4E88" w:rsidTr="006258E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F4E88" w:rsidRPr="008F4E88" w:rsidRDefault="008F4E88" w:rsidP="008F4E88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090DDD7" wp14:editId="409B5EC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8F4E88" w:rsidRPr="008F4E88" w:rsidRDefault="008F4E88" w:rsidP="008F4E88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8F4E88" w:rsidRPr="008F4E88" w:rsidRDefault="008F4E88" w:rsidP="008F4E88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8F4E88" w:rsidRPr="008F4E88" w:rsidRDefault="008F4E88" w:rsidP="008F4E8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8F4E88" w:rsidRPr="008F4E88" w:rsidTr="006258E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8F4E88" w:rsidRPr="008F4E88" w:rsidRDefault="008F4E88" w:rsidP="008F4E88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5C55F5" w:rsidRDefault="005C55F5" w:rsidP="00C24AF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5C55F5" w:rsidRDefault="005C55F5" w:rsidP="00C24AF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C24AF2" w:rsidRPr="00C24AF2" w:rsidRDefault="00C24AF2" w:rsidP="00C24AF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C24AF2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C24AF2" w:rsidRDefault="00C24AF2" w:rsidP="00C24AF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C55F5" w:rsidRPr="00C24AF2" w:rsidRDefault="005C55F5" w:rsidP="00C24AF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C24AF2" w:rsidRPr="00C24AF2" w:rsidRDefault="00C24AF2" w:rsidP="00C24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C24AF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5C55F5" w:rsidRPr="00C24AF2" w:rsidRDefault="005C55F5" w:rsidP="00C24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C24AF2" w:rsidRPr="00C24AF2" w:rsidRDefault="00C24AF2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C24AF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на проект Закону України «Про внесення змін до Кодексу України про адміністративні правопорушення щодо використання </w:t>
      </w:r>
      <w:proofErr w:type="spellStart"/>
      <w:r w:rsidRPr="00C24AF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світлоповертальних</w:t>
      </w:r>
      <w:proofErr w:type="spellEnd"/>
      <w:r w:rsidRPr="00C24AF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елементів пішоходами» (реєстр. № 2694), підготовлений до другого читання</w:t>
      </w:r>
    </w:p>
    <w:p w:rsidR="005C55F5" w:rsidRDefault="005C55F5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C55F5" w:rsidRPr="00C24AF2" w:rsidRDefault="005C55F5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C24AF2" w:rsidRPr="00C24AF2" w:rsidRDefault="00C24AF2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24AF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дорученням Верховної Ради України Комітет з питань правоохоронної діяльності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засіданні 2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грудня 2020 року (протокол № 50) попередньо розглянув пропозиції, поправки,  що надійшли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суб’єктів права законодавчої ініціативи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до проекту Закону України </w:t>
      </w:r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«Про внесення змін до Кодексу України про адміністративні правопорушення щодо використання </w:t>
      </w:r>
      <w:proofErr w:type="spellStart"/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світлоповертальних</w:t>
      </w:r>
      <w:proofErr w:type="spellEnd"/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елементів пішоходами»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 № 2694), який прийнято Верховною Радою України за основу 3 червня 2020 року (Постанова Верховної Ради України  № 657-ІХ від 03.06.2020 р.).</w:t>
      </w:r>
    </w:p>
    <w:p w:rsidR="00C24AF2" w:rsidRPr="00C24AF2" w:rsidRDefault="00C24AF2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en-GB"/>
        </w:rPr>
        <w:t>Метою законопроекту є забезпечення безпеки пішоходів, які перебувають у темний час доби або в умовах недостатньої видимості на проїзній частині дороги (вулиці) чи узбіччі та, відповідно, зменшення кількості  дорожньо-транспортних пригод за їхньою участю.</w:t>
      </w:r>
    </w:p>
    <w:p w:rsidR="00C24AF2" w:rsidRPr="00C24AF2" w:rsidRDefault="00C24AF2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26 пропозицій і поправок , з них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>13 – враховані (включаючи враховано частково і редакційно), 13 - відхилені.</w:t>
      </w:r>
    </w:p>
    <w:p w:rsidR="00C24AF2" w:rsidRPr="00C24AF2" w:rsidRDefault="00C24AF2" w:rsidP="00C24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AF2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Враховуючи викладене, керуючись пунктами 5, 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частини першої статті 16</w:t>
      </w:r>
      <w:r w:rsidRPr="00C24AF2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</w:t>
      </w:r>
      <w:r w:rsidRPr="00C24A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екомендувати Верховній Раді України за результатами розгляду  в другому читанні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Закону України </w:t>
      </w:r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«Про внесення змін до </w:t>
      </w:r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Кодексу України про адміністративні правопорушення щодо   використання   </w:t>
      </w:r>
      <w:proofErr w:type="spellStart"/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світлоповертальних</w:t>
      </w:r>
      <w:proofErr w:type="spellEnd"/>
      <w:r w:rsidRPr="00C24AF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  елементів  пішоходами»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(реєстр. № 2694) </w:t>
      </w:r>
      <w:r w:rsidRPr="00C24A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його в другому читанні та в цілому.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4AF2" w:rsidRPr="00C24AF2" w:rsidRDefault="00C24AF2" w:rsidP="00C24AF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законопроекту до другого читання (додається) завізована із зауваженням Редакційним управлінням Головного управління </w:t>
      </w: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документального забезпечення Апарату Верховної Ради України та без зауважень Головним юридичним управлінням Апарату Верховної Ради України.</w:t>
      </w:r>
    </w:p>
    <w:p w:rsidR="00C24AF2" w:rsidRPr="00C24AF2" w:rsidRDefault="00C24AF2" w:rsidP="00C24AF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A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C24AF2" w:rsidRPr="00C24AF2" w:rsidRDefault="00C24AF2" w:rsidP="00C24AF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AF2" w:rsidRPr="00C24AF2" w:rsidRDefault="00C24AF2" w:rsidP="00C24AF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F0060" w:rsidRDefault="00AF0060" w:rsidP="00C24A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AF0060" w:rsidRDefault="00AF0060" w:rsidP="00C24A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C24AF2" w:rsidRPr="00C24AF2" w:rsidRDefault="00C24AF2" w:rsidP="00C24A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24AF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Голова Комітету                                                                   </w:t>
      </w:r>
      <w:r w:rsidR="00AF0060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   </w:t>
      </w:r>
      <w:bookmarkStart w:id="0" w:name="_GoBack"/>
      <w:bookmarkEnd w:id="0"/>
      <w:r w:rsidRPr="00C24AF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Д. Монастирський</w:t>
      </w:r>
    </w:p>
    <w:p w:rsidR="00C24AF2" w:rsidRPr="00C24AF2" w:rsidRDefault="00C24AF2" w:rsidP="00C24A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C24AF2" w:rsidRPr="00C24AF2" w:rsidRDefault="00C24AF2" w:rsidP="00C24A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8F4E88" w:rsidRPr="008F4E88" w:rsidRDefault="008F4E88" w:rsidP="008F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Default="00AF0060"/>
    <w:sectPr w:rsidR="00266C67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88"/>
    <w:rsid w:val="000A7717"/>
    <w:rsid w:val="004118A0"/>
    <w:rsid w:val="005C55F5"/>
    <w:rsid w:val="008F4E88"/>
    <w:rsid w:val="00AF0060"/>
    <w:rsid w:val="00C2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4415"/>
  <w15:chartTrackingRefBased/>
  <w15:docId w15:val="{05A8FD58-E01F-4D33-B187-767C5D99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1663</Words>
  <Characters>949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3</cp:revision>
  <dcterms:created xsi:type="dcterms:W3CDTF">2020-12-17T08:33:00Z</dcterms:created>
  <dcterms:modified xsi:type="dcterms:W3CDTF">2020-12-17T08:34:00Z</dcterms:modified>
</cp:coreProperties>
</file>