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025D" w:rsidRPr="005B5969" w:rsidRDefault="0068025D" w:rsidP="0068025D">
      <w:pPr>
        <w:spacing w:after="200" w:line="276" w:lineRule="auto"/>
        <w:rPr>
          <w:rFonts w:ascii="Times New Roman" w:hAnsi="Times New Roman"/>
          <w:sz w:val="28"/>
          <w:szCs w:val="28"/>
        </w:rPr>
      </w:pPr>
      <w:bookmarkStart w:id="0" w:name="_GoBack"/>
      <w:bookmarkEnd w:id="0"/>
    </w:p>
    <w:p w:rsidR="0068025D" w:rsidRPr="005B5969" w:rsidRDefault="0068025D" w:rsidP="0068025D">
      <w:pPr>
        <w:spacing w:after="0" w:line="240" w:lineRule="auto"/>
        <w:jc w:val="center"/>
        <w:rPr>
          <w:rFonts w:ascii="Times New Roman" w:hAnsi="Times New Roman"/>
          <w:b/>
          <w:bCs/>
          <w:sz w:val="28"/>
          <w:szCs w:val="28"/>
        </w:rPr>
      </w:pPr>
    </w:p>
    <w:p w:rsidR="0068025D" w:rsidRPr="005B5969" w:rsidRDefault="0068025D" w:rsidP="0068025D">
      <w:pPr>
        <w:spacing w:after="0" w:line="240" w:lineRule="auto"/>
        <w:jc w:val="center"/>
        <w:rPr>
          <w:rFonts w:ascii="Times New Roman" w:hAnsi="Times New Roman"/>
          <w:b/>
          <w:bCs/>
          <w:sz w:val="28"/>
          <w:szCs w:val="28"/>
        </w:rPr>
      </w:pPr>
    </w:p>
    <w:p w:rsidR="0068025D" w:rsidRPr="005B5969" w:rsidRDefault="0068025D" w:rsidP="0068025D">
      <w:pPr>
        <w:spacing w:after="0" w:line="240" w:lineRule="auto"/>
        <w:jc w:val="center"/>
        <w:rPr>
          <w:rFonts w:ascii="Times New Roman" w:hAnsi="Times New Roman"/>
          <w:b/>
          <w:bCs/>
          <w:sz w:val="28"/>
          <w:szCs w:val="28"/>
        </w:rPr>
      </w:pPr>
    </w:p>
    <w:p w:rsidR="0068025D" w:rsidRPr="005B5969" w:rsidRDefault="0068025D" w:rsidP="0068025D">
      <w:pPr>
        <w:spacing w:after="0" w:line="240" w:lineRule="auto"/>
        <w:jc w:val="center"/>
        <w:rPr>
          <w:rFonts w:ascii="Times New Roman" w:hAnsi="Times New Roman"/>
          <w:b/>
          <w:bCs/>
          <w:sz w:val="28"/>
          <w:szCs w:val="28"/>
        </w:rPr>
      </w:pPr>
    </w:p>
    <w:p w:rsidR="0068025D" w:rsidRPr="005B5969" w:rsidRDefault="0068025D" w:rsidP="0068025D">
      <w:pPr>
        <w:spacing w:after="0" w:line="240" w:lineRule="auto"/>
        <w:jc w:val="center"/>
        <w:rPr>
          <w:rFonts w:ascii="Times New Roman" w:hAnsi="Times New Roman"/>
          <w:b/>
          <w:bCs/>
          <w:sz w:val="28"/>
          <w:szCs w:val="28"/>
        </w:rPr>
      </w:pPr>
    </w:p>
    <w:p w:rsidR="0068025D" w:rsidRPr="005B5969" w:rsidRDefault="0068025D" w:rsidP="0068025D">
      <w:pPr>
        <w:spacing w:after="0" w:line="240" w:lineRule="auto"/>
        <w:jc w:val="center"/>
        <w:rPr>
          <w:rFonts w:ascii="Times New Roman" w:hAnsi="Times New Roman"/>
          <w:b/>
          <w:bCs/>
          <w:sz w:val="28"/>
          <w:szCs w:val="28"/>
        </w:rPr>
      </w:pPr>
    </w:p>
    <w:p w:rsidR="0068025D" w:rsidRPr="005B5969" w:rsidRDefault="0068025D" w:rsidP="0068025D">
      <w:pPr>
        <w:spacing w:after="0" w:line="240" w:lineRule="auto"/>
        <w:jc w:val="center"/>
        <w:rPr>
          <w:rFonts w:ascii="Times New Roman" w:hAnsi="Times New Roman"/>
          <w:b/>
          <w:bCs/>
          <w:sz w:val="28"/>
          <w:szCs w:val="28"/>
        </w:rPr>
      </w:pPr>
    </w:p>
    <w:p w:rsidR="0068025D" w:rsidRPr="005B5969" w:rsidRDefault="0068025D" w:rsidP="0068025D">
      <w:pPr>
        <w:spacing w:after="0" w:line="240" w:lineRule="auto"/>
        <w:jc w:val="center"/>
        <w:rPr>
          <w:rFonts w:ascii="Times New Roman" w:hAnsi="Times New Roman"/>
          <w:b/>
          <w:bCs/>
          <w:sz w:val="28"/>
          <w:szCs w:val="28"/>
        </w:rPr>
      </w:pPr>
      <w:r w:rsidRPr="005B5969">
        <w:rPr>
          <w:rFonts w:ascii="Times New Roman" w:hAnsi="Times New Roman"/>
          <w:b/>
          <w:bCs/>
          <w:sz w:val="28"/>
          <w:szCs w:val="28"/>
        </w:rPr>
        <w:t>ВИСНОВОК</w:t>
      </w:r>
    </w:p>
    <w:p w:rsidR="0068025D" w:rsidRDefault="0068025D" w:rsidP="0068025D">
      <w:pPr>
        <w:spacing w:after="0" w:line="240" w:lineRule="auto"/>
        <w:jc w:val="center"/>
        <w:rPr>
          <w:rFonts w:ascii="Times New Roman" w:hAnsi="Times New Roman"/>
          <w:b/>
          <w:bCs/>
          <w:sz w:val="28"/>
          <w:szCs w:val="28"/>
        </w:rPr>
      </w:pPr>
      <w:r w:rsidRPr="005B5969">
        <w:rPr>
          <w:rFonts w:ascii="Times New Roman" w:hAnsi="Times New Roman"/>
          <w:b/>
          <w:bCs/>
          <w:sz w:val="28"/>
          <w:szCs w:val="28"/>
        </w:rPr>
        <w:t xml:space="preserve">на проект Закону України «Про </w:t>
      </w:r>
      <w:r w:rsidRPr="00F132E5">
        <w:rPr>
          <w:rFonts w:ascii="Times New Roman" w:hAnsi="Times New Roman"/>
          <w:b/>
          <w:bCs/>
          <w:sz w:val="28"/>
          <w:szCs w:val="28"/>
        </w:rPr>
        <w:t xml:space="preserve">внесення змін </w:t>
      </w:r>
    </w:p>
    <w:p w:rsidR="0068025D" w:rsidRDefault="0068025D" w:rsidP="0068025D">
      <w:pPr>
        <w:spacing w:after="0" w:line="240" w:lineRule="auto"/>
        <w:jc w:val="center"/>
        <w:rPr>
          <w:rFonts w:ascii="Times New Roman" w:hAnsi="Times New Roman"/>
          <w:b/>
          <w:bCs/>
          <w:sz w:val="28"/>
          <w:szCs w:val="28"/>
        </w:rPr>
      </w:pPr>
      <w:r w:rsidRPr="00F132E5">
        <w:rPr>
          <w:rFonts w:ascii="Times New Roman" w:hAnsi="Times New Roman"/>
          <w:b/>
          <w:bCs/>
          <w:sz w:val="28"/>
          <w:szCs w:val="28"/>
        </w:rPr>
        <w:t xml:space="preserve">до Регламенту Верховної Ради України </w:t>
      </w:r>
    </w:p>
    <w:p w:rsidR="0068025D" w:rsidRDefault="0068025D" w:rsidP="0068025D">
      <w:pPr>
        <w:spacing w:after="0" w:line="240" w:lineRule="auto"/>
        <w:jc w:val="center"/>
        <w:rPr>
          <w:rFonts w:ascii="Times New Roman" w:hAnsi="Times New Roman"/>
          <w:b/>
          <w:bCs/>
          <w:sz w:val="28"/>
          <w:szCs w:val="28"/>
        </w:rPr>
      </w:pPr>
      <w:r w:rsidRPr="00F132E5">
        <w:rPr>
          <w:rFonts w:ascii="Times New Roman" w:hAnsi="Times New Roman"/>
          <w:b/>
          <w:bCs/>
          <w:sz w:val="28"/>
          <w:szCs w:val="28"/>
        </w:rPr>
        <w:t>щодо удосконалення законодавчої процедури</w:t>
      </w:r>
      <w:r>
        <w:rPr>
          <w:rFonts w:ascii="Times New Roman" w:hAnsi="Times New Roman"/>
          <w:b/>
          <w:bCs/>
          <w:sz w:val="28"/>
          <w:szCs w:val="28"/>
        </w:rPr>
        <w:t>»</w:t>
      </w:r>
      <w:r w:rsidRPr="00F132E5">
        <w:rPr>
          <w:rFonts w:ascii="Times New Roman" w:hAnsi="Times New Roman"/>
          <w:b/>
          <w:bCs/>
          <w:sz w:val="28"/>
          <w:szCs w:val="28"/>
        </w:rPr>
        <w:t xml:space="preserve"> </w:t>
      </w:r>
    </w:p>
    <w:p w:rsidR="0068025D" w:rsidRPr="005B5969" w:rsidRDefault="0068025D" w:rsidP="0068025D">
      <w:pPr>
        <w:spacing w:after="0" w:line="240" w:lineRule="auto"/>
        <w:jc w:val="center"/>
        <w:rPr>
          <w:rFonts w:ascii="Times New Roman" w:hAnsi="Times New Roman"/>
          <w:bCs/>
          <w:i/>
          <w:sz w:val="28"/>
          <w:szCs w:val="28"/>
        </w:rPr>
      </w:pPr>
      <w:r w:rsidRPr="005B5969">
        <w:rPr>
          <w:rFonts w:ascii="Times New Roman" w:hAnsi="Times New Roman"/>
          <w:bCs/>
          <w:i/>
          <w:sz w:val="28"/>
          <w:szCs w:val="28"/>
        </w:rPr>
        <w:t>(реєстр № 26</w:t>
      </w:r>
      <w:r w:rsidR="00A915FB">
        <w:rPr>
          <w:rFonts w:ascii="Times New Roman" w:hAnsi="Times New Roman"/>
          <w:bCs/>
          <w:i/>
          <w:sz w:val="28"/>
          <w:szCs w:val="28"/>
        </w:rPr>
        <w:t>9</w:t>
      </w:r>
      <w:r w:rsidRPr="005B5969">
        <w:rPr>
          <w:rFonts w:ascii="Times New Roman" w:hAnsi="Times New Roman"/>
          <w:bCs/>
          <w:i/>
          <w:sz w:val="28"/>
          <w:szCs w:val="28"/>
        </w:rPr>
        <w:t>1</w:t>
      </w:r>
      <w:r w:rsidR="00A915FB">
        <w:rPr>
          <w:rFonts w:ascii="Times New Roman" w:hAnsi="Times New Roman"/>
          <w:bCs/>
          <w:i/>
          <w:sz w:val="28"/>
          <w:szCs w:val="28"/>
        </w:rPr>
        <w:t>-1</w:t>
      </w:r>
      <w:r w:rsidRPr="005B5969">
        <w:rPr>
          <w:rFonts w:ascii="Times New Roman" w:hAnsi="Times New Roman"/>
          <w:bCs/>
          <w:i/>
          <w:sz w:val="28"/>
          <w:szCs w:val="28"/>
        </w:rPr>
        <w:t xml:space="preserve"> від </w:t>
      </w:r>
      <w:r>
        <w:rPr>
          <w:rFonts w:ascii="Times New Roman" w:hAnsi="Times New Roman"/>
          <w:bCs/>
          <w:i/>
          <w:sz w:val="28"/>
          <w:szCs w:val="28"/>
        </w:rPr>
        <w:t>1</w:t>
      </w:r>
      <w:r w:rsidR="00A915FB">
        <w:rPr>
          <w:rFonts w:ascii="Times New Roman" w:hAnsi="Times New Roman"/>
          <w:bCs/>
          <w:i/>
          <w:sz w:val="28"/>
          <w:szCs w:val="28"/>
        </w:rPr>
        <w:t>0</w:t>
      </w:r>
      <w:r w:rsidRPr="005B5969">
        <w:rPr>
          <w:rFonts w:ascii="Times New Roman" w:hAnsi="Times New Roman"/>
          <w:bCs/>
          <w:i/>
          <w:sz w:val="28"/>
          <w:szCs w:val="28"/>
        </w:rPr>
        <w:t>.</w:t>
      </w:r>
      <w:r w:rsidR="00A915FB">
        <w:rPr>
          <w:rFonts w:ascii="Times New Roman" w:hAnsi="Times New Roman"/>
          <w:bCs/>
          <w:i/>
          <w:sz w:val="28"/>
          <w:szCs w:val="28"/>
        </w:rPr>
        <w:t>0</w:t>
      </w:r>
      <w:r w:rsidRPr="005B5969">
        <w:rPr>
          <w:rFonts w:ascii="Times New Roman" w:hAnsi="Times New Roman"/>
          <w:bCs/>
          <w:i/>
          <w:sz w:val="28"/>
          <w:szCs w:val="28"/>
        </w:rPr>
        <w:t>1.20</w:t>
      </w:r>
      <w:r w:rsidR="00A915FB">
        <w:rPr>
          <w:rFonts w:ascii="Times New Roman" w:hAnsi="Times New Roman"/>
          <w:bCs/>
          <w:i/>
          <w:sz w:val="28"/>
          <w:szCs w:val="28"/>
        </w:rPr>
        <w:t>20</w:t>
      </w:r>
      <w:r w:rsidRPr="005B5969">
        <w:rPr>
          <w:rFonts w:ascii="Times New Roman" w:hAnsi="Times New Roman"/>
          <w:bCs/>
          <w:i/>
          <w:sz w:val="28"/>
          <w:szCs w:val="28"/>
        </w:rPr>
        <w:t xml:space="preserve"> р.)</w:t>
      </w:r>
    </w:p>
    <w:p w:rsidR="0068025D" w:rsidRPr="005B5969" w:rsidRDefault="0068025D" w:rsidP="0068025D">
      <w:pPr>
        <w:spacing w:after="0" w:line="240" w:lineRule="auto"/>
        <w:jc w:val="both"/>
        <w:rPr>
          <w:rFonts w:ascii="Times New Roman" w:hAnsi="Times New Roman"/>
          <w:bCs/>
          <w:i/>
          <w:sz w:val="28"/>
          <w:szCs w:val="28"/>
        </w:rPr>
      </w:pPr>
    </w:p>
    <w:p w:rsidR="0068025D" w:rsidRPr="004548CF" w:rsidRDefault="0068025D" w:rsidP="00E54595">
      <w:pPr>
        <w:spacing w:after="0" w:line="240" w:lineRule="auto"/>
        <w:ind w:firstLine="709"/>
        <w:jc w:val="both"/>
        <w:rPr>
          <w:rFonts w:ascii="Times New Roman" w:hAnsi="Times New Roman"/>
          <w:bCs/>
          <w:sz w:val="28"/>
          <w:szCs w:val="28"/>
        </w:rPr>
      </w:pPr>
      <w:r w:rsidRPr="004548CF">
        <w:rPr>
          <w:rFonts w:ascii="Times New Roman" w:hAnsi="Times New Roman"/>
          <w:bCs/>
          <w:sz w:val="28"/>
          <w:szCs w:val="28"/>
        </w:rPr>
        <w:t>У Головному науково-експертному управлінні розглянуто поданий законопроект, яким передбачено внесення змін до ст</w:t>
      </w:r>
      <w:r w:rsidR="00E54595">
        <w:rPr>
          <w:rFonts w:ascii="Times New Roman" w:hAnsi="Times New Roman"/>
          <w:bCs/>
          <w:sz w:val="28"/>
          <w:szCs w:val="28"/>
        </w:rPr>
        <w:t>. ст.</w:t>
      </w:r>
      <w:r w:rsidRPr="004548CF">
        <w:rPr>
          <w:rFonts w:ascii="Times New Roman" w:hAnsi="Times New Roman"/>
          <w:bCs/>
          <w:sz w:val="28"/>
          <w:szCs w:val="28"/>
        </w:rPr>
        <w:t xml:space="preserve"> 2</w:t>
      </w:r>
      <w:r w:rsidR="00D7372E" w:rsidRPr="004548CF">
        <w:rPr>
          <w:rFonts w:ascii="Times New Roman" w:hAnsi="Times New Roman"/>
          <w:bCs/>
          <w:sz w:val="28"/>
          <w:szCs w:val="28"/>
        </w:rPr>
        <w:t>0</w:t>
      </w:r>
      <w:r w:rsidRPr="004548CF">
        <w:rPr>
          <w:rFonts w:ascii="Times New Roman" w:hAnsi="Times New Roman"/>
          <w:bCs/>
          <w:sz w:val="28"/>
          <w:szCs w:val="28"/>
        </w:rPr>
        <w:t xml:space="preserve">, 25, </w:t>
      </w:r>
      <w:r w:rsidR="00D7372E" w:rsidRPr="004548CF">
        <w:rPr>
          <w:rFonts w:ascii="Times New Roman" w:hAnsi="Times New Roman"/>
          <w:bCs/>
          <w:sz w:val="28"/>
          <w:szCs w:val="28"/>
        </w:rPr>
        <w:t>30, 31, 48, 91, 94, 100, 116 та 120</w:t>
      </w:r>
      <w:r w:rsidRPr="004548CF">
        <w:rPr>
          <w:rFonts w:ascii="Times New Roman" w:hAnsi="Times New Roman"/>
          <w:bCs/>
          <w:sz w:val="28"/>
          <w:szCs w:val="28"/>
        </w:rPr>
        <w:t xml:space="preserve"> Регламенту Верховної Ради України» (далі – Регламент). Метою пропонованого проекту</w:t>
      </w:r>
      <w:r w:rsidR="00F55907">
        <w:rPr>
          <w:rFonts w:ascii="Times New Roman" w:hAnsi="Times New Roman"/>
          <w:bCs/>
          <w:sz w:val="28"/>
          <w:szCs w:val="28"/>
        </w:rPr>
        <w:t>,</w:t>
      </w:r>
      <w:r w:rsidRPr="004548CF">
        <w:rPr>
          <w:rFonts w:ascii="Times New Roman" w:hAnsi="Times New Roman"/>
          <w:bCs/>
          <w:sz w:val="28"/>
          <w:szCs w:val="28"/>
        </w:rPr>
        <w:t xml:space="preserve"> </w:t>
      </w:r>
      <w:r w:rsidR="00F55907">
        <w:rPr>
          <w:rFonts w:ascii="Times New Roman" w:hAnsi="Times New Roman"/>
          <w:bCs/>
          <w:sz w:val="28"/>
          <w:szCs w:val="28"/>
        </w:rPr>
        <w:t xml:space="preserve">на думку його ініціаторів, </w:t>
      </w:r>
      <w:r w:rsidRPr="004548CF">
        <w:rPr>
          <w:rFonts w:ascii="Times New Roman" w:hAnsi="Times New Roman"/>
          <w:bCs/>
          <w:sz w:val="28"/>
          <w:szCs w:val="28"/>
        </w:rPr>
        <w:t>є «</w:t>
      </w:r>
      <w:r w:rsidR="00D7372E" w:rsidRPr="004548CF">
        <w:rPr>
          <w:rFonts w:ascii="Times New Roman" w:hAnsi="Times New Roman"/>
          <w:bCs/>
          <w:sz w:val="28"/>
          <w:szCs w:val="28"/>
        </w:rPr>
        <w:t>підвищення ефективності роботи парламенту та оптимізації законодавчого процесу</w:t>
      </w:r>
      <w:r w:rsidRPr="004548CF">
        <w:rPr>
          <w:rFonts w:ascii="Times New Roman" w:hAnsi="Times New Roman"/>
          <w:bCs/>
          <w:sz w:val="28"/>
          <w:szCs w:val="28"/>
        </w:rPr>
        <w:t>» (п</w:t>
      </w:r>
      <w:r w:rsidR="00AD3FD0" w:rsidRPr="00AD3FD0">
        <w:rPr>
          <w:rFonts w:ascii="Times New Roman" w:hAnsi="Times New Roman"/>
          <w:bCs/>
          <w:sz w:val="28"/>
          <w:szCs w:val="28"/>
          <w:lang w:val="ru-RU"/>
        </w:rPr>
        <w:t>.</w:t>
      </w:r>
      <w:r w:rsidRPr="004548CF">
        <w:rPr>
          <w:rFonts w:ascii="Times New Roman" w:hAnsi="Times New Roman"/>
          <w:bCs/>
          <w:sz w:val="28"/>
          <w:szCs w:val="28"/>
        </w:rPr>
        <w:t xml:space="preserve"> 2 </w:t>
      </w:r>
      <w:r w:rsidR="00AD3FD0">
        <w:rPr>
          <w:rFonts w:ascii="Times New Roman" w:hAnsi="Times New Roman"/>
          <w:bCs/>
          <w:sz w:val="28"/>
          <w:szCs w:val="28"/>
        </w:rPr>
        <w:t>п</w:t>
      </w:r>
      <w:r w:rsidRPr="004548CF">
        <w:rPr>
          <w:rFonts w:ascii="Times New Roman" w:hAnsi="Times New Roman"/>
          <w:bCs/>
          <w:sz w:val="28"/>
          <w:szCs w:val="28"/>
        </w:rPr>
        <w:t>ояснювальної записки).</w:t>
      </w:r>
      <w:r w:rsidR="00E54595">
        <w:rPr>
          <w:rFonts w:ascii="Times New Roman" w:hAnsi="Times New Roman"/>
          <w:bCs/>
          <w:sz w:val="28"/>
          <w:szCs w:val="28"/>
        </w:rPr>
        <w:t xml:space="preserve"> Законопроект зареєстрований як альтернативний до проекту Закону України «Про внесення змін до Регламенту Верховної Ради України щодо удосконалення законодавчої процедури» №2690 від 27.12.2019, однак за своїм змістом він не є альтернативним до цього законопроекту і присвячений переважно регулюванню питань, про які не йдеться у законопроекті № 2690.  </w:t>
      </w:r>
    </w:p>
    <w:p w:rsidR="0068025D" w:rsidRPr="004548CF" w:rsidRDefault="0068025D" w:rsidP="00E54595">
      <w:pPr>
        <w:spacing w:after="0" w:line="240" w:lineRule="auto"/>
        <w:ind w:firstLine="709"/>
        <w:jc w:val="both"/>
        <w:rPr>
          <w:rFonts w:ascii="Times New Roman" w:hAnsi="Times New Roman"/>
          <w:bCs/>
          <w:sz w:val="28"/>
          <w:szCs w:val="28"/>
        </w:rPr>
      </w:pPr>
      <w:r w:rsidRPr="004548CF">
        <w:rPr>
          <w:rFonts w:ascii="Times New Roman" w:hAnsi="Times New Roman"/>
          <w:bCs/>
          <w:sz w:val="28"/>
          <w:szCs w:val="28"/>
        </w:rPr>
        <w:t>За результатами аналізу даного законопроекту Головне управління вважає за доцільне висловити наступні міркування та зауваження.</w:t>
      </w:r>
    </w:p>
    <w:p w:rsidR="004548CF" w:rsidRDefault="0068025D" w:rsidP="00E54595">
      <w:pPr>
        <w:spacing w:after="0" w:line="240" w:lineRule="auto"/>
        <w:ind w:firstLine="709"/>
        <w:jc w:val="both"/>
        <w:rPr>
          <w:rFonts w:ascii="Times New Roman" w:hAnsi="Times New Roman"/>
          <w:bCs/>
          <w:sz w:val="28"/>
          <w:szCs w:val="28"/>
        </w:rPr>
      </w:pPr>
      <w:r w:rsidRPr="004548CF">
        <w:rPr>
          <w:rFonts w:ascii="Times New Roman" w:hAnsi="Times New Roman"/>
          <w:b/>
          <w:bCs/>
          <w:sz w:val="28"/>
          <w:szCs w:val="28"/>
        </w:rPr>
        <w:t>1.</w:t>
      </w:r>
      <w:r w:rsidRPr="004548CF">
        <w:rPr>
          <w:rFonts w:ascii="Times New Roman" w:hAnsi="Times New Roman"/>
          <w:bCs/>
          <w:sz w:val="28"/>
          <w:szCs w:val="28"/>
        </w:rPr>
        <w:t xml:space="preserve"> У проекті пропону</w:t>
      </w:r>
      <w:r w:rsidR="00F74FA6">
        <w:rPr>
          <w:rFonts w:ascii="Times New Roman" w:hAnsi="Times New Roman"/>
          <w:bCs/>
          <w:sz w:val="28"/>
          <w:szCs w:val="28"/>
        </w:rPr>
        <w:t>ю</w:t>
      </w:r>
      <w:r w:rsidR="00344EA9">
        <w:rPr>
          <w:rFonts w:ascii="Times New Roman" w:hAnsi="Times New Roman"/>
          <w:bCs/>
          <w:sz w:val="28"/>
          <w:szCs w:val="28"/>
        </w:rPr>
        <w:t>ться</w:t>
      </w:r>
      <w:r w:rsidRPr="004548CF">
        <w:rPr>
          <w:rFonts w:ascii="Times New Roman" w:hAnsi="Times New Roman"/>
          <w:bCs/>
          <w:sz w:val="28"/>
          <w:szCs w:val="28"/>
        </w:rPr>
        <w:t xml:space="preserve"> </w:t>
      </w:r>
      <w:r w:rsidR="004548CF" w:rsidRPr="004548CF">
        <w:rPr>
          <w:rFonts w:ascii="Times New Roman" w:hAnsi="Times New Roman"/>
          <w:bCs/>
          <w:sz w:val="28"/>
          <w:szCs w:val="28"/>
        </w:rPr>
        <w:t xml:space="preserve">зміни </w:t>
      </w:r>
      <w:r w:rsidR="006C031C">
        <w:rPr>
          <w:rFonts w:ascii="Times New Roman" w:hAnsi="Times New Roman"/>
          <w:bCs/>
          <w:sz w:val="28"/>
          <w:szCs w:val="28"/>
        </w:rPr>
        <w:t>до Регламенту</w:t>
      </w:r>
      <w:r w:rsidR="00344EA9">
        <w:rPr>
          <w:rFonts w:ascii="Times New Roman" w:hAnsi="Times New Roman"/>
          <w:bCs/>
          <w:sz w:val="28"/>
          <w:szCs w:val="28"/>
        </w:rPr>
        <w:t>,</w:t>
      </w:r>
      <w:r w:rsidR="006C031C">
        <w:rPr>
          <w:rFonts w:ascii="Times New Roman" w:hAnsi="Times New Roman"/>
          <w:bCs/>
          <w:sz w:val="28"/>
          <w:szCs w:val="28"/>
        </w:rPr>
        <w:t xml:space="preserve"> </w:t>
      </w:r>
      <w:r w:rsidR="004548CF">
        <w:rPr>
          <w:rFonts w:ascii="Times New Roman" w:hAnsi="Times New Roman"/>
          <w:bCs/>
          <w:sz w:val="28"/>
          <w:szCs w:val="28"/>
        </w:rPr>
        <w:t>за якими п</w:t>
      </w:r>
      <w:r w:rsidR="004548CF" w:rsidRPr="004548CF">
        <w:rPr>
          <w:rFonts w:ascii="Times New Roman" w:hAnsi="Times New Roman"/>
          <w:bCs/>
          <w:sz w:val="28"/>
          <w:szCs w:val="28"/>
        </w:rPr>
        <w:t xml:space="preserve">роцедура повного обговорення питань на пленарному засіданні </w:t>
      </w:r>
      <w:r w:rsidR="004548CF">
        <w:rPr>
          <w:rFonts w:ascii="Times New Roman" w:hAnsi="Times New Roman"/>
          <w:bCs/>
          <w:sz w:val="28"/>
          <w:szCs w:val="28"/>
        </w:rPr>
        <w:t xml:space="preserve">має </w:t>
      </w:r>
      <w:r w:rsidR="004548CF" w:rsidRPr="004548CF">
        <w:rPr>
          <w:rFonts w:ascii="Times New Roman" w:hAnsi="Times New Roman"/>
          <w:bCs/>
          <w:sz w:val="28"/>
          <w:szCs w:val="28"/>
        </w:rPr>
        <w:t>включа</w:t>
      </w:r>
      <w:r w:rsidR="004548CF">
        <w:rPr>
          <w:rFonts w:ascii="Times New Roman" w:hAnsi="Times New Roman"/>
          <w:bCs/>
          <w:sz w:val="28"/>
          <w:szCs w:val="28"/>
        </w:rPr>
        <w:t xml:space="preserve">ти </w:t>
      </w:r>
      <w:r w:rsidR="004548CF" w:rsidRPr="004548CF">
        <w:rPr>
          <w:rFonts w:ascii="Times New Roman" w:hAnsi="Times New Roman"/>
          <w:bCs/>
          <w:sz w:val="28"/>
          <w:szCs w:val="28"/>
        </w:rPr>
        <w:t>співдоповідь визначеного комітетом, до предмета</w:t>
      </w:r>
      <w:r w:rsidR="004548CF">
        <w:rPr>
          <w:rFonts w:ascii="Times New Roman" w:hAnsi="Times New Roman"/>
          <w:bCs/>
          <w:sz w:val="28"/>
          <w:szCs w:val="28"/>
        </w:rPr>
        <w:t xml:space="preserve"> </w:t>
      </w:r>
      <w:r w:rsidR="004548CF" w:rsidRPr="004548CF">
        <w:rPr>
          <w:rFonts w:ascii="Times New Roman" w:hAnsi="Times New Roman"/>
          <w:bCs/>
          <w:sz w:val="28"/>
          <w:szCs w:val="28"/>
        </w:rPr>
        <w:t>відання якого належать питання європейської інтеграції, співдоповідача, якщо законопроект, проект іншого акта не відповідає зобов’язанням України у сфері європейської інтеграції, запитання співдоповідачу відповіді на них</w:t>
      </w:r>
      <w:r w:rsidR="004548CF">
        <w:rPr>
          <w:rFonts w:ascii="Times New Roman" w:hAnsi="Times New Roman"/>
          <w:bCs/>
          <w:sz w:val="28"/>
          <w:szCs w:val="28"/>
        </w:rPr>
        <w:t xml:space="preserve">, а процедура скороченого обговорення включатиме </w:t>
      </w:r>
      <w:r w:rsidR="004548CF" w:rsidRPr="004548CF">
        <w:rPr>
          <w:rFonts w:ascii="Times New Roman" w:hAnsi="Times New Roman"/>
          <w:bCs/>
          <w:sz w:val="28"/>
          <w:szCs w:val="28"/>
        </w:rPr>
        <w:t>виступ голови або представника від комітету, до предмета відання якого належать питання європейської інтеграції, якщо законопроект, проект іншого акта не відповідає зобов’язанням України у сфері європейської інтеграції</w:t>
      </w:r>
      <w:r w:rsidR="006C031C" w:rsidRPr="006C031C">
        <w:rPr>
          <w:rFonts w:ascii="Times New Roman" w:hAnsi="Times New Roman"/>
          <w:bCs/>
          <w:sz w:val="28"/>
          <w:szCs w:val="28"/>
        </w:rPr>
        <w:t xml:space="preserve"> </w:t>
      </w:r>
      <w:r w:rsidR="006C031C">
        <w:rPr>
          <w:rFonts w:ascii="Times New Roman" w:hAnsi="Times New Roman"/>
          <w:bCs/>
          <w:sz w:val="28"/>
          <w:szCs w:val="28"/>
        </w:rPr>
        <w:t>(новий п</w:t>
      </w:r>
      <w:r w:rsidR="00AD3FD0">
        <w:rPr>
          <w:rFonts w:ascii="Times New Roman" w:hAnsi="Times New Roman"/>
          <w:bCs/>
          <w:sz w:val="28"/>
          <w:szCs w:val="28"/>
        </w:rPr>
        <w:t>.</w:t>
      </w:r>
      <w:r w:rsidR="006C031C">
        <w:rPr>
          <w:rFonts w:ascii="Times New Roman" w:hAnsi="Times New Roman"/>
          <w:bCs/>
          <w:sz w:val="28"/>
          <w:szCs w:val="28"/>
        </w:rPr>
        <w:t xml:space="preserve"> 2-1 частини першої ст</w:t>
      </w:r>
      <w:r w:rsidR="00E54595">
        <w:rPr>
          <w:rFonts w:ascii="Times New Roman" w:hAnsi="Times New Roman"/>
          <w:bCs/>
          <w:sz w:val="28"/>
          <w:szCs w:val="28"/>
        </w:rPr>
        <w:t>.</w:t>
      </w:r>
      <w:r w:rsidR="006C031C" w:rsidRPr="004548CF">
        <w:rPr>
          <w:rFonts w:ascii="Times New Roman" w:hAnsi="Times New Roman"/>
          <w:bCs/>
          <w:sz w:val="28"/>
          <w:szCs w:val="28"/>
        </w:rPr>
        <w:t xml:space="preserve"> 30 та </w:t>
      </w:r>
      <w:r w:rsidR="006C031C" w:rsidRPr="006C031C">
        <w:rPr>
          <w:rFonts w:ascii="Times New Roman" w:hAnsi="Times New Roman"/>
          <w:bCs/>
          <w:sz w:val="28"/>
          <w:szCs w:val="28"/>
        </w:rPr>
        <w:t>новий п</w:t>
      </w:r>
      <w:r w:rsidR="00AD3FD0">
        <w:rPr>
          <w:rFonts w:ascii="Times New Roman" w:hAnsi="Times New Roman"/>
          <w:bCs/>
          <w:sz w:val="28"/>
          <w:szCs w:val="28"/>
        </w:rPr>
        <w:t>.</w:t>
      </w:r>
      <w:r w:rsidR="006C031C" w:rsidRPr="006C031C">
        <w:rPr>
          <w:rFonts w:ascii="Times New Roman" w:hAnsi="Times New Roman"/>
          <w:bCs/>
          <w:sz w:val="28"/>
          <w:szCs w:val="28"/>
        </w:rPr>
        <w:t xml:space="preserve"> 2-1 частини </w:t>
      </w:r>
      <w:r w:rsidR="006C031C">
        <w:rPr>
          <w:rFonts w:ascii="Times New Roman" w:hAnsi="Times New Roman"/>
          <w:bCs/>
          <w:sz w:val="28"/>
          <w:szCs w:val="28"/>
        </w:rPr>
        <w:t>другої ст</w:t>
      </w:r>
      <w:r w:rsidR="00E54595">
        <w:rPr>
          <w:rFonts w:ascii="Times New Roman" w:hAnsi="Times New Roman"/>
          <w:bCs/>
          <w:sz w:val="28"/>
          <w:szCs w:val="28"/>
        </w:rPr>
        <w:t>.</w:t>
      </w:r>
      <w:r w:rsidR="006C031C">
        <w:rPr>
          <w:rFonts w:ascii="Times New Roman" w:hAnsi="Times New Roman"/>
          <w:bCs/>
          <w:sz w:val="28"/>
          <w:szCs w:val="28"/>
        </w:rPr>
        <w:t xml:space="preserve"> </w:t>
      </w:r>
      <w:r w:rsidR="006C031C" w:rsidRPr="004548CF">
        <w:rPr>
          <w:rFonts w:ascii="Times New Roman" w:hAnsi="Times New Roman"/>
          <w:bCs/>
          <w:sz w:val="28"/>
          <w:szCs w:val="28"/>
        </w:rPr>
        <w:t xml:space="preserve">31 Регламенту </w:t>
      </w:r>
      <w:r w:rsidR="00AD3FD0">
        <w:rPr>
          <w:rFonts w:ascii="Times New Roman" w:hAnsi="Times New Roman"/>
          <w:bCs/>
          <w:sz w:val="28"/>
          <w:szCs w:val="28"/>
        </w:rPr>
        <w:t>–</w:t>
      </w:r>
      <w:r w:rsidR="006C031C">
        <w:rPr>
          <w:rFonts w:ascii="Times New Roman" w:hAnsi="Times New Roman"/>
          <w:bCs/>
          <w:sz w:val="28"/>
          <w:szCs w:val="28"/>
        </w:rPr>
        <w:t xml:space="preserve"> </w:t>
      </w:r>
      <w:r w:rsidR="006C031C" w:rsidRPr="004548CF">
        <w:rPr>
          <w:rFonts w:ascii="Times New Roman" w:hAnsi="Times New Roman"/>
          <w:bCs/>
          <w:sz w:val="28"/>
          <w:szCs w:val="28"/>
        </w:rPr>
        <w:t>п</w:t>
      </w:r>
      <w:r w:rsidR="00AD3FD0">
        <w:rPr>
          <w:rFonts w:ascii="Times New Roman" w:hAnsi="Times New Roman"/>
          <w:bCs/>
          <w:sz w:val="28"/>
          <w:szCs w:val="28"/>
        </w:rPr>
        <w:t>. п.</w:t>
      </w:r>
      <w:r w:rsidR="006C031C">
        <w:rPr>
          <w:rFonts w:ascii="Times New Roman" w:hAnsi="Times New Roman"/>
          <w:bCs/>
          <w:sz w:val="28"/>
          <w:szCs w:val="28"/>
        </w:rPr>
        <w:t xml:space="preserve"> 3 та 4 </w:t>
      </w:r>
      <w:r w:rsidR="00AD3FD0">
        <w:rPr>
          <w:rFonts w:ascii="Times New Roman" w:hAnsi="Times New Roman"/>
          <w:bCs/>
          <w:sz w:val="28"/>
          <w:szCs w:val="28"/>
        </w:rPr>
        <w:t>Р</w:t>
      </w:r>
      <w:r w:rsidR="006C031C">
        <w:rPr>
          <w:rFonts w:ascii="Times New Roman" w:hAnsi="Times New Roman"/>
          <w:bCs/>
          <w:sz w:val="28"/>
          <w:szCs w:val="28"/>
        </w:rPr>
        <w:t>озділу І проекту</w:t>
      </w:r>
      <w:r w:rsidR="006C031C" w:rsidRPr="004548CF">
        <w:rPr>
          <w:rFonts w:ascii="Times New Roman" w:hAnsi="Times New Roman"/>
          <w:bCs/>
          <w:sz w:val="28"/>
          <w:szCs w:val="28"/>
        </w:rPr>
        <w:t>)</w:t>
      </w:r>
      <w:r w:rsidR="004548CF">
        <w:rPr>
          <w:rFonts w:ascii="Times New Roman" w:hAnsi="Times New Roman"/>
          <w:bCs/>
          <w:sz w:val="28"/>
          <w:szCs w:val="28"/>
        </w:rPr>
        <w:t>.</w:t>
      </w:r>
    </w:p>
    <w:p w:rsidR="00F74FA6" w:rsidRPr="00D51C3A" w:rsidRDefault="00AD3FD0" w:rsidP="00E54595">
      <w:pPr>
        <w:spacing w:after="0" w:line="240" w:lineRule="auto"/>
        <w:ind w:firstLine="709"/>
        <w:jc w:val="both"/>
        <w:rPr>
          <w:rFonts w:ascii="Times New Roman" w:hAnsi="Times New Roman"/>
          <w:bCs/>
          <w:sz w:val="28"/>
          <w:szCs w:val="28"/>
          <w:lang w:val="en-US"/>
        </w:rPr>
      </w:pPr>
      <w:r>
        <w:rPr>
          <w:rFonts w:ascii="Times New Roman" w:hAnsi="Times New Roman"/>
          <w:bCs/>
          <w:sz w:val="28"/>
          <w:szCs w:val="28"/>
        </w:rPr>
        <w:t>З</w:t>
      </w:r>
      <w:r w:rsidR="00344EA9">
        <w:rPr>
          <w:rFonts w:ascii="Times New Roman" w:hAnsi="Times New Roman"/>
          <w:bCs/>
          <w:sz w:val="28"/>
          <w:szCs w:val="28"/>
        </w:rPr>
        <w:t>вертає на себе увагу</w:t>
      </w:r>
      <w:r>
        <w:rPr>
          <w:rFonts w:ascii="Times New Roman" w:hAnsi="Times New Roman"/>
          <w:bCs/>
          <w:sz w:val="28"/>
          <w:szCs w:val="28"/>
        </w:rPr>
        <w:t xml:space="preserve"> те</w:t>
      </w:r>
      <w:r w:rsidR="00344EA9">
        <w:rPr>
          <w:rFonts w:ascii="Times New Roman" w:hAnsi="Times New Roman"/>
          <w:bCs/>
          <w:sz w:val="28"/>
          <w:szCs w:val="28"/>
        </w:rPr>
        <w:t xml:space="preserve">, що </w:t>
      </w:r>
      <w:r>
        <w:rPr>
          <w:rFonts w:ascii="Times New Roman" w:hAnsi="Times New Roman"/>
          <w:bCs/>
          <w:sz w:val="28"/>
          <w:szCs w:val="28"/>
        </w:rPr>
        <w:t>опис</w:t>
      </w:r>
      <w:r w:rsidR="00344EA9">
        <w:rPr>
          <w:rFonts w:ascii="Times New Roman" w:hAnsi="Times New Roman"/>
          <w:bCs/>
          <w:sz w:val="28"/>
          <w:szCs w:val="28"/>
        </w:rPr>
        <w:t xml:space="preserve"> предмет</w:t>
      </w:r>
      <w:r>
        <w:rPr>
          <w:rFonts w:ascii="Times New Roman" w:hAnsi="Times New Roman"/>
          <w:bCs/>
          <w:sz w:val="28"/>
          <w:szCs w:val="28"/>
        </w:rPr>
        <w:t>у</w:t>
      </w:r>
      <w:r w:rsidR="00344EA9">
        <w:rPr>
          <w:rFonts w:ascii="Times New Roman" w:hAnsi="Times New Roman"/>
          <w:bCs/>
          <w:sz w:val="28"/>
          <w:szCs w:val="28"/>
        </w:rPr>
        <w:t xml:space="preserve"> відання </w:t>
      </w:r>
      <w:r w:rsidR="00C476C9">
        <w:rPr>
          <w:rFonts w:ascii="Times New Roman" w:hAnsi="Times New Roman"/>
          <w:bCs/>
          <w:sz w:val="28"/>
          <w:szCs w:val="28"/>
        </w:rPr>
        <w:t>комітету Верховної Ради</w:t>
      </w:r>
      <w:r w:rsidR="00344EA9">
        <w:rPr>
          <w:rFonts w:ascii="Times New Roman" w:hAnsi="Times New Roman"/>
          <w:bCs/>
          <w:sz w:val="28"/>
          <w:szCs w:val="28"/>
        </w:rPr>
        <w:t xml:space="preserve">, про який йдеться в законопроекті, </w:t>
      </w:r>
      <w:r>
        <w:rPr>
          <w:rFonts w:ascii="Times New Roman" w:hAnsi="Times New Roman"/>
          <w:bCs/>
          <w:sz w:val="28"/>
          <w:szCs w:val="28"/>
        </w:rPr>
        <w:t>відрізняється від опису предмету відання цього ж комітету у</w:t>
      </w:r>
      <w:r w:rsidR="00C476C9">
        <w:rPr>
          <w:rFonts w:ascii="Times New Roman" w:hAnsi="Times New Roman"/>
          <w:bCs/>
          <w:sz w:val="28"/>
          <w:szCs w:val="28"/>
        </w:rPr>
        <w:t xml:space="preserve"> </w:t>
      </w:r>
      <w:r w:rsidR="00344EA9">
        <w:rPr>
          <w:rFonts w:ascii="Times New Roman" w:hAnsi="Times New Roman"/>
          <w:bCs/>
          <w:sz w:val="28"/>
          <w:szCs w:val="28"/>
        </w:rPr>
        <w:t>ч.</w:t>
      </w:r>
      <w:r>
        <w:rPr>
          <w:rFonts w:ascii="Times New Roman" w:hAnsi="Times New Roman"/>
          <w:bCs/>
          <w:sz w:val="28"/>
          <w:szCs w:val="28"/>
        </w:rPr>
        <w:t xml:space="preserve"> </w:t>
      </w:r>
      <w:r w:rsidR="00344EA9">
        <w:rPr>
          <w:rFonts w:ascii="Times New Roman" w:hAnsi="Times New Roman"/>
          <w:bCs/>
          <w:sz w:val="28"/>
          <w:szCs w:val="28"/>
        </w:rPr>
        <w:t>1 та ч.</w:t>
      </w:r>
      <w:r>
        <w:rPr>
          <w:rFonts w:ascii="Times New Roman" w:hAnsi="Times New Roman"/>
          <w:bCs/>
          <w:sz w:val="28"/>
          <w:szCs w:val="28"/>
        </w:rPr>
        <w:t xml:space="preserve"> </w:t>
      </w:r>
      <w:r w:rsidR="00344EA9">
        <w:rPr>
          <w:rFonts w:ascii="Times New Roman" w:hAnsi="Times New Roman"/>
          <w:bCs/>
          <w:sz w:val="28"/>
          <w:szCs w:val="28"/>
        </w:rPr>
        <w:t xml:space="preserve">3 ст. 93 </w:t>
      </w:r>
      <w:r w:rsidR="00C476C9">
        <w:rPr>
          <w:rFonts w:ascii="Times New Roman" w:hAnsi="Times New Roman"/>
          <w:bCs/>
          <w:sz w:val="28"/>
          <w:szCs w:val="28"/>
        </w:rPr>
        <w:t>Регламенту, до яких в проекті змін не пропонується. Згідно із вказаними положеннями к</w:t>
      </w:r>
      <w:r w:rsidR="00C476C9" w:rsidRPr="00C476C9">
        <w:rPr>
          <w:rFonts w:ascii="Times New Roman" w:hAnsi="Times New Roman"/>
          <w:bCs/>
          <w:sz w:val="28"/>
          <w:szCs w:val="28"/>
        </w:rPr>
        <w:t xml:space="preserve">ожен законопроект, після його реєстрації не пізніш як у п’ятиденний строк направляється Головою Верховної Ради України або відповідно до розподілу обов’язків Першим заступником, </w:t>
      </w:r>
      <w:r w:rsidR="00C476C9" w:rsidRPr="00C476C9">
        <w:rPr>
          <w:rFonts w:ascii="Times New Roman" w:hAnsi="Times New Roman"/>
          <w:bCs/>
          <w:sz w:val="28"/>
          <w:szCs w:val="28"/>
        </w:rPr>
        <w:lastRenderedPageBreak/>
        <w:t xml:space="preserve">заступником Голови Верховної Ради України </w:t>
      </w:r>
      <w:r w:rsidR="00C476C9">
        <w:rPr>
          <w:rFonts w:ascii="Times New Roman" w:hAnsi="Times New Roman"/>
          <w:bCs/>
          <w:sz w:val="28"/>
          <w:szCs w:val="28"/>
        </w:rPr>
        <w:t>до</w:t>
      </w:r>
      <w:r w:rsidR="00C476C9" w:rsidRPr="00C476C9">
        <w:rPr>
          <w:rFonts w:ascii="Times New Roman" w:hAnsi="Times New Roman"/>
          <w:bCs/>
          <w:sz w:val="28"/>
          <w:szCs w:val="28"/>
        </w:rPr>
        <w:t xml:space="preserve"> комітет</w:t>
      </w:r>
      <w:r w:rsidR="00C476C9">
        <w:rPr>
          <w:rFonts w:ascii="Times New Roman" w:hAnsi="Times New Roman"/>
          <w:bCs/>
          <w:sz w:val="28"/>
          <w:szCs w:val="28"/>
        </w:rPr>
        <w:t>у</w:t>
      </w:r>
      <w:r w:rsidR="00C476C9" w:rsidRPr="00C476C9">
        <w:rPr>
          <w:rFonts w:ascii="Times New Roman" w:hAnsi="Times New Roman"/>
          <w:bCs/>
          <w:sz w:val="28"/>
          <w:szCs w:val="28"/>
        </w:rPr>
        <w:t xml:space="preserve">, до </w:t>
      </w:r>
      <w:r w:rsidR="00C476C9" w:rsidRPr="006977EE">
        <w:rPr>
          <w:rFonts w:ascii="Times New Roman" w:hAnsi="Times New Roman"/>
          <w:bCs/>
          <w:sz w:val="28"/>
          <w:szCs w:val="28"/>
        </w:rPr>
        <w:t>предмета відання якого належить</w:t>
      </w:r>
      <w:r w:rsidR="00C476C9" w:rsidRPr="00AD3FD0">
        <w:rPr>
          <w:rFonts w:ascii="Times New Roman" w:hAnsi="Times New Roman"/>
          <w:bCs/>
          <w:sz w:val="28"/>
          <w:szCs w:val="28"/>
        </w:rPr>
        <w:t xml:space="preserve"> </w:t>
      </w:r>
      <w:r w:rsidR="00C476C9" w:rsidRPr="00C476C9">
        <w:rPr>
          <w:rFonts w:ascii="Times New Roman" w:hAnsi="Times New Roman"/>
          <w:bCs/>
          <w:sz w:val="28"/>
          <w:szCs w:val="28"/>
          <w:u w:val="single"/>
        </w:rPr>
        <w:t>оцінка відповідності законопроектів міжнародно-правовим зобов’язанням України у сфері європейської інтеграції</w:t>
      </w:r>
      <w:r>
        <w:rPr>
          <w:rFonts w:ascii="Times New Roman" w:hAnsi="Times New Roman"/>
          <w:bCs/>
          <w:sz w:val="28"/>
          <w:szCs w:val="28"/>
          <w:u w:val="single"/>
        </w:rPr>
        <w:t>,</w:t>
      </w:r>
      <w:r w:rsidR="00C476C9" w:rsidRPr="00C476C9">
        <w:rPr>
          <w:rFonts w:ascii="Times New Roman" w:hAnsi="Times New Roman"/>
          <w:bCs/>
          <w:sz w:val="28"/>
          <w:szCs w:val="28"/>
        </w:rPr>
        <w:t xml:space="preserve"> для підготовки</w:t>
      </w:r>
      <w:r w:rsidR="00C476C9" w:rsidRPr="00C476C9">
        <w:rPr>
          <w:rFonts w:ascii="Times New Roman" w:hAnsi="Times New Roman"/>
          <w:b/>
          <w:bCs/>
          <w:sz w:val="28"/>
          <w:szCs w:val="28"/>
        </w:rPr>
        <w:t xml:space="preserve"> </w:t>
      </w:r>
      <w:r w:rsidR="00C476C9" w:rsidRPr="00AD3FD0">
        <w:rPr>
          <w:rFonts w:ascii="Times New Roman" w:hAnsi="Times New Roman"/>
          <w:bCs/>
          <w:sz w:val="28"/>
          <w:szCs w:val="28"/>
        </w:rPr>
        <w:t>експертного висновку</w:t>
      </w:r>
      <w:r w:rsidR="00C476C9" w:rsidRPr="00C476C9">
        <w:rPr>
          <w:rFonts w:ascii="Times New Roman" w:hAnsi="Times New Roman"/>
          <w:bCs/>
          <w:sz w:val="28"/>
          <w:szCs w:val="28"/>
        </w:rPr>
        <w:t>.</w:t>
      </w:r>
      <w:r w:rsidR="00C476C9">
        <w:rPr>
          <w:rFonts w:ascii="Times New Roman" w:hAnsi="Times New Roman"/>
          <w:bCs/>
          <w:sz w:val="28"/>
          <w:szCs w:val="28"/>
        </w:rPr>
        <w:t xml:space="preserve"> </w:t>
      </w:r>
    </w:p>
    <w:p w:rsidR="006A789E" w:rsidRDefault="00F3296A" w:rsidP="00E54595">
      <w:pPr>
        <w:spacing w:after="0" w:line="240" w:lineRule="auto"/>
        <w:ind w:firstLine="709"/>
        <w:jc w:val="both"/>
        <w:rPr>
          <w:rFonts w:ascii="Times New Roman" w:eastAsia="Times New Roman" w:hAnsi="Times New Roman"/>
          <w:color w:val="000000"/>
          <w:sz w:val="28"/>
          <w:szCs w:val="28"/>
          <w:lang w:eastAsia="ru-RU"/>
        </w:rPr>
      </w:pPr>
      <w:r w:rsidRPr="006A789E">
        <w:rPr>
          <w:rFonts w:ascii="Times New Roman" w:hAnsi="Times New Roman"/>
          <w:b/>
          <w:bCs/>
          <w:sz w:val="28"/>
          <w:szCs w:val="28"/>
        </w:rPr>
        <w:t>2.</w:t>
      </w:r>
      <w:r>
        <w:rPr>
          <w:rFonts w:ascii="Times New Roman" w:hAnsi="Times New Roman"/>
          <w:bCs/>
          <w:sz w:val="28"/>
          <w:szCs w:val="28"/>
        </w:rPr>
        <w:t xml:space="preserve"> </w:t>
      </w:r>
      <w:r w:rsidRPr="00F3296A">
        <w:rPr>
          <w:rFonts w:ascii="Times New Roman" w:eastAsia="Times New Roman" w:hAnsi="Times New Roman"/>
          <w:color w:val="000000"/>
          <w:sz w:val="28"/>
          <w:szCs w:val="28"/>
          <w:lang w:eastAsia="ru-RU"/>
        </w:rPr>
        <w:t xml:space="preserve">Згідно із змінами </w:t>
      </w:r>
      <w:r w:rsidR="006A789E" w:rsidRPr="00F3296A">
        <w:rPr>
          <w:rFonts w:ascii="Times New Roman" w:eastAsia="Times New Roman" w:hAnsi="Times New Roman"/>
          <w:color w:val="000000"/>
          <w:sz w:val="28"/>
          <w:szCs w:val="28"/>
          <w:lang w:eastAsia="ru-RU"/>
        </w:rPr>
        <w:t>до ст</w:t>
      </w:r>
      <w:r w:rsidR="00D51C3A">
        <w:rPr>
          <w:rFonts w:ascii="Times New Roman" w:eastAsia="Times New Roman" w:hAnsi="Times New Roman"/>
          <w:color w:val="000000"/>
          <w:sz w:val="28"/>
          <w:szCs w:val="28"/>
          <w:lang w:eastAsia="ru-RU"/>
        </w:rPr>
        <w:t>.</w:t>
      </w:r>
      <w:r w:rsidR="006A789E" w:rsidRPr="00F3296A">
        <w:rPr>
          <w:rFonts w:ascii="Times New Roman" w:eastAsia="Times New Roman" w:hAnsi="Times New Roman"/>
          <w:color w:val="000000"/>
          <w:sz w:val="28"/>
          <w:szCs w:val="28"/>
          <w:lang w:eastAsia="ru-RU"/>
        </w:rPr>
        <w:t xml:space="preserve"> 91 Регламенту </w:t>
      </w:r>
      <w:r w:rsidR="006A789E">
        <w:rPr>
          <w:rFonts w:ascii="Times New Roman" w:eastAsia="Times New Roman" w:hAnsi="Times New Roman"/>
          <w:color w:val="000000"/>
          <w:sz w:val="28"/>
          <w:szCs w:val="28"/>
          <w:lang w:eastAsia="ru-RU"/>
        </w:rPr>
        <w:t>(</w:t>
      </w:r>
      <w:r w:rsidRPr="00F3296A">
        <w:rPr>
          <w:rFonts w:ascii="Times New Roman" w:eastAsia="Times New Roman" w:hAnsi="Times New Roman"/>
          <w:color w:val="000000"/>
          <w:sz w:val="28"/>
          <w:szCs w:val="28"/>
          <w:lang w:eastAsia="ru-RU"/>
        </w:rPr>
        <w:t>п</w:t>
      </w:r>
      <w:r w:rsidR="00D51C3A">
        <w:rPr>
          <w:rFonts w:ascii="Times New Roman" w:eastAsia="Times New Roman" w:hAnsi="Times New Roman"/>
          <w:color w:val="000000"/>
          <w:sz w:val="28"/>
          <w:szCs w:val="28"/>
          <w:lang w:val="en-US" w:eastAsia="ru-RU"/>
        </w:rPr>
        <w:t>.</w:t>
      </w:r>
      <w:r w:rsidR="006A789E">
        <w:rPr>
          <w:rFonts w:ascii="Times New Roman" w:eastAsia="Times New Roman" w:hAnsi="Times New Roman"/>
          <w:color w:val="000000"/>
          <w:sz w:val="28"/>
          <w:szCs w:val="28"/>
          <w:lang w:eastAsia="ru-RU"/>
        </w:rPr>
        <w:t xml:space="preserve"> 6</w:t>
      </w:r>
      <w:r w:rsidRPr="00F3296A">
        <w:rPr>
          <w:rFonts w:ascii="Times New Roman" w:eastAsia="Times New Roman" w:hAnsi="Times New Roman"/>
          <w:color w:val="000000"/>
          <w:sz w:val="28"/>
          <w:szCs w:val="28"/>
          <w:lang w:eastAsia="ru-RU"/>
        </w:rPr>
        <w:t xml:space="preserve"> </w:t>
      </w:r>
      <w:r w:rsidR="00D51C3A">
        <w:rPr>
          <w:rFonts w:ascii="Times New Roman" w:eastAsia="Times New Roman" w:hAnsi="Times New Roman"/>
          <w:color w:val="000000"/>
          <w:sz w:val="28"/>
          <w:szCs w:val="28"/>
          <w:lang w:eastAsia="ru-RU"/>
        </w:rPr>
        <w:t>Р</w:t>
      </w:r>
      <w:r w:rsidRPr="00F3296A">
        <w:rPr>
          <w:rFonts w:ascii="Times New Roman" w:eastAsia="Times New Roman" w:hAnsi="Times New Roman"/>
          <w:color w:val="000000"/>
          <w:sz w:val="28"/>
          <w:szCs w:val="28"/>
          <w:lang w:eastAsia="ru-RU"/>
        </w:rPr>
        <w:t>озділу І проекту</w:t>
      </w:r>
      <w:r w:rsidR="006A789E">
        <w:rPr>
          <w:rFonts w:ascii="Times New Roman" w:eastAsia="Times New Roman" w:hAnsi="Times New Roman"/>
          <w:color w:val="000000"/>
          <w:sz w:val="28"/>
          <w:szCs w:val="28"/>
          <w:lang w:eastAsia="ru-RU"/>
        </w:rPr>
        <w:t>)</w:t>
      </w:r>
      <w:r w:rsidRPr="00F3296A">
        <w:rPr>
          <w:rFonts w:ascii="Times New Roman" w:eastAsia="Times New Roman" w:hAnsi="Times New Roman"/>
          <w:color w:val="000000"/>
          <w:sz w:val="28"/>
          <w:szCs w:val="28"/>
          <w:lang w:eastAsia="ru-RU"/>
        </w:rPr>
        <w:t xml:space="preserve"> </w:t>
      </w:r>
      <w:r w:rsidR="006A789E">
        <w:rPr>
          <w:rFonts w:ascii="Times New Roman" w:eastAsia="Times New Roman" w:hAnsi="Times New Roman"/>
          <w:color w:val="000000"/>
          <w:sz w:val="28"/>
          <w:szCs w:val="28"/>
          <w:lang w:eastAsia="ru-RU"/>
        </w:rPr>
        <w:t>д</w:t>
      </w:r>
      <w:r w:rsidR="006A789E" w:rsidRPr="006A789E">
        <w:rPr>
          <w:rFonts w:ascii="Times New Roman" w:eastAsia="Times New Roman" w:hAnsi="Times New Roman"/>
          <w:color w:val="000000"/>
          <w:sz w:val="28"/>
          <w:szCs w:val="28"/>
          <w:lang w:eastAsia="ru-RU"/>
        </w:rPr>
        <w:t>о кожного проекту закону додається висновок щодо його відповідності зобов’язанням України у сфері європейської інтеграції. Такий висновок повинен містити порівняльну таблицю, яка має відображати:</w:t>
      </w:r>
      <w:r w:rsidR="006A789E">
        <w:rPr>
          <w:rFonts w:ascii="Times New Roman" w:eastAsia="Times New Roman" w:hAnsi="Times New Roman"/>
          <w:color w:val="000000"/>
          <w:sz w:val="28"/>
          <w:szCs w:val="28"/>
          <w:lang w:eastAsia="ru-RU"/>
        </w:rPr>
        <w:t xml:space="preserve"> </w:t>
      </w:r>
      <w:r w:rsidR="006A789E" w:rsidRPr="006A789E">
        <w:rPr>
          <w:rFonts w:ascii="Times New Roman" w:eastAsia="Times New Roman" w:hAnsi="Times New Roman"/>
          <w:color w:val="000000"/>
          <w:sz w:val="28"/>
          <w:szCs w:val="28"/>
          <w:lang w:eastAsia="ru-RU"/>
        </w:rPr>
        <w:t>зміст положень законопроекту;</w:t>
      </w:r>
      <w:r w:rsidR="006A789E">
        <w:rPr>
          <w:rFonts w:ascii="Times New Roman" w:eastAsia="Times New Roman" w:hAnsi="Times New Roman"/>
          <w:color w:val="000000"/>
          <w:sz w:val="28"/>
          <w:szCs w:val="28"/>
          <w:lang w:eastAsia="ru-RU"/>
        </w:rPr>
        <w:t xml:space="preserve"> </w:t>
      </w:r>
      <w:r w:rsidR="006A789E" w:rsidRPr="006A789E">
        <w:rPr>
          <w:rFonts w:ascii="Times New Roman" w:eastAsia="Times New Roman" w:hAnsi="Times New Roman"/>
          <w:color w:val="000000"/>
          <w:sz w:val="28"/>
          <w:szCs w:val="28"/>
          <w:lang w:eastAsia="ru-RU"/>
        </w:rPr>
        <w:t>інформацію щодо відповідного зобов’язання України у сфері європейської інтеграції;</w:t>
      </w:r>
      <w:r w:rsidR="006A789E">
        <w:rPr>
          <w:rFonts w:ascii="Times New Roman" w:eastAsia="Times New Roman" w:hAnsi="Times New Roman"/>
          <w:color w:val="000000"/>
          <w:sz w:val="28"/>
          <w:szCs w:val="28"/>
          <w:lang w:eastAsia="ru-RU"/>
        </w:rPr>
        <w:t xml:space="preserve"> </w:t>
      </w:r>
      <w:r w:rsidR="006A789E" w:rsidRPr="006A789E">
        <w:rPr>
          <w:rFonts w:ascii="Times New Roman" w:eastAsia="Times New Roman" w:hAnsi="Times New Roman"/>
          <w:color w:val="000000"/>
          <w:sz w:val="28"/>
          <w:szCs w:val="28"/>
          <w:lang w:eastAsia="ru-RU"/>
        </w:rPr>
        <w:t>зміст положень акта права Європейського Союзу, наближення до якого є зобов’язанням України у сфері європейської інтеграції;</w:t>
      </w:r>
      <w:r w:rsidR="006A789E">
        <w:rPr>
          <w:rFonts w:ascii="Times New Roman" w:eastAsia="Times New Roman" w:hAnsi="Times New Roman"/>
          <w:color w:val="000000"/>
          <w:sz w:val="28"/>
          <w:szCs w:val="28"/>
          <w:lang w:eastAsia="ru-RU"/>
        </w:rPr>
        <w:t xml:space="preserve"> </w:t>
      </w:r>
      <w:r w:rsidR="006A789E" w:rsidRPr="006A789E">
        <w:rPr>
          <w:rFonts w:ascii="Times New Roman" w:eastAsia="Times New Roman" w:hAnsi="Times New Roman"/>
          <w:color w:val="000000"/>
          <w:sz w:val="28"/>
          <w:szCs w:val="28"/>
          <w:lang w:eastAsia="ru-RU"/>
        </w:rPr>
        <w:t>обґрунтування ініціатора законопроекту щодо відповідності положень законопроекту зобов’язанню України у сфері європейської інтеграції.</w:t>
      </w:r>
    </w:p>
    <w:p w:rsidR="004757B0" w:rsidRPr="007D440A" w:rsidRDefault="004757B0" w:rsidP="00E54595">
      <w:pPr>
        <w:pStyle w:val="ae"/>
        <w:spacing w:after="0" w:line="240" w:lineRule="auto"/>
        <w:ind w:left="0" w:firstLine="709"/>
        <w:jc w:val="both"/>
        <w:rPr>
          <w:rFonts w:ascii="Times New Roman" w:hAnsi="Times New Roman"/>
          <w:lang w:eastAsia="uk-UA"/>
        </w:rPr>
      </w:pPr>
      <w:r w:rsidRPr="007D440A">
        <w:rPr>
          <w:rFonts w:ascii="Times New Roman" w:eastAsia="Times New Roman" w:hAnsi="Times New Roman"/>
          <w:lang w:eastAsia="ru-RU"/>
        </w:rPr>
        <w:t>По-перше</w:t>
      </w:r>
      <w:r w:rsidR="006114BC">
        <w:rPr>
          <w:rFonts w:ascii="Times New Roman" w:eastAsia="Times New Roman" w:hAnsi="Times New Roman"/>
          <w:lang w:eastAsia="ru-RU"/>
        </w:rPr>
        <w:t>,</w:t>
      </w:r>
      <w:r w:rsidRPr="007D440A">
        <w:rPr>
          <w:rFonts w:ascii="Times New Roman" w:eastAsia="Times New Roman" w:hAnsi="Times New Roman"/>
          <w:lang w:eastAsia="ru-RU"/>
        </w:rPr>
        <w:t xml:space="preserve"> </w:t>
      </w:r>
      <w:r w:rsidR="006114BC">
        <w:rPr>
          <w:rFonts w:ascii="Times New Roman" w:hAnsi="Times New Roman"/>
        </w:rPr>
        <w:t xml:space="preserve">викликає сумніви доцільність </w:t>
      </w:r>
      <w:r w:rsidRPr="007D440A">
        <w:rPr>
          <w:rFonts w:ascii="Times New Roman" w:hAnsi="Times New Roman"/>
        </w:rPr>
        <w:t xml:space="preserve">проведення такої експертизи щодо усіх проектів зазначених нормативно-правових актів. </w:t>
      </w:r>
      <w:r w:rsidR="00D51C3A">
        <w:rPr>
          <w:rFonts w:ascii="Times New Roman" w:hAnsi="Times New Roman"/>
        </w:rPr>
        <w:t>Н</w:t>
      </w:r>
      <w:r w:rsidRPr="007D440A">
        <w:rPr>
          <w:rFonts w:ascii="Times New Roman" w:hAnsi="Times New Roman"/>
        </w:rPr>
        <w:t xml:space="preserve">а нашу думку, такій експертизі мають підлягати лише </w:t>
      </w:r>
      <w:r w:rsidR="00D51C3A">
        <w:rPr>
          <w:rFonts w:ascii="Times New Roman" w:hAnsi="Times New Roman"/>
        </w:rPr>
        <w:t xml:space="preserve">законопроекти з тих питань, з яких Україна має забезпечувати наближення її законодавства до права ЄС відповідно до </w:t>
      </w:r>
      <w:r w:rsidRPr="007D440A">
        <w:rPr>
          <w:rStyle w:val="rvts23"/>
          <w:rFonts w:ascii="Times New Roman" w:hAnsi="Times New Roman"/>
        </w:rPr>
        <w:t>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sidR="00E82966" w:rsidRPr="00E82966">
        <w:rPr>
          <w:rStyle w:val="rvts23"/>
          <w:rFonts w:ascii="Times New Roman" w:hAnsi="Times New Roman"/>
        </w:rPr>
        <w:t xml:space="preserve"> (</w:t>
      </w:r>
      <w:r w:rsidR="00E82966">
        <w:rPr>
          <w:rStyle w:val="rvts23"/>
          <w:rFonts w:ascii="Times New Roman" w:hAnsi="Times New Roman"/>
        </w:rPr>
        <w:t>далі – Угода про асоціацію)</w:t>
      </w:r>
      <w:r w:rsidRPr="007D440A">
        <w:rPr>
          <w:rStyle w:val="rvts23"/>
          <w:rFonts w:ascii="Times New Roman" w:hAnsi="Times New Roman"/>
        </w:rPr>
        <w:t xml:space="preserve">, яку ратифіковано Законом України від 16.09.2014 р. </w:t>
      </w:r>
    </w:p>
    <w:p w:rsidR="00F3296A" w:rsidRPr="00F3296A" w:rsidRDefault="004757B0" w:rsidP="00E54595">
      <w:pPr>
        <w:spacing w:after="0" w:line="240" w:lineRule="auto"/>
        <w:ind w:firstLine="709"/>
        <w:jc w:val="both"/>
        <w:rPr>
          <w:rFonts w:ascii="Times New Roman" w:eastAsia="Times New Roman" w:hAnsi="Times New Roman"/>
          <w:sz w:val="28"/>
          <w:szCs w:val="28"/>
          <w:lang w:eastAsia="ru-RU"/>
        </w:rPr>
      </w:pPr>
      <w:r w:rsidRPr="007D440A">
        <w:rPr>
          <w:rFonts w:ascii="Times New Roman" w:eastAsia="Times New Roman" w:hAnsi="Times New Roman"/>
          <w:sz w:val="28"/>
          <w:szCs w:val="28"/>
          <w:lang w:eastAsia="ru-RU"/>
        </w:rPr>
        <w:t>По-друге</w:t>
      </w:r>
      <w:r>
        <w:rPr>
          <w:rFonts w:ascii="Times New Roman" w:eastAsia="Times New Roman" w:hAnsi="Times New Roman"/>
          <w:sz w:val="28"/>
          <w:szCs w:val="28"/>
          <w:lang w:eastAsia="ru-RU"/>
        </w:rPr>
        <w:t>, в</w:t>
      </w:r>
      <w:r w:rsidR="00F3296A" w:rsidRPr="00F3296A">
        <w:rPr>
          <w:rFonts w:ascii="Times New Roman" w:eastAsia="Times New Roman" w:hAnsi="Times New Roman"/>
          <w:sz w:val="28"/>
          <w:szCs w:val="28"/>
          <w:lang w:eastAsia="ru-RU"/>
        </w:rPr>
        <w:t xml:space="preserve">иходячи з логіки запропонованої норми суб’єкт права законодавчої ініціативи повинен, щонайменше, визначити: </w:t>
      </w:r>
      <w:r w:rsidR="00F3296A" w:rsidRPr="00F3296A">
        <w:rPr>
          <w:rFonts w:ascii="Times New Roman" w:eastAsia="Times New Roman" w:hAnsi="Times New Roman"/>
          <w:sz w:val="28"/>
          <w:szCs w:val="28"/>
          <w:lang w:eastAsia="uk-UA"/>
        </w:rPr>
        <w:t xml:space="preserve">належність проекту акта до сфер, які охоплюються Угодою про асоціацію (включаючи акти права ЄС, що підлягають імплементації), іншими міжнародними договорами між Україною та ЄС. Видається, що на цьому етапі суб’єкту права законодавчої ініціативи слід буде з’ясувати </w:t>
      </w:r>
      <w:r w:rsidR="00F3296A" w:rsidRPr="00F3296A">
        <w:rPr>
          <w:rFonts w:ascii="Times New Roman" w:eastAsia="Times New Roman" w:hAnsi="Times New Roman"/>
          <w:sz w:val="28"/>
          <w:szCs w:val="28"/>
          <w:lang w:eastAsia="ru-RU"/>
        </w:rPr>
        <w:t xml:space="preserve">відповідні короткострокові і середньострокові </w:t>
      </w:r>
      <w:r w:rsidR="00F74FA6" w:rsidRPr="00F3296A">
        <w:rPr>
          <w:rFonts w:ascii="Times New Roman" w:eastAsia="Times New Roman" w:hAnsi="Times New Roman"/>
          <w:sz w:val="28"/>
          <w:szCs w:val="28"/>
          <w:lang w:eastAsia="ru-RU"/>
        </w:rPr>
        <w:t>зобов’язання</w:t>
      </w:r>
      <w:r w:rsidR="00F3296A" w:rsidRPr="00F3296A">
        <w:rPr>
          <w:rFonts w:ascii="Times New Roman" w:eastAsia="Times New Roman" w:hAnsi="Times New Roman"/>
          <w:sz w:val="28"/>
          <w:szCs w:val="28"/>
          <w:lang w:eastAsia="ru-RU"/>
        </w:rPr>
        <w:t xml:space="preserve"> України за Угодою про асоціацію, у тому числі бути обізнаним щодо прийнятих рішень органів</w:t>
      </w:r>
      <w:r w:rsidR="00E82966">
        <w:rPr>
          <w:rFonts w:ascii="Times New Roman" w:eastAsia="Times New Roman" w:hAnsi="Times New Roman"/>
          <w:sz w:val="28"/>
          <w:szCs w:val="28"/>
          <w:lang w:eastAsia="ru-RU"/>
        </w:rPr>
        <w:t>, передбачених Угодою про асоціацію</w:t>
      </w:r>
      <w:r w:rsidR="00F3296A" w:rsidRPr="00F3296A">
        <w:rPr>
          <w:rFonts w:ascii="Times New Roman" w:eastAsia="Times New Roman" w:hAnsi="Times New Roman"/>
          <w:sz w:val="28"/>
          <w:szCs w:val="28"/>
          <w:lang w:eastAsia="ru-RU"/>
        </w:rPr>
        <w:t xml:space="preserve"> (Ради асоціації між Україною та ЄС і Комітету асоціації між Україною та ЄС), що вносять зміни до цих </w:t>
      </w:r>
      <w:r w:rsidR="006A789E" w:rsidRPr="00F3296A">
        <w:rPr>
          <w:rFonts w:ascii="Times New Roman" w:eastAsia="Times New Roman" w:hAnsi="Times New Roman"/>
          <w:sz w:val="28"/>
          <w:szCs w:val="28"/>
          <w:lang w:eastAsia="ru-RU"/>
        </w:rPr>
        <w:t>зобов’язань</w:t>
      </w:r>
      <w:r w:rsidR="00F3296A" w:rsidRPr="00F3296A">
        <w:rPr>
          <w:rFonts w:ascii="Times New Roman" w:eastAsia="Times New Roman" w:hAnsi="Times New Roman"/>
          <w:sz w:val="28"/>
          <w:szCs w:val="28"/>
          <w:lang w:eastAsia="ru-RU"/>
        </w:rPr>
        <w:t xml:space="preserve">. Наступним етапом має бути визначення ступеню </w:t>
      </w:r>
      <w:r w:rsidR="00F3296A" w:rsidRPr="00F3296A">
        <w:rPr>
          <w:rFonts w:ascii="Times New Roman" w:eastAsia="Times New Roman" w:hAnsi="Times New Roman"/>
          <w:sz w:val="28"/>
          <w:szCs w:val="28"/>
          <w:lang w:eastAsia="uk-UA"/>
        </w:rPr>
        <w:t xml:space="preserve">врахування положень </w:t>
      </w:r>
      <w:r w:rsidR="00F3296A" w:rsidRPr="00F3296A">
        <w:rPr>
          <w:rFonts w:ascii="Times New Roman" w:eastAsia="Times New Roman" w:hAnsi="Times New Roman"/>
          <w:i/>
          <w:sz w:val="28"/>
          <w:szCs w:val="28"/>
          <w:lang w:eastAsia="uk-UA"/>
        </w:rPr>
        <w:t>а</w:t>
      </w:r>
      <w:r w:rsidR="00F3296A" w:rsidRPr="00F3296A">
        <w:rPr>
          <w:rFonts w:ascii="Times New Roman" w:eastAsia="Times New Roman" w:hAnsi="Times New Roman"/>
          <w:i/>
          <w:sz w:val="28"/>
          <w:szCs w:val="28"/>
          <w:lang w:eastAsia="ru-RU"/>
        </w:rPr>
        <w:t>cquis communautaire (acquis)</w:t>
      </w:r>
      <w:r w:rsidR="00F3296A" w:rsidRPr="00F3296A">
        <w:rPr>
          <w:rFonts w:ascii="Times New Roman" w:eastAsia="Times New Roman" w:hAnsi="Times New Roman"/>
          <w:sz w:val="28"/>
          <w:szCs w:val="28"/>
          <w:vertAlign w:val="superscript"/>
          <w:lang w:eastAsia="uk-UA"/>
        </w:rPr>
        <w:footnoteReference w:id="1"/>
      </w:r>
      <w:r w:rsidR="00F3296A" w:rsidRPr="00F3296A">
        <w:rPr>
          <w:rFonts w:ascii="Times New Roman" w:eastAsia="Times New Roman" w:hAnsi="Times New Roman"/>
          <w:sz w:val="28"/>
          <w:szCs w:val="28"/>
          <w:lang w:eastAsia="uk-UA"/>
        </w:rPr>
        <w:t xml:space="preserve"> у законопроекті; відображення практики регулювання відповідних правовідносин у державах-членах ЄС; можливі наслідки у разі невідповідності законопроекту </w:t>
      </w:r>
      <w:r w:rsidR="00F74FA6" w:rsidRPr="00F3296A">
        <w:rPr>
          <w:rFonts w:ascii="Times New Roman" w:eastAsia="Times New Roman" w:hAnsi="Times New Roman"/>
          <w:sz w:val="28"/>
          <w:szCs w:val="28"/>
          <w:lang w:eastAsia="uk-UA"/>
        </w:rPr>
        <w:t>зобов’язанням</w:t>
      </w:r>
      <w:r w:rsidR="00F3296A" w:rsidRPr="00F3296A">
        <w:rPr>
          <w:rFonts w:ascii="Times New Roman" w:eastAsia="Times New Roman" w:hAnsi="Times New Roman"/>
          <w:sz w:val="28"/>
          <w:szCs w:val="28"/>
          <w:lang w:eastAsia="uk-UA"/>
        </w:rPr>
        <w:t xml:space="preserve"> України у сфері європейської інтеграції та праву ЄС. Крім того, суб’єкт права законодавчої ініціативи має також визначити інші </w:t>
      </w:r>
      <w:r w:rsidR="00F3296A" w:rsidRPr="00F3296A">
        <w:rPr>
          <w:rFonts w:ascii="Times New Roman" w:eastAsia="Times New Roman" w:hAnsi="Times New Roman"/>
          <w:sz w:val="28"/>
          <w:szCs w:val="28"/>
          <w:lang w:eastAsia="ru-RU"/>
        </w:rPr>
        <w:t xml:space="preserve">відповідні </w:t>
      </w:r>
      <w:r w:rsidR="00F74FA6" w:rsidRPr="00F3296A">
        <w:rPr>
          <w:rFonts w:ascii="Times New Roman" w:eastAsia="Times New Roman" w:hAnsi="Times New Roman"/>
          <w:sz w:val="28"/>
          <w:szCs w:val="28"/>
          <w:lang w:eastAsia="ru-RU"/>
        </w:rPr>
        <w:t>зобов’язання</w:t>
      </w:r>
      <w:r w:rsidR="00F3296A" w:rsidRPr="00F3296A">
        <w:rPr>
          <w:rFonts w:ascii="Times New Roman" w:eastAsia="Times New Roman" w:hAnsi="Times New Roman"/>
          <w:sz w:val="28"/>
          <w:szCs w:val="28"/>
          <w:lang w:eastAsia="ru-RU"/>
        </w:rPr>
        <w:t xml:space="preserve"> України у сфері європейської інтеграції, а також на підставі проаналізованої та систематизованої інформації підготувати таблицю відповідності. </w:t>
      </w:r>
    </w:p>
    <w:p w:rsidR="00F3296A" w:rsidRDefault="00F3296A" w:rsidP="00E54595">
      <w:pPr>
        <w:spacing w:after="0" w:line="240" w:lineRule="auto"/>
        <w:ind w:firstLine="709"/>
        <w:jc w:val="both"/>
        <w:rPr>
          <w:rFonts w:ascii="Times New Roman" w:eastAsia="Times New Roman" w:hAnsi="Times New Roman"/>
          <w:sz w:val="28"/>
          <w:szCs w:val="28"/>
          <w:lang w:eastAsia="uk-UA"/>
        </w:rPr>
      </w:pPr>
      <w:r w:rsidRPr="00F3296A">
        <w:rPr>
          <w:rFonts w:ascii="Times New Roman" w:eastAsia="Times New Roman" w:hAnsi="Times New Roman"/>
          <w:sz w:val="28"/>
          <w:szCs w:val="28"/>
          <w:lang w:eastAsia="uk-UA"/>
        </w:rPr>
        <w:lastRenderedPageBreak/>
        <w:t xml:space="preserve">На нашу думку, проведення такого порівняльно-правового аналізу </w:t>
      </w:r>
      <w:r w:rsidRPr="00F3296A">
        <w:rPr>
          <w:rFonts w:ascii="Times New Roman" w:eastAsia="Times New Roman" w:hAnsi="Times New Roman"/>
          <w:sz w:val="28"/>
          <w:szCs w:val="28"/>
          <w:lang w:eastAsia="ru-RU"/>
        </w:rPr>
        <w:t>потребує глибокого розуміння права ЄС, зокрема, системи джерел права ЄС (первинні, вторинні, третинні та ін. джерела</w:t>
      </w:r>
      <w:r w:rsidRPr="00F3296A">
        <w:rPr>
          <w:rFonts w:ascii="Times New Roman" w:eastAsia="Times New Roman" w:hAnsi="Times New Roman"/>
          <w:sz w:val="28"/>
          <w:szCs w:val="28"/>
          <w:vertAlign w:val="superscript"/>
          <w:lang w:eastAsia="ru-RU"/>
        </w:rPr>
        <w:footnoteReference w:id="2"/>
      </w:r>
      <w:r w:rsidRPr="00F3296A">
        <w:rPr>
          <w:rFonts w:ascii="Times New Roman" w:eastAsia="Times New Roman" w:hAnsi="Times New Roman"/>
          <w:sz w:val="28"/>
          <w:szCs w:val="28"/>
          <w:lang w:eastAsia="ru-RU"/>
        </w:rPr>
        <w:t>), обізнаності щодо участі України в міжнародних договорах, предметом яких є питання європейської інтеграції (зокрема, міжнародні багатосторонні та двосторонні угоди між Україною та ЄС, Україною та СОТ та ін. міжнародними організаціями), а також потребуватиме вільного володіння однією із офіційних мов Європейського Союзу</w:t>
      </w:r>
      <w:r w:rsidR="00D51C3A">
        <w:rPr>
          <w:rFonts w:ascii="Times New Roman" w:eastAsia="Times New Roman" w:hAnsi="Times New Roman"/>
          <w:sz w:val="28"/>
          <w:szCs w:val="28"/>
          <w:lang w:eastAsia="ru-RU"/>
        </w:rPr>
        <w:t xml:space="preserve"> (</w:t>
      </w:r>
      <w:r w:rsidRPr="00F3296A">
        <w:rPr>
          <w:rFonts w:ascii="Times New Roman" w:eastAsia="Times New Roman" w:hAnsi="Times New Roman"/>
          <w:sz w:val="28"/>
          <w:szCs w:val="28"/>
          <w:lang w:eastAsia="ru-RU"/>
        </w:rPr>
        <w:t>адже, як відомо, наразі ще не завершена робота щодо офіційного перекладу актів ЄС українською мовою</w:t>
      </w:r>
      <w:r w:rsidR="00D51C3A">
        <w:rPr>
          <w:rFonts w:ascii="Times New Roman" w:eastAsia="Times New Roman" w:hAnsi="Times New Roman"/>
          <w:sz w:val="28"/>
          <w:szCs w:val="28"/>
          <w:lang w:eastAsia="ru-RU"/>
        </w:rPr>
        <w:t>)</w:t>
      </w:r>
      <w:r w:rsidRPr="00F3296A">
        <w:rPr>
          <w:rFonts w:ascii="Times New Roman" w:eastAsia="Times New Roman" w:hAnsi="Times New Roman"/>
          <w:sz w:val="28"/>
          <w:szCs w:val="28"/>
          <w:lang w:eastAsia="ru-RU"/>
        </w:rPr>
        <w:t xml:space="preserve">. </w:t>
      </w:r>
      <w:r w:rsidRPr="00F3296A">
        <w:rPr>
          <w:rFonts w:ascii="Times New Roman" w:eastAsia="Times New Roman" w:hAnsi="Times New Roman"/>
          <w:sz w:val="28"/>
          <w:szCs w:val="28"/>
          <w:lang w:eastAsia="uk-UA"/>
        </w:rPr>
        <w:t>Очевидно, що далеко не всі суб’єкти права законодавчої ініціативи будуть спроможн</w:t>
      </w:r>
      <w:r w:rsidR="00D51C3A">
        <w:rPr>
          <w:rFonts w:ascii="Times New Roman" w:eastAsia="Times New Roman" w:hAnsi="Times New Roman"/>
          <w:sz w:val="28"/>
          <w:szCs w:val="28"/>
          <w:lang w:eastAsia="uk-UA"/>
        </w:rPr>
        <w:t>і</w:t>
      </w:r>
      <w:r w:rsidRPr="00F3296A">
        <w:rPr>
          <w:rFonts w:ascii="Times New Roman" w:eastAsia="Times New Roman" w:hAnsi="Times New Roman"/>
          <w:sz w:val="28"/>
          <w:szCs w:val="28"/>
          <w:lang w:eastAsia="uk-UA"/>
        </w:rPr>
        <w:t xml:space="preserve"> самостійно провести такий порівняльно-правовий аналіз та скласти таблицю відповідності законопроекту вимогам Угоди про асоціацію та іншим міжнародним зобов’язанням України в сфері європейської інтеграції. </w:t>
      </w:r>
      <w:r w:rsidR="00D51C3A">
        <w:rPr>
          <w:rFonts w:ascii="Times New Roman" w:eastAsia="Times New Roman" w:hAnsi="Times New Roman"/>
          <w:sz w:val="28"/>
          <w:szCs w:val="28"/>
          <w:lang w:eastAsia="uk-UA"/>
        </w:rPr>
        <w:t>Між тим відсутність такого аналізу і відповідної таблиці позбавлятиме суб’єкта права законодавчої ініціативи можливості внести законопроект навіть у тих випадках, коли питання, яких він стосується, є надзвичайно гострими і актуальними.</w:t>
      </w:r>
    </w:p>
    <w:p w:rsidR="00AD442B" w:rsidRDefault="00A97F20" w:rsidP="00E54595">
      <w:pPr>
        <w:spacing w:after="0" w:line="240" w:lineRule="auto"/>
        <w:ind w:firstLine="709"/>
        <w:jc w:val="both"/>
        <w:rPr>
          <w:rFonts w:ascii="Times New Roman" w:eastAsia="Times New Roman" w:hAnsi="Times New Roman"/>
          <w:sz w:val="28"/>
          <w:szCs w:val="28"/>
          <w:lang w:eastAsia="uk-UA"/>
        </w:rPr>
      </w:pPr>
      <w:r>
        <w:rPr>
          <w:rFonts w:ascii="Times New Roman" w:eastAsia="Times New Roman" w:hAnsi="Times New Roman"/>
          <w:b/>
          <w:sz w:val="28"/>
          <w:szCs w:val="28"/>
          <w:lang w:eastAsia="uk-UA"/>
        </w:rPr>
        <w:t>3</w:t>
      </w:r>
      <w:r w:rsidR="00381C35" w:rsidRPr="00FD1912">
        <w:rPr>
          <w:rFonts w:ascii="Times New Roman" w:eastAsia="Times New Roman" w:hAnsi="Times New Roman"/>
          <w:b/>
          <w:sz w:val="28"/>
          <w:szCs w:val="28"/>
          <w:lang w:eastAsia="uk-UA"/>
        </w:rPr>
        <w:t>.</w:t>
      </w:r>
      <w:r w:rsidR="00381C35">
        <w:rPr>
          <w:rFonts w:ascii="Times New Roman" w:eastAsia="Times New Roman" w:hAnsi="Times New Roman"/>
          <w:sz w:val="28"/>
          <w:szCs w:val="28"/>
          <w:lang w:eastAsia="uk-UA"/>
        </w:rPr>
        <w:t xml:space="preserve"> </w:t>
      </w:r>
      <w:r>
        <w:rPr>
          <w:rFonts w:ascii="Times New Roman" w:eastAsia="Times New Roman" w:hAnsi="Times New Roman"/>
          <w:sz w:val="28"/>
          <w:szCs w:val="28"/>
          <w:lang w:eastAsia="uk-UA"/>
        </w:rPr>
        <w:t>Викликають зауваження і п</w:t>
      </w:r>
      <w:r w:rsidR="00381C35">
        <w:rPr>
          <w:rFonts w:ascii="Times New Roman" w:eastAsia="Times New Roman" w:hAnsi="Times New Roman"/>
          <w:sz w:val="28"/>
          <w:szCs w:val="28"/>
          <w:lang w:eastAsia="uk-UA"/>
        </w:rPr>
        <w:t xml:space="preserve">ропоновані </w:t>
      </w:r>
      <w:r w:rsidR="002F6B1E">
        <w:rPr>
          <w:rFonts w:ascii="Times New Roman" w:eastAsia="Times New Roman" w:hAnsi="Times New Roman"/>
          <w:sz w:val="28"/>
          <w:szCs w:val="28"/>
          <w:lang w:eastAsia="uk-UA"/>
        </w:rPr>
        <w:t xml:space="preserve">у проекті </w:t>
      </w:r>
      <w:r w:rsidR="00381C35">
        <w:rPr>
          <w:rFonts w:ascii="Times New Roman" w:eastAsia="Times New Roman" w:hAnsi="Times New Roman"/>
          <w:sz w:val="28"/>
          <w:szCs w:val="28"/>
          <w:lang w:eastAsia="uk-UA"/>
        </w:rPr>
        <w:t xml:space="preserve">зміни </w:t>
      </w:r>
      <w:r w:rsidR="00520A11">
        <w:rPr>
          <w:rFonts w:ascii="Times New Roman" w:eastAsia="Times New Roman" w:hAnsi="Times New Roman"/>
          <w:sz w:val="28"/>
          <w:szCs w:val="28"/>
          <w:lang w:eastAsia="uk-UA"/>
        </w:rPr>
        <w:t xml:space="preserve">до </w:t>
      </w:r>
      <w:r w:rsidR="00381C35">
        <w:rPr>
          <w:rFonts w:ascii="Times New Roman" w:eastAsia="Times New Roman" w:hAnsi="Times New Roman"/>
          <w:sz w:val="28"/>
          <w:szCs w:val="28"/>
          <w:lang w:eastAsia="uk-UA"/>
        </w:rPr>
        <w:t>статті 94 Регламенту (п</w:t>
      </w:r>
      <w:r w:rsidR="002F6B1E">
        <w:rPr>
          <w:rFonts w:ascii="Times New Roman" w:eastAsia="Times New Roman" w:hAnsi="Times New Roman"/>
          <w:sz w:val="28"/>
          <w:szCs w:val="28"/>
          <w:lang w:eastAsia="uk-UA"/>
        </w:rPr>
        <w:t>.</w:t>
      </w:r>
      <w:r w:rsidR="00381C35">
        <w:rPr>
          <w:rFonts w:ascii="Times New Roman" w:eastAsia="Times New Roman" w:hAnsi="Times New Roman"/>
          <w:sz w:val="28"/>
          <w:szCs w:val="28"/>
          <w:lang w:eastAsia="uk-UA"/>
        </w:rPr>
        <w:t xml:space="preserve"> 7 </w:t>
      </w:r>
      <w:r w:rsidR="002F6B1E">
        <w:rPr>
          <w:rFonts w:ascii="Times New Roman" w:eastAsia="Times New Roman" w:hAnsi="Times New Roman"/>
          <w:sz w:val="28"/>
          <w:szCs w:val="28"/>
          <w:lang w:eastAsia="uk-UA"/>
        </w:rPr>
        <w:t>Р</w:t>
      </w:r>
      <w:r w:rsidR="00381C35">
        <w:rPr>
          <w:rFonts w:ascii="Times New Roman" w:eastAsia="Times New Roman" w:hAnsi="Times New Roman"/>
          <w:sz w:val="28"/>
          <w:szCs w:val="28"/>
          <w:lang w:eastAsia="uk-UA"/>
        </w:rPr>
        <w:t xml:space="preserve">озділу І проекту). </w:t>
      </w:r>
      <w:r w:rsidR="005151FE">
        <w:rPr>
          <w:rFonts w:ascii="Times New Roman" w:eastAsia="Times New Roman" w:hAnsi="Times New Roman"/>
          <w:sz w:val="28"/>
          <w:szCs w:val="28"/>
          <w:lang w:eastAsia="uk-UA"/>
        </w:rPr>
        <w:t>За змістом чинної частини</w:t>
      </w:r>
      <w:r w:rsidR="00381C35">
        <w:rPr>
          <w:rFonts w:ascii="Times New Roman" w:eastAsia="Times New Roman" w:hAnsi="Times New Roman"/>
          <w:sz w:val="28"/>
          <w:szCs w:val="28"/>
          <w:lang w:eastAsia="uk-UA"/>
        </w:rPr>
        <w:t xml:space="preserve"> першої</w:t>
      </w:r>
      <w:r w:rsidR="005151FE">
        <w:rPr>
          <w:rFonts w:ascii="Times New Roman" w:eastAsia="Times New Roman" w:hAnsi="Times New Roman"/>
          <w:sz w:val="28"/>
          <w:szCs w:val="28"/>
          <w:lang w:eastAsia="uk-UA"/>
        </w:rPr>
        <w:t xml:space="preserve"> зазначеної статті </w:t>
      </w:r>
      <w:r w:rsidR="00381C35">
        <w:rPr>
          <w:rFonts w:ascii="Times New Roman" w:eastAsia="Times New Roman" w:hAnsi="Times New Roman"/>
          <w:sz w:val="28"/>
          <w:szCs w:val="28"/>
          <w:lang w:eastAsia="uk-UA"/>
        </w:rPr>
        <w:t>«Г</w:t>
      </w:r>
      <w:r w:rsidR="00381C35" w:rsidRPr="00381C35">
        <w:rPr>
          <w:rFonts w:ascii="Times New Roman" w:eastAsia="Times New Roman" w:hAnsi="Times New Roman"/>
          <w:sz w:val="28"/>
          <w:szCs w:val="28"/>
          <w:lang w:eastAsia="uk-UA"/>
        </w:rPr>
        <w:t xml:space="preserve">олова Верховної Ради України або відповідно до розподілу </w:t>
      </w:r>
      <w:r w:rsidR="00FD1912" w:rsidRPr="00381C35">
        <w:rPr>
          <w:rFonts w:ascii="Times New Roman" w:eastAsia="Times New Roman" w:hAnsi="Times New Roman"/>
          <w:sz w:val="28"/>
          <w:szCs w:val="28"/>
          <w:lang w:eastAsia="uk-UA"/>
        </w:rPr>
        <w:t>обов’язків</w:t>
      </w:r>
      <w:r w:rsidR="00381C35" w:rsidRPr="00381C35">
        <w:rPr>
          <w:rFonts w:ascii="Times New Roman" w:eastAsia="Times New Roman" w:hAnsi="Times New Roman"/>
          <w:sz w:val="28"/>
          <w:szCs w:val="28"/>
          <w:lang w:eastAsia="uk-UA"/>
        </w:rPr>
        <w:t xml:space="preserve"> Перший заступник, заступник Голови Верховної Ради України за наявності передбачених цією статтею підстав </w:t>
      </w:r>
      <w:r w:rsidR="00381C35" w:rsidRPr="005151FE">
        <w:rPr>
          <w:rFonts w:ascii="Times New Roman" w:eastAsia="Times New Roman" w:hAnsi="Times New Roman"/>
          <w:sz w:val="28"/>
          <w:szCs w:val="28"/>
          <w:u w:val="single"/>
          <w:lang w:eastAsia="uk-UA"/>
        </w:rPr>
        <w:t>за пропозицією головного комітету чи тимчасової спеціальної комісії або Погоджувальної ради</w:t>
      </w:r>
      <w:r w:rsidR="00381C35" w:rsidRPr="00381C35">
        <w:rPr>
          <w:rFonts w:ascii="Times New Roman" w:eastAsia="Times New Roman" w:hAnsi="Times New Roman"/>
          <w:sz w:val="28"/>
          <w:szCs w:val="28"/>
          <w:lang w:eastAsia="uk-UA"/>
        </w:rPr>
        <w:t xml:space="preserve"> </w:t>
      </w:r>
      <w:r w:rsidR="00381C35" w:rsidRPr="005151FE">
        <w:rPr>
          <w:rFonts w:ascii="Times New Roman" w:eastAsia="Times New Roman" w:hAnsi="Times New Roman"/>
          <w:sz w:val="28"/>
          <w:szCs w:val="28"/>
          <w:u w:val="single"/>
          <w:lang w:eastAsia="uk-UA"/>
        </w:rPr>
        <w:t>поверта</w:t>
      </w:r>
      <w:r w:rsidR="00381C35" w:rsidRPr="00381C35">
        <w:rPr>
          <w:rFonts w:ascii="Times New Roman" w:eastAsia="Times New Roman" w:hAnsi="Times New Roman"/>
          <w:sz w:val="28"/>
          <w:szCs w:val="28"/>
          <w:lang w:eastAsia="uk-UA"/>
        </w:rPr>
        <w:t xml:space="preserve">є внесений законопроект, проект іншого акта </w:t>
      </w:r>
      <w:r w:rsidR="00FD1912" w:rsidRPr="00381C35">
        <w:rPr>
          <w:rFonts w:ascii="Times New Roman" w:eastAsia="Times New Roman" w:hAnsi="Times New Roman"/>
          <w:sz w:val="28"/>
          <w:szCs w:val="28"/>
          <w:lang w:eastAsia="uk-UA"/>
        </w:rPr>
        <w:t>суб’єкту</w:t>
      </w:r>
      <w:r w:rsidR="00381C35" w:rsidRPr="00381C35">
        <w:rPr>
          <w:rFonts w:ascii="Times New Roman" w:eastAsia="Times New Roman" w:hAnsi="Times New Roman"/>
          <w:sz w:val="28"/>
          <w:szCs w:val="28"/>
          <w:lang w:eastAsia="uk-UA"/>
        </w:rPr>
        <w:t xml:space="preserve"> права законодавчої ініціативи без його включення до порядку денного сесії та розгляду на пленарному засіданні Верховної Ради</w:t>
      </w:r>
      <w:r w:rsidR="00FD1912">
        <w:rPr>
          <w:rFonts w:ascii="Times New Roman" w:eastAsia="Times New Roman" w:hAnsi="Times New Roman"/>
          <w:sz w:val="28"/>
          <w:szCs w:val="28"/>
          <w:lang w:eastAsia="uk-UA"/>
        </w:rPr>
        <w:t>»</w:t>
      </w:r>
      <w:r w:rsidR="00381C35" w:rsidRPr="00381C35">
        <w:rPr>
          <w:rFonts w:ascii="Times New Roman" w:eastAsia="Times New Roman" w:hAnsi="Times New Roman"/>
          <w:sz w:val="28"/>
          <w:szCs w:val="28"/>
          <w:lang w:eastAsia="uk-UA"/>
        </w:rPr>
        <w:t>.</w:t>
      </w:r>
      <w:r w:rsidR="00FD1912">
        <w:rPr>
          <w:rFonts w:ascii="Times New Roman" w:eastAsia="Times New Roman" w:hAnsi="Times New Roman"/>
          <w:sz w:val="28"/>
          <w:szCs w:val="28"/>
          <w:lang w:eastAsia="uk-UA"/>
        </w:rPr>
        <w:t xml:space="preserve"> </w:t>
      </w:r>
    </w:p>
    <w:p w:rsidR="00AD442B" w:rsidRDefault="00520A11" w:rsidP="00E54595">
      <w:pPr>
        <w:spacing w:after="0" w:line="240" w:lineRule="auto"/>
        <w:ind w:firstLine="709"/>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Запропоновані у даному проекті зміни</w:t>
      </w:r>
      <w:r w:rsidR="00FD1912">
        <w:rPr>
          <w:rFonts w:ascii="Times New Roman" w:eastAsia="Times New Roman" w:hAnsi="Times New Roman"/>
          <w:sz w:val="28"/>
          <w:szCs w:val="28"/>
          <w:lang w:eastAsia="uk-UA"/>
        </w:rPr>
        <w:t xml:space="preserve"> поляга</w:t>
      </w:r>
      <w:r>
        <w:rPr>
          <w:rFonts w:ascii="Times New Roman" w:eastAsia="Times New Roman" w:hAnsi="Times New Roman"/>
          <w:sz w:val="28"/>
          <w:szCs w:val="28"/>
          <w:lang w:eastAsia="uk-UA"/>
        </w:rPr>
        <w:t>ють</w:t>
      </w:r>
      <w:r w:rsidR="00FD1912">
        <w:rPr>
          <w:rFonts w:ascii="Times New Roman" w:eastAsia="Times New Roman" w:hAnsi="Times New Roman"/>
          <w:sz w:val="28"/>
          <w:szCs w:val="28"/>
          <w:lang w:eastAsia="uk-UA"/>
        </w:rPr>
        <w:t xml:space="preserve"> в тому, що внесений законопроект має бути повернутий </w:t>
      </w:r>
      <w:r>
        <w:rPr>
          <w:rFonts w:ascii="Times New Roman" w:eastAsia="Times New Roman" w:hAnsi="Times New Roman"/>
          <w:sz w:val="28"/>
          <w:szCs w:val="28"/>
          <w:lang w:eastAsia="uk-UA"/>
        </w:rPr>
        <w:t>ініціатору</w:t>
      </w:r>
      <w:r w:rsidR="00FD1912" w:rsidRPr="00FD1912">
        <w:rPr>
          <w:rFonts w:ascii="Times New Roman" w:eastAsia="Times New Roman" w:hAnsi="Times New Roman"/>
          <w:sz w:val="28"/>
          <w:szCs w:val="28"/>
          <w:lang w:eastAsia="uk-UA"/>
        </w:rPr>
        <w:t xml:space="preserve"> без включення до порядку денного сесії та розгляду на пленарному засіданні Верховної Ради </w:t>
      </w:r>
      <w:r w:rsidR="005151FE">
        <w:rPr>
          <w:rFonts w:ascii="Times New Roman" w:eastAsia="Times New Roman" w:hAnsi="Times New Roman"/>
          <w:sz w:val="28"/>
          <w:szCs w:val="28"/>
          <w:lang w:eastAsia="uk-UA"/>
        </w:rPr>
        <w:t xml:space="preserve">ще й </w:t>
      </w:r>
      <w:r w:rsidR="00FD1912" w:rsidRPr="005151FE">
        <w:rPr>
          <w:rFonts w:ascii="Times New Roman" w:eastAsia="Times New Roman" w:hAnsi="Times New Roman"/>
          <w:i/>
          <w:sz w:val="28"/>
          <w:szCs w:val="28"/>
          <w:lang w:eastAsia="uk-UA"/>
        </w:rPr>
        <w:t>за пропозицією комітету, до предмета відання якого належать питання  європейської інтеграції</w:t>
      </w:r>
      <w:r w:rsidR="00FD1912">
        <w:rPr>
          <w:rFonts w:ascii="Times New Roman" w:eastAsia="Times New Roman" w:hAnsi="Times New Roman"/>
          <w:sz w:val="28"/>
          <w:szCs w:val="28"/>
          <w:lang w:eastAsia="uk-UA"/>
        </w:rPr>
        <w:t>. П</w:t>
      </w:r>
      <w:r w:rsidR="000253B6">
        <w:rPr>
          <w:rFonts w:ascii="Times New Roman" w:eastAsia="Times New Roman" w:hAnsi="Times New Roman"/>
          <w:sz w:val="28"/>
          <w:szCs w:val="28"/>
          <w:lang w:eastAsia="uk-UA"/>
        </w:rPr>
        <w:t>ідставою</w:t>
      </w:r>
      <w:r>
        <w:rPr>
          <w:rFonts w:ascii="Times New Roman" w:eastAsia="Times New Roman" w:hAnsi="Times New Roman"/>
          <w:sz w:val="28"/>
          <w:szCs w:val="28"/>
          <w:lang w:eastAsia="uk-UA"/>
        </w:rPr>
        <w:t xml:space="preserve"> для</w:t>
      </w:r>
      <w:r w:rsidR="00FD1912" w:rsidRPr="00FD1912">
        <w:rPr>
          <w:rFonts w:ascii="Times New Roman" w:eastAsia="Times New Roman" w:hAnsi="Times New Roman"/>
          <w:sz w:val="28"/>
          <w:szCs w:val="28"/>
          <w:lang w:eastAsia="uk-UA"/>
        </w:rPr>
        <w:t xml:space="preserve"> </w:t>
      </w:r>
      <w:r w:rsidR="000253B6">
        <w:rPr>
          <w:rFonts w:ascii="Times New Roman" w:eastAsia="Times New Roman" w:hAnsi="Times New Roman"/>
          <w:sz w:val="28"/>
          <w:szCs w:val="28"/>
          <w:lang w:eastAsia="uk-UA"/>
        </w:rPr>
        <w:t>ц</w:t>
      </w:r>
      <w:r w:rsidR="00403114">
        <w:rPr>
          <w:rFonts w:ascii="Times New Roman" w:eastAsia="Times New Roman" w:hAnsi="Times New Roman"/>
          <w:sz w:val="28"/>
          <w:szCs w:val="28"/>
          <w:lang w:eastAsia="uk-UA"/>
        </w:rPr>
        <w:t>ь</w:t>
      </w:r>
      <w:r w:rsidR="000253B6">
        <w:rPr>
          <w:rFonts w:ascii="Times New Roman" w:eastAsia="Times New Roman" w:hAnsi="Times New Roman"/>
          <w:sz w:val="28"/>
          <w:szCs w:val="28"/>
          <w:lang w:eastAsia="uk-UA"/>
        </w:rPr>
        <w:t xml:space="preserve">ого </w:t>
      </w:r>
      <w:r w:rsidR="00403114">
        <w:rPr>
          <w:rFonts w:ascii="Times New Roman" w:eastAsia="Times New Roman" w:hAnsi="Times New Roman"/>
          <w:sz w:val="28"/>
          <w:szCs w:val="28"/>
          <w:lang w:eastAsia="uk-UA"/>
        </w:rPr>
        <w:t xml:space="preserve">має бути </w:t>
      </w:r>
      <w:r w:rsidR="00403114" w:rsidRPr="00403114">
        <w:rPr>
          <w:rFonts w:ascii="Times New Roman" w:eastAsia="Times New Roman" w:hAnsi="Times New Roman"/>
          <w:sz w:val="28"/>
          <w:szCs w:val="28"/>
          <w:lang w:eastAsia="uk-UA"/>
        </w:rPr>
        <w:t xml:space="preserve">висновок комітету, до предмета відання якого належать питання європейської інтеграції, про те, що законопроект не відповідає зобов’язанням України у сфері європейської інтеграції за умови, що суб’єктом законодавчої ініціативи не надано обґрунтування щодо необхідності </w:t>
      </w:r>
      <w:r w:rsidR="00403114" w:rsidRPr="00403114">
        <w:rPr>
          <w:rFonts w:ascii="Times New Roman" w:eastAsia="Times New Roman" w:hAnsi="Times New Roman"/>
          <w:sz w:val="28"/>
          <w:szCs w:val="28"/>
          <w:lang w:eastAsia="uk-UA"/>
        </w:rPr>
        <w:lastRenderedPageBreak/>
        <w:t>відступ</w:t>
      </w:r>
      <w:r>
        <w:rPr>
          <w:rFonts w:ascii="Times New Roman" w:eastAsia="Times New Roman" w:hAnsi="Times New Roman"/>
          <w:sz w:val="28"/>
          <w:szCs w:val="28"/>
          <w:lang w:eastAsia="uk-UA"/>
        </w:rPr>
        <w:t>ити</w:t>
      </w:r>
      <w:r w:rsidR="00403114" w:rsidRPr="00403114">
        <w:rPr>
          <w:rFonts w:ascii="Times New Roman" w:eastAsia="Times New Roman" w:hAnsi="Times New Roman"/>
          <w:sz w:val="28"/>
          <w:szCs w:val="28"/>
          <w:lang w:eastAsia="uk-UA"/>
        </w:rPr>
        <w:t xml:space="preserve"> від зобов’язань України у сфері європейської інтеграції</w:t>
      </w:r>
      <w:r w:rsidR="00403114">
        <w:rPr>
          <w:rFonts w:ascii="Times New Roman" w:eastAsia="Times New Roman" w:hAnsi="Times New Roman"/>
          <w:sz w:val="28"/>
          <w:szCs w:val="28"/>
          <w:lang w:eastAsia="uk-UA"/>
        </w:rPr>
        <w:t xml:space="preserve"> (новий п</w:t>
      </w:r>
      <w:r>
        <w:rPr>
          <w:rFonts w:ascii="Times New Roman" w:eastAsia="Times New Roman" w:hAnsi="Times New Roman"/>
          <w:sz w:val="28"/>
          <w:szCs w:val="28"/>
          <w:lang w:eastAsia="uk-UA"/>
        </w:rPr>
        <w:t>.</w:t>
      </w:r>
      <w:r w:rsidR="00403114">
        <w:rPr>
          <w:rFonts w:ascii="Times New Roman" w:eastAsia="Times New Roman" w:hAnsi="Times New Roman"/>
          <w:sz w:val="28"/>
          <w:szCs w:val="28"/>
          <w:lang w:eastAsia="uk-UA"/>
        </w:rPr>
        <w:t xml:space="preserve"> 2-1 частини другої ст</w:t>
      </w:r>
      <w:r>
        <w:rPr>
          <w:rFonts w:ascii="Times New Roman" w:eastAsia="Times New Roman" w:hAnsi="Times New Roman"/>
          <w:sz w:val="28"/>
          <w:szCs w:val="28"/>
          <w:lang w:eastAsia="uk-UA"/>
        </w:rPr>
        <w:t>.</w:t>
      </w:r>
      <w:r w:rsidR="00403114">
        <w:rPr>
          <w:rFonts w:ascii="Times New Roman" w:eastAsia="Times New Roman" w:hAnsi="Times New Roman"/>
          <w:sz w:val="28"/>
          <w:szCs w:val="28"/>
          <w:lang w:eastAsia="uk-UA"/>
        </w:rPr>
        <w:t xml:space="preserve"> 94 Регламенту). </w:t>
      </w:r>
    </w:p>
    <w:p w:rsidR="008F2422" w:rsidRPr="007D440A" w:rsidRDefault="008F2422" w:rsidP="00E54595">
      <w:pPr>
        <w:spacing w:after="120" w:line="240" w:lineRule="auto"/>
        <w:ind w:firstLine="709"/>
        <w:contextualSpacing/>
        <w:jc w:val="both"/>
        <w:rPr>
          <w:rFonts w:ascii="Times New Roman" w:eastAsia="Times New Roman" w:hAnsi="Times New Roman"/>
          <w:snapToGrid w:val="0"/>
          <w:sz w:val="28"/>
          <w:szCs w:val="28"/>
          <w:lang w:eastAsia="ru-RU"/>
        </w:rPr>
      </w:pPr>
      <w:r w:rsidRPr="007D440A">
        <w:rPr>
          <w:rFonts w:ascii="Times New Roman" w:hAnsi="Times New Roman"/>
          <w:snapToGrid w:val="0"/>
          <w:sz w:val="28"/>
          <w:szCs w:val="28"/>
        </w:rPr>
        <w:t xml:space="preserve">Головне управління не може погодитись із </w:t>
      </w:r>
      <w:r w:rsidR="005151FE">
        <w:rPr>
          <w:rFonts w:ascii="Times New Roman" w:hAnsi="Times New Roman"/>
          <w:snapToGrid w:val="0"/>
          <w:sz w:val="28"/>
          <w:szCs w:val="28"/>
        </w:rPr>
        <w:t xml:space="preserve">запропонованими </w:t>
      </w:r>
      <w:r w:rsidRPr="007D440A">
        <w:rPr>
          <w:rFonts w:ascii="Times New Roman" w:hAnsi="Times New Roman"/>
          <w:snapToGrid w:val="0"/>
          <w:sz w:val="28"/>
          <w:szCs w:val="28"/>
        </w:rPr>
        <w:t xml:space="preserve"> нов</w:t>
      </w:r>
      <w:r w:rsidR="005151FE">
        <w:rPr>
          <w:rFonts w:ascii="Times New Roman" w:hAnsi="Times New Roman"/>
          <w:snapToGrid w:val="0"/>
          <w:sz w:val="28"/>
          <w:szCs w:val="28"/>
        </w:rPr>
        <w:t>е</w:t>
      </w:r>
      <w:r w:rsidR="00520A11">
        <w:rPr>
          <w:rFonts w:ascii="Times New Roman" w:hAnsi="Times New Roman"/>
          <w:snapToGrid w:val="0"/>
          <w:sz w:val="28"/>
          <w:szCs w:val="28"/>
        </w:rPr>
        <w:t>лами</w:t>
      </w:r>
      <w:r w:rsidR="005151FE">
        <w:rPr>
          <w:rFonts w:ascii="Times New Roman" w:hAnsi="Times New Roman"/>
          <w:snapToGrid w:val="0"/>
          <w:sz w:val="28"/>
          <w:szCs w:val="28"/>
        </w:rPr>
        <w:t xml:space="preserve">, </w:t>
      </w:r>
      <w:r w:rsidR="00520A11">
        <w:rPr>
          <w:rFonts w:ascii="Times New Roman" w:hAnsi="Times New Roman"/>
          <w:snapToGrid w:val="0"/>
          <w:sz w:val="28"/>
          <w:szCs w:val="28"/>
        </w:rPr>
        <w:t>оскільки</w:t>
      </w:r>
      <w:r w:rsidR="005151FE">
        <w:rPr>
          <w:rFonts w:ascii="Times New Roman" w:hAnsi="Times New Roman"/>
          <w:snapToGrid w:val="0"/>
          <w:sz w:val="28"/>
          <w:szCs w:val="28"/>
        </w:rPr>
        <w:t xml:space="preserve"> </w:t>
      </w:r>
      <w:r w:rsidRPr="007D440A">
        <w:rPr>
          <w:rFonts w:ascii="Times New Roman" w:hAnsi="Times New Roman"/>
          <w:snapToGrid w:val="0"/>
          <w:sz w:val="28"/>
          <w:szCs w:val="28"/>
        </w:rPr>
        <w:t>на сьогоднішній день поверненню</w:t>
      </w:r>
      <w:r w:rsidR="00520A11">
        <w:rPr>
          <w:rFonts w:ascii="Times New Roman" w:hAnsi="Times New Roman"/>
          <w:snapToGrid w:val="0"/>
          <w:sz w:val="28"/>
          <w:szCs w:val="28"/>
        </w:rPr>
        <w:t xml:space="preserve"> без розгляду на пленарному засіданні</w:t>
      </w:r>
      <w:r w:rsidRPr="007D440A">
        <w:rPr>
          <w:rFonts w:ascii="Times New Roman" w:hAnsi="Times New Roman"/>
          <w:snapToGrid w:val="0"/>
          <w:sz w:val="28"/>
          <w:szCs w:val="28"/>
        </w:rPr>
        <w:t xml:space="preserve"> підлягають очевидно неприйнятні законопроекти (з ознаками неконституційності або неналежно оформлені). У проекті ж пропонується дати можливість повертати законопроекти</w:t>
      </w:r>
      <w:r w:rsidR="00520A11">
        <w:rPr>
          <w:rFonts w:ascii="Times New Roman" w:hAnsi="Times New Roman"/>
          <w:snapToGrid w:val="0"/>
          <w:sz w:val="28"/>
          <w:szCs w:val="28"/>
        </w:rPr>
        <w:t xml:space="preserve"> без розгляду по суті на основі </w:t>
      </w:r>
      <w:r w:rsidRPr="007D440A">
        <w:rPr>
          <w:rFonts w:ascii="Times New Roman" w:hAnsi="Times New Roman"/>
          <w:snapToGrid w:val="0"/>
          <w:sz w:val="28"/>
          <w:szCs w:val="28"/>
        </w:rPr>
        <w:t>висновк</w:t>
      </w:r>
      <w:r w:rsidR="00520A11">
        <w:rPr>
          <w:rFonts w:ascii="Times New Roman" w:hAnsi="Times New Roman"/>
          <w:snapToGrid w:val="0"/>
          <w:sz w:val="28"/>
          <w:szCs w:val="28"/>
        </w:rPr>
        <w:t>ів</w:t>
      </w:r>
      <w:r w:rsidRPr="007D440A">
        <w:rPr>
          <w:rFonts w:ascii="Times New Roman" w:hAnsi="Times New Roman"/>
          <w:snapToGrid w:val="0"/>
          <w:sz w:val="28"/>
          <w:szCs w:val="28"/>
        </w:rPr>
        <w:t xml:space="preserve"> про їх невідповідність зобов’язанням України у сфері європейської інтеграції</w:t>
      </w:r>
      <w:r w:rsidR="002F6B1E">
        <w:rPr>
          <w:rFonts w:ascii="Times New Roman" w:hAnsi="Times New Roman"/>
          <w:snapToGrid w:val="0"/>
          <w:sz w:val="28"/>
          <w:szCs w:val="28"/>
        </w:rPr>
        <w:t>,</w:t>
      </w:r>
      <w:r w:rsidRPr="007D440A">
        <w:rPr>
          <w:rFonts w:ascii="Times New Roman" w:hAnsi="Times New Roman"/>
          <w:snapToGrid w:val="0"/>
          <w:sz w:val="28"/>
          <w:szCs w:val="28"/>
        </w:rPr>
        <w:t xml:space="preserve"> тобто </w:t>
      </w:r>
      <w:r w:rsidR="00AF74A2">
        <w:rPr>
          <w:rFonts w:ascii="Times New Roman" w:hAnsi="Times New Roman"/>
          <w:snapToGrid w:val="0"/>
          <w:sz w:val="28"/>
          <w:szCs w:val="28"/>
        </w:rPr>
        <w:t>на основі певної оцінки</w:t>
      </w:r>
      <w:r w:rsidRPr="007D440A">
        <w:rPr>
          <w:rFonts w:ascii="Times New Roman" w:hAnsi="Times New Roman"/>
          <w:snapToGrid w:val="0"/>
          <w:sz w:val="28"/>
          <w:szCs w:val="28"/>
        </w:rPr>
        <w:t xml:space="preserve"> їх змісту. </w:t>
      </w:r>
      <w:r w:rsidR="00AF74A2">
        <w:rPr>
          <w:rFonts w:ascii="Times New Roman" w:hAnsi="Times New Roman"/>
          <w:snapToGrid w:val="0"/>
          <w:sz w:val="28"/>
          <w:szCs w:val="28"/>
        </w:rPr>
        <w:t>На нашу думку</w:t>
      </w:r>
      <w:r w:rsidRPr="007D440A">
        <w:rPr>
          <w:rFonts w:ascii="Times New Roman" w:hAnsi="Times New Roman"/>
          <w:snapToGrid w:val="0"/>
          <w:sz w:val="28"/>
          <w:szCs w:val="28"/>
        </w:rPr>
        <w:t>,</w:t>
      </w:r>
      <w:r w:rsidR="00520A11">
        <w:rPr>
          <w:rFonts w:ascii="Times New Roman" w:hAnsi="Times New Roman"/>
          <w:snapToGrid w:val="0"/>
          <w:sz w:val="28"/>
          <w:szCs w:val="28"/>
        </w:rPr>
        <w:t xml:space="preserve"> рішення про</w:t>
      </w:r>
      <w:r w:rsidRPr="007D440A">
        <w:rPr>
          <w:rFonts w:ascii="Times New Roman" w:hAnsi="Times New Roman"/>
          <w:snapToGrid w:val="0"/>
          <w:sz w:val="28"/>
          <w:szCs w:val="28"/>
        </w:rPr>
        <w:t xml:space="preserve"> неприйняття законопроекту за таких </w:t>
      </w:r>
      <w:r w:rsidR="00520A11">
        <w:rPr>
          <w:rFonts w:ascii="Times New Roman" w:hAnsi="Times New Roman"/>
          <w:snapToGrid w:val="0"/>
          <w:sz w:val="28"/>
          <w:szCs w:val="28"/>
        </w:rPr>
        <w:t>обставин</w:t>
      </w:r>
      <w:r w:rsidRPr="007D440A">
        <w:rPr>
          <w:rFonts w:ascii="Times New Roman" w:hAnsi="Times New Roman"/>
          <w:snapToGrid w:val="0"/>
          <w:sz w:val="28"/>
          <w:szCs w:val="28"/>
        </w:rPr>
        <w:t xml:space="preserve"> має </w:t>
      </w:r>
      <w:r w:rsidR="00520A11">
        <w:rPr>
          <w:rFonts w:ascii="Times New Roman" w:hAnsi="Times New Roman"/>
          <w:snapToGrid w:val="0"/>
          <w:sz w:val="28"/>
          <w:szCs w:val="28"/>
        </w:rPr>
        <w:t>прийматись</w:t>
      </w:r>
      <w:r w:rsidRPr="007D440A">
        <w:rPr>
          <w:rFonts w:ascii="Times New Roman" w:hAnsi="Times New Roman"/>
          <w:snapToGrid w:val="0"/>
          <w:sz w:val="28"/>
          <w:szCs w:val="28"/>
        </w:rPr>
        <w:t xml:space="preserve"> парламентом в цілому</w:t>
      </w:r>
      <w:r w:rsidR="00520A11">
        <w:rPr>
          <w:rFonts w:ascii="Times New Roman" w:hAnsi="Times New Roman"/>
          <w:snapToGrid w:val="0"/>
          <w:sz w:val="28"/>
          <w:szCs w:val="28"/>
        </w:rPr>
        <w:t xml:space="preserve">. Слід враховувати, що </w:t>
      </w:r>
      <w:r w:rsidR="00520A11" w:rsidRPr="00AF74A2">
        <w:rPr>
          <w:rFonts w:ascii="Times New Roman" w:hAnsi="Times New Roman"/>
          <w:snapToGrid w:val="0"/>
          <w:sz w:val="28"/>
          <w:szCs w:val="28"/>
          <w:u w:val="single"/>
        </w:rPr>
        <w:t>законопроект може певною мірою не узгоджуватись із зобов’язаннями України щодо європейської інтеграції, але при цьому повністю відповідати національним інтересам країни на сучасному етапі і бути корисним для її подальшого розвитку</w:t>
      </w:r>
      <w:r w:rsidR="00520A11">
        <w:rPr>
          <w:rFonts w:ascii="Times New Roman" w:hAnsi="Times New Roman"/>
          <w:snapToGrid w:val="0"/>
          <w:sz w:val="28"/>
          <w:szCs w:val="28"/>
        </w:rPr>
        <w:t xml:space="preserve">. Тому </w:t>
      </w:r>
      <w:r w:rsidRPr="007D440A">
        <w:rPr>
          <w:rFonts w:ascii="Times New Roman" w:hAnsi="Times New Roman"/>
          <w:snapToGrid w:val="0"/>
          <w:sz w:val="28"/>
          <w:szCs w:val="28"/>
        </w:rPr>
        <w:t>запропоноване</w:t>
      </w:r>
      <w:r w:rsidR="00520A11">
        <w:rPr>
          <w:rFonts w:ascii="Times New Roman" w:hAnsi="Times New Roman"/>
          <w:snapToGrid w:val="0"/>
          <w:sz w:val="28"/>
          <w:szCs w:val="28"/>
        </w:rPr>
        <w:t xml:space="preserve"> в проекті</w:t>
      </w:r>
      <w:r w:rsidRPr="007D440A">
        <w:rPr>
          <w:rFonts w:ascii="Times New Roman" w:hAnsi="Times New Roman"/>
          <w:snapToGrid w:val="0"/>
          <w:sz w:val="28"/>
          <w:szCs w:val="28"/>
        </w:rPr>
        <w:t xml:space="preserve"> недопущення такого законопроекту до розгляду в парламенті, на наш погляд, </w:t>
      </w:r>
      <w:r w:rsidR="005151FE">
        <w:rPr>
          <w:rFonts w:ascii="Times New Roman" w:hAnsi="Times New Roman"/>
          <w:snapToGrid w:val="0"/>
          <w:sz w:val="28"/>
          <w:szCs w:val="28"/>
        </w:rPr>
        <w:t xml:space="preserve">не </w:t>
      </w:r>
      <w:r w:rsidRPr="007D440A">
        <w:rPr>
          <w:rFonts w:ascii="Times New Roman" w:hAnsi="Times New Roman"/>
          <w:snapToGrid w:val="0"/>
          <w:sz w:val="28"/>
          <w:szCs w:val="28"/>
        </w:rPr>
        <w:t xml:space="preserve">є </w:t>
      </w:r>
      <w:r w:rsidR="005151FE">
        <w:rPr>
          <w:rFonts w:ascii="Times New Roman" w:hAnsi="Times New Roman"/>
          <w:snapToGrid w:val="0"/>
          <w:sz w:val="28"/>
          <w:szCs w:val="28"/>
        </w:rPr>
        <w:t xml:space="preserve">достатньо </w:t>
      </w:r>
      <w:r w:rsidRPr="007D440A">
        <w:rPr>
          <w:rFonts w:ascii="Times New Roman" w:hAnsi="Times New Roman"/>
          <w:snapToGrid w:val="0"/>
          <w:sz w:val="28"/>
          <w:szCs w:val="28"/>
        </w:rPr>
        <w:t xml:space="preserve">виправданим. </w:t>
      </w:r>
    </w:p>
    <w:p w:rsidR="00381C35" w:rsidRDefault="00381C35" w:rsidP="00E54595">
      <w:pPr>
        <w:spacing w:after="0" w:line="240" w:lineRule="auto"/>
        <w:ind w:firstLine="709"/>
        <w:jc w:val="both"/>
        <w:rPr>
          <w:rFonts w:ascii="Times New Roman" w:hAnsi="Times New Roman"/>
          <w:bCs/>
          <w:sz w:val="28"/>
          <w:szCs w:val="28"/>
        </w:rPr>
      </w:pPr>
      <w:r>
        <w:rPr>
          <w:rFonts w:ascii="Times New Roman" w:hAnsi="Times New Roman"/>
          <w:b/>
          <w:bCs/>
          <w:sz w:val="28"/>
          <w:szCs w:val="28"/>
        </w:rPr>
        <w:t>4</w:t>
      </w:r>
      <w:r w:rsidR="005A167C" w:rsidRPr="00F917A0">
        <w:rPr>
          <w:rFonts w:ascii="Times New Roman" w:hAnsi="Times New Roman"/>
          <w:b/>
          <w:bCs/>
          <w:sz w:val="28"/>
          <w:szCs w:val="28"/>
        </w:rPr>
        <w:t>.</w:t>
      </w:r>
      <w:r w:rsidR="005A167C">
        <w:rPr>
          <w:rFonts w:ascii="Times New Roman" w:hAnsi="Times New Roman"/>
          <w:bCs/>
          <w:sz w:val="28"/>
          <w:szCs w:val="28"/>
        </w:rPr>
        <w:t xml:space="preserve"> У</w:t>
      </w:r>
      <w:r w:rsidR="00F917A0">
        <w:rPr>
          <w:rFonts w:ascii="Times New Roman" w:hAnsi="Times New Roman"/>
          <w:bCs/>
          <w:sz w:val="28"/>
          <w:szCs w:val="28"/>
        </w:rPr>
        <w:t xml:space="preserve"> змінах до ст</w:t>
      </w:r>
      <w:r w:rsidR="00AF74A2">
        <w:rPr>
          <w:rFonts w:ascii="Times New Roman" w:hAnsi="Times New Roman"/>
          <w:bCs/>
          <w:sz w:val="28"/>
          <w:szCs w:val="28"/>
        </w:rPr>
        <w:t>.</w:t>
      </w:r>
      <w:r w:rsidR="00F917A0">
        <w:rPr>
          <w:rFonts w:ascii="Times New Roman" w:hAnsi="Times New Roman"/>
          <w:bCs/>
          <w:sz w:val="28"/>
          <w:szCs w:val="28"/>
        </w:rPr>
        <w:t xml:space="preserve"> 100 Регламенту (</w:t>
      </w:r>
      <w:r w:rsidR="005A167C">
        <w:rPr>
          <w:rFonts w:ascii="Times New Roman" w:hAnsi="Times New Roman"/>
          <w:bCs/>
          <w:sz w:val="28"/>
          <w:szCs w:val="28"/>
        </w:rPr>
        <w:t>п</w:t>
      </w:r>
      <w:r w:rsidR="00AF74A2">
        <w:rPr>
          <w:rFonts w:ascii="Times New Roman" w:hAnsi="Times New Roman"/>
          <w:bCs/>
          <w:sz w:val="28"/>
          <w:szCs w:val="28"/>
        </w:rPr>
        <w:t>.</w:t>
      </w:r>
      <w:r w:rsidR="005A167C">
        <w:rPr>
          <w:rFonts w:ascii="Times New Roman" w:hAnsi="Times New Roman"/>
          <w:bCs/>
          <w:sz w:val="28"/>
          <w:szCs w:val="28"/>
        </w:rPr>
        <w:t xml:space="preserve"> 8 </w:t>
      </w:r>
      <w:r w:rsidR="00AF74A2">
        <w:rPr>
          <w:rFonts w:ascii="Times New Roman" w:hAnsi="Times New Roman"/>
          <w:bCs/>
          <w:sz w:val="28"/>
          <w:szCs w:val="28"/>
        </w:rPr>
        <w:t>Р</w:t>
      </w:r>
      <w:r w:rsidR="005A167C">
        <w:rPr>
          <w:rFonts w:ascii="Times New Roman" w:hAnsi="Times New Roman"/>
          <w:bCs/>
          <w:sz w:val="28"/>
          <w:szCs w:val="28"/>
        </w:rPr>
        <w:t>оз</w:t>
      </w:r>
      <w:r w:rsidR="00F917A0">
        <w:rPr>
          <w:rFonts w:ascii="Times New Roman" w:hAnsi="Times New Roman"/>
          <w:bCs/>
          <w:sz w:val="28"/>
          <w:szCs w:val="28"/>
        </w:rPr>
        <w:t xml:space="preserve">ділу І проекту) передбачається </w:t>
      </w:r>
      <w:r w:rsidR="00F917A0" w:rsidRPr="00F917A0">
        <w:rPr>
          <w:rFonts w:ascii="Times New Roman" w:hAnsi="Times New Roman"/>
          <w:bCs/>
          <w:sz w:val="28"/>
          <w:szCs w:val="28"/>
        </w:rPr>
        <w:t xml:space="preserve">викласти в </w:t>
      </w:r>
      <w:r w:rsidR="00F917A0">
        <w:rPr>
          <w:rFonts w:ascii="Times New Roman" w:hAnsi="Times New Roman"/>
          <w:bCs/>
          <w:sz w:val="28"/>
          <w:szCs w:val="28"/>
        </w:rPr>
        <w:t>новій</w:t>
      </w:r>
      <w:r w:rsidR="00F917A0" w:rsidRPr="00F917A0">
        <w:rPr>
          <w:rFonts w:ascii="Times New Roman" w:hAnsi="Times New Roman"/>
          <w:bCs/>
          <w:sz w:val="28"/>
          <w:szCs w:val="28"/>
        </w:rPr>
        <w:t xml:space="preserve"> редакції частин</w:t>
      </w:r>
      <w:r w:rsidR="00F917A0">
        <w:rPr>
          <w:rFonts w:ascii="Times New Roman" w:hAnsi="Times New Roman"/>
          <w:bCs/>
          <w:sz w:val="28"/>
          <w:szCs w:val="28"/>
        </w:rPr>
        <w:t>и</w:t>
      </w:r>
      <w:r w:rsidR="00F917A0" w:rsidRPr="00F917A0">
        <w:rPr>
          <w:rFonts w:ascii="Times New Roman" w:hAnsi="Times New Roman"/>
          <w:bCs/>
          <w:sz w:val="28"/>
          <w:szCs w:val="28"/>
        </w:rPr>
        <w:t xml:space="preserve"> першу </w:t>
      </w:r>
      <w:r w:rsidR="00F917A0">
        <w:rPr>
          <w:rFonts w:ascii="Times New Roman" w:hAnsi="Times New Roman"/>
          <w:bCs/>
          <w:sz w:val="28"/>
          <w:szCs w:val="28"/>
        </w:rPr>
        <w:t>та</w:t>
      </w:r>
      <w:r w:rsidR="00F917A0" w:rsidRPr="00F917A0">
        <w:rPr>
          <w:rFonts w:ascii="Times New Roman" w:hAnsi="Times New Roman"/>
          <w:bCs/>
          <w:sz w:val="28"/>
          <w:szCs w:val="28"/>
        </w:rPr>
        <w:t xml:space="preserve"> другу</w:t>
      </w:r>
      <w:r w:rsidR="00F917A0">
        <w:rPr>
          <w:rFonts w:ascii="Times New Roman" w:hAnsi="Times New Roman"/>
          <w:bCs/>
          <w:sz w:val="28"/>
          <w:szCs w:val="28"/>
        </w:rPr>
        <w:t xml:space="preserve"> зазначеної статті. </w:t>
      </w:r>
      <w:r w:rsidR="006E378D">
        <w:rPr>
          <w:rFonts w:ascii="Times New Roman" w:hAnsi="Times New Roman"/>
          <w:bCs/>
          <w:sz w:val="28"/>
          <w:szCs w:val="28"/>
        </w:rPr>
        <w:t xml:space="preserve">Зокрема, </w:t>
      </w:r>
      <w:r w:rsidR="00F917A0">
        <w:rPr>
          <w:rFonts w:ascii="Times New Roman" w:hAnsi="Times New Roman"/>
          <w:bCs/>
          <w:sz w:val="28"/>
          <w:szCs w:val="28"/>
        </w:rPr>
        <w:t>пропонується нова дефініція «альтернативного законопроекту</w:t>
      </w:r>
      <w:r>
        <w:rPr>
          <w:rFonts w:ascii="Times New Roman" w:hAnsi="Times New Roman"/>
          <w:bCs/>
          <w:sz w:val="28"/>
          <w:szCs w:val="28"/>
        </w:rPr>
        <w:t>»</w:t>
      </w:r>
      <w:r w:rsidR="00F917A0">
        <w:rPr>
          <w:rFonts w:ascii="Times New Roman" w:hAnsi="Times New Roman"/>
          <w:bCs/>
          <w:sz w:val="28"/>
          <w:szCs w:val="28"/>
        </w:rPr>
        <w:t xml:space="preserve"> та корекція строків внесення</w:t>
      </w:r>
      <w:r w:rsidR="00AF74A2">
        <w:rPr>
          <w:rFonts w:ascii="Times New Roman" w:hAnsi="Times New Roman"/>
          <w:bCs/>
          <w:sz w:val="28"/>
          <w:szCs w:val="28"/>
        </w:rPr>
        <w:t xml:space="preserve"> альтернативних законопроектів</w:t>
      </w:r>
      <w:r w:rsidR="00F917A0">
        <w:rPr>
          <w:rFonts w:ascii="Times New Roman" w:hAnsi="Times New Roman"/>
          <w:bCs/>
          <w:sz w:val="28"/>
          <w:szCs w:val="28"/>
        </w:rPr>
        <w:t xml:space="preserve">. Проте, по-перше,  </w:t>
      </w:r>
      <w:r w:rsidR="00AF74A2">
        <w:rPr>
          <w:rFonts w:ascii="Times New Roman" w:hAnsi="Times New Roman"/>
          <w:bCs/>
          <w:sz w:val="28"/>
          <w:szCs w:val="28"/>
        </w:rPr>
        <w:t>за</w:t>
      </w:r>
      <w:r w:rsidR="00F917A0">
        <w:rPr>
          <w:rFonts w:ascii="Times New Roman" w:hAnsi="Times New Roman"/>
          <w:bCs/>
          <w:sz w:val="28"/>
          <w:szCs w:val="28"/>
        </w:rPr>
        <w:t xml:space="preserve">пропонована в проекті </w:t>
      </w:r>
      <w:r w:rsidR="00AF74A2">
        <w:rPr>
          <w:rFonts w:ascii="Times New Roman" w:hAnsi="Times New Roman"/>
          <w:bCs/>
          <w:sz w:val="28"/>
          <w:szCs w:val="28"/>
        </w:rPr>
        <w:t xml:space="preserve">нова дефініція </w:t>
      </w:r>
      <w:r w:rsidR="00F917A0">
        <w:rPr>
          <w:rFonts w:ascii="Times New Roman" w:hAnsi="Times New Roman"/>
          <w:bCs/>
          <w:sz w:val="28"/>
          <w:szCs w:val="28"/>
        </w:rPr>
        <w:t xml:space="preserve">суттєво не покращує </w:t>
      </w:r>
      <w:r w:rsidR="00AF74A2">
        <w:rPr>
          <w:rFonts w:ascii="Times New Roman" w:hAnsi="Times New Roman"/>
          <w:bCs/>
          <w:sz w:val="28"/>
          <w:szCs w:val="28"/>
        </w:rPr>
        <w:t>розуміння змісту поняття</w:t>
      </w:r>
      <w:r w:rsidR="00F917A0">
        <w:rPr>
          <w:rFonts w:ascii="Times New Roman" w:hAnsi="Times New Roman"/>
          <w:bCs/>
          <w:sz w:val="28"/>
          <w:szCs w:val="28"/>
        </w:rPr>
        <w:t xml:space="preserve"> </w:t>
      </w:r>
      <w:r w:rsidR="00AF74A2">
        <w:rPr>
          <w:rFonts w:ascii="Times New Roman" w:hAnsi="Times New Roman"/>
          <w:bCs/>
          <w:sz w:val="28"/>
          <w:szCs w:val="28"/>
        </w:rPr>
        <w:t>«</w:t>
      </w:r>
      <w:r w:rsidR="00F917A0">
        <w:rPr>
          <w:rFonts w:ascii="Times New Roman" w:hAnsi="Times New Roman"/>
          <w:bCs/>
          <w:sz w:val="28"/>
          <w:szCs w:val="28"/>
        </w:rPr>
        <w:t>альтернативн</w:t>
      </w:r>
      <w:r w:rsidR="00AF74A2">
        <w:rPr>
          <w:rFonts w:ascii="Times New Roman" w:hAnsi="Times New Roman"/>
          <w:bCs/>
          <w:sz w:val="28"/>
          <w:szCs w:val="28"/>
        </w:rPr>
        <w:t>ий</w:t>
      </w:r>
      <w:r w:rsidR="00F917A0">
        <w:rPr>
          <w:rFonts w:ascii="Times New Roman" w:hAnsi="Times New Roman"/>
          <w:bCs/>
          <w:sz w:val="28"/>
          <w:szCs w:val="28"/>
        </w:rPr>
        <w:t xml:space="preserve"> законопроект</w:t>
      </w:r>
      <w:r w:rsidR="00AF74A2">
        <w:rPr>
          <w:rFonts w:ascii="Times New Roman" w:hAnsi="Times New Roman"/>
          <w:bCs/>
          <w:sz w:val="28"/>
          <w:szCs w:val="28"/>
        </w:rPr>
        <w:t>»</w:t>
      </w:r>
      <w:r>
        <w:rPr>
          <w:rFonts w:ascii="Times New Roman" w:hAnsi="Times New Roman"/>
          <w:bCs/>
          <w:sz w:val="28"/>
          <w:szCs w:val="28"/>
        </w:rPr>
        <w:t xml:space="preserve">. По-друге, </w:t>
      </w:r>
      <w:r w:rsidR="00F917A0">
        <w:rPr>
          <w:rFonts w:ascii="Times New Roman" w:hAnsi="Times New Roman"/>
          <w:bCs/>
          <w:sz w:val="28"/>
          <w:szCs w:val="28"/>
        </w:rPr>
        <w:t xml:space="preserve">в проекті не пропонується жодних змін до частини третьої зазначеної статті щодо уточнення </w:t>
      </w:r>
      <w:r>
        <w:rPr>
          <w:rFonts w:ascii="Times New Roman" w:hAnsi="Times New Roman"/>
          <w:bCs/>
          <w:sz w:val="28"/>
          <w:szCs w:val="28"/>
        </w:rPr>
        <w:t xml:space="preserve">чинних </w:t>
      </w:r>
      <w:r w:rsidR="00F917A0">
        <w:rPr>
          <w:rFonts w:ascii="Times New Roman" w:hAnsi="Times New Roman"/>
          <w:bCs/>
          <w:sz w:val="28"/>
          <w:szCs w:val="28"/>
        </w:rPr>
        <w:t xml:space="preserve">положень, які знаходяться в логічному зв’язку із приписами частини другої </w:t>
      </w:r>
      <w:r w:rsidR="00AF74A2">
        <w:rPr>
          <w:rFonts w:ascii="Times New Roman" w:hAnsi="Times New Roman"/>
          <w:bCs/>
          <w:sz w:val="28"/>
          <w:szCs w:val="28"/>
        </w:rPr>
        <w:t xml:space="preserve">     </w:t>
      </w:r>
      <w:r w:rsidR="00F917A0">
        <w:rPr>
          <w:rFonts w:ascii="Times New Roman" w:hAnsi="Times New Roman"/>
          <w:bCs/>
          <w:sz w:val="28"/>
          <w:szCs w:val="28"/>
        </w:rPr>
        <w:t>ст</w:t>
      </w:r>
      <w:r w:rsidR="00AF74A2">
        <w:rPr>
          <w:rFonts w:ascii="Times New Roman" w:hAnsi="Times New Roman"/>
          <w:bCs/>
          <w:sz w:val="28"/>
          <w:szCs w:val="28"/>
        </w:rPr>
        <w:t>.</w:t>
      </w:r>
      <w:r w:rsidR="00F917A0">
        <w:rPr>
          <w:rFonts w:ascii="Times New Roman" w:hAnsi="Times New Roman"/>
          <w:bCs/>
          <w:sz w:val="28"/>
          <w:szCs w:val="28"/>
        </w:rPr>
        <w:t xml:space="preserve"> 100</w:t>
      </w:r>
      <w:r>
        <w:rPr>
          <w:rFonts w:ascii="Times New Roman" w:hAnsi="Times New Roman"/>
          <w:bCs/>
          <w:sz w:val="28"/>
          <w:szCs w:val="28"/>
        </w:rPr>
        <w:t xml:space="preserve"> Регламенту</w:t>
      </w:r>
      <w:r w:rsidR="00F917A0">
        <w:rPr>
          <w:rFonts w:ascii="Times New Roman" w:hAnsi="Times New Roman"/>
          <w:bCs/>
          <w:sz w:val="28"/>
          <w:szCs w:val="28"/>
        </w:rPr>
        <w:t>, а саме</w:t>
      </w:r>
      <w:r>
        <w:rPr>
          <w:rFonts w:ascii="Times New Roman" w:hAnsi="Times New Roman"/>
          <w:bCs/>
          <w:sz w:val="28"/>
          <w:szCs w:val="28"/>
        </w:rPr>
        <w:t xml:space="preserve"> щодо </w:t>
      </w:r>
      <w:r w:rsidR="00F917A0">
        <w:rPr>
          <w:rFonts w:ascii="Times New Roman" w:hAnsi="Times New Roman"/>
          <w:bCs/>
          <w:sz w:val="28"/>
          <w:szCs w:val="28"/>
        </w:rPr>
        <w:t>внесення а</w:t>
      </w:r>
      <w:r w:rsidR="00F917A0" w:rsidRPr="00F917A0">
        <w:rPr>
          <w:rFonts w:ascii="Times New Roman" w:hAnsi="Times New Roman"/>
          <w:bCs/>
          <w:sz w:val="28"/>
          <w:szCs w:val="28"/>
        </w:rPr>
        <w:t>льтернативн</w:t>
      </w:r>
      <w:r w:rsidR="00F917A0">
        <w:rPr>
          <w:rFonts w:ascii="Times New Roman" w:hAnsi="Times New Roman"/>
          <w:bCs/>
          <w:sz w:val="28"/>
          <w:szCs w:val="28"/>
        </w:rPr>
        <w:t>их</w:t>
      </w:r>
      <w:r w:rsidR="00F917A0" w:rsidRPr="00F917A0">
        <w:rPr>
          <w:rFonts w:ascii="Times New Roman" w:hAnsi="Times New Roman"/>
          <w:bCs/>
          <w:sz w:val="28"/>
          <w:szCs w:val="28"/>
        </w:rPr>
        <w:t xml:space="preserve"> законопроект</w:t>
      </w:r>
      <w:r w:rsidR="00F917A0">
        <w:rPr>
          <w:rFonts w:ascii="Times New Roman" w:hAnsi="Times New Roman"/>
          <w:bCs/>
          <w:sz w:val="28"/>
          <w:szCs w:val="28"/>
        </w:rPr>
        <w:t>ів</w:t>
      </w:r>
      <w:r w:rsidR="00F917A0" w:rsidRPr="00F917A0">
        <w:rPr>
          <w:rFonts w:ascii="Times New Roman" w:hAnsi="Times New Roman"/>
          <w:bCs/>
          <w:sz w:val="28"/>
          <w:szCs w:val="28"/>
        </w:rPr>
        <w:t xml:space="preserve"> до повторного першого читання</w:t>
      </w:r>
      <w:r>
        <w:rPr>
          <w:rFonts w:ascii="Times New Roman" w:hAnsi="Times New Roman"/>
          <w:bCs/>
          <w:sz w:val="28"/>
          <w:szCs w:val="28"/>
        </w:rPr>
        <w:t>.</w:t>
      </w:r>
    </w:p>
    <w:p w:rsidR="007D788C" w:rsidRPr="007D440A" w:rsidRDefault="00403114" w:rsidP="00E54595">
      <w:pPr>
        <w:spacing w:after="0" w:line="240" w:lineRule="auto"/>
        <w:ind w:firstLine="709"/>
        <w:jc w:val="both"/>
        <w:rPr>
          <w:rFonts w:ascii="Times New Roman" w:eastAsia="Times New Roman" w:hAnsi="Times New Roman"/>
          <w:bCs/>
          <w:sz w:val="28"/>
          <w:szCs w:val="28"/>
          <w:lang w:eastAsia="uk-UA"/>
        </w:rPr>
      </w:pPr>
      <w:r w:rsidRPr="00403114">
        <w:rPr>
          <w:rFonts w:ascii="Times New Roman" w:eastAsia="Times New Roman" w:hAnsi="Times New Roman"/>
          <w:b/>
          <w:color w:val="000000"/>
          <w:sz w:val="28"/>
          <w:szCs w:val="28"/>
          <w:lang w:eastAsia="ru-RU"/>
        </w:rPr>
        <w:t>5.</w:t>
      </w:r>
      <w:r>
        <w:rPr>
          <w:rFonts w:ascii="Times New Roman" w:eastAsia="Times New Roman" w:hAnsi="Times New Roman"/>
          <w:color w:val="000000"/>
          <w:sz w:val="28"/>
          <w:szCs w:val="28"/>
          <w:lang w:eastAsia="ru-RU"/>
        </w:rPr>
        <w:t xml:space="preserve"> </w:t>
      </w:r>
      <w:r w:rsidR="007D788C" w:rsidRPr="007D440A">
        <w:rPr>
          <w:rFonts w:ascii="Times New Roman" w:eastAsia="Times New Roman" w:hAnsi="Times New Roman"/>
          <w:sz w:val="28"/>
          <w:szCs w:val="28"/>
          <w:lang w:eastAsia="ru-RU"/>
        </w:rPr>
        <w:t xml:space="preserve">Принагідно зауважимо, що наразі очікує розгляду проект </w:t>
      </w:r>
      <w:r w:rsidR="00E54595">
        <w:rPr>
          <w:rFonts w:ascii="Times New Roman" w:eastAsia="Times New Roman" w:hAnsi="Times New Roman"/>
          <w:sz w:val="28"/>
          <w:szCs w:val="28"/>
          <w:lang w:eastAsia="ru-RU"/>
        </w:rPr>
        <w:t>З</w:t>
      </w:r>
      <w:r w:rsidR="007D788C" w:rsidRPr="007D440A">
        <w:rPr>
          <w:rFonts w:ascii="Times New Roman" w:eastAsia="Times New Roman" w:hAnsi="Times New Roman"/>
          <w:sz w:val="28"/>
          <w:szCs w:val="28"/>
          <w:lang w:eastAsia="ru-RU"/>
        </w:rPr>
        <w:t>акону</w:t>
      </w:r>
      <w:r w:rsidR="00E54595">
        <w:rPr>
          <w:rFonts w:ascii="Times New Roman" w:eastAsia="Times New Roman" w:hAnsi="Times New Roman"/>
          <w:sz w:val="28"/>
          <w:szCs w:val="28"/>
          <w:lang w:eastAsia="ru-RU"/>
        </w:rPr>
        <w:t xml:space="preserve"> України</w:t>
      </w:r>
      <w:r w:rsidR="007D788C" w:rsidRPr="007D440A">
        <w:rPr>
          <w:rFonts w:ascii="Times New Roman" w:eastAsia="Times New Roman" w:hAnsi="Times New Roman"/>
          <w:sz w:val="28"/>
          <w:szCs w:val="28"/>
          <w:lang w:eastAsia="ru-RU"/>
        </w:rPr>
        <w:t xml:space="preserve"> «П</w:t>
      </w:r>
      <w:r w:rsidR="007D788C" w:rsidRPr="007D440A">
        <w:rPr>
          <w:rFonts w:ascii="Times New Roman" w:eastAsia="Times New Roman" w:hAnsi="Times New Roman"/>
          <w:bCs/>
          <w:sz w:val="28"/>
          <w:szCs w:val="28"/>
          <w:lang w:eastAsia="uk-UA"/>
        </w:rPr>
        <w:t xml:space="preserve">ро внесення змін до Регламенту Верховної Ради України щодо удосконалення механізму наближення законодавства України до права Європейського Союзу» (№2058 від 04.09.2019), в якому пропонуються </w:t>
      </w:r>
      <w:r w:rsidR="0081319B">
        <w:rPr>
          <w:rFonts w:ascii="Times New Roman" w:eastAsia="Times New Roman" w:hAnsi="Times New Roman"/>
          <w:bCs/>
          <w:sz w:val="28"/>
          <w:szCs w:val="28"/>
          <w:lang w:eastAsia="uk-UA"/>
        </w:rPr>
        <w:t>подібні за змістом д</w:t>
      </w:r>
      <w:r w:rsidR="00E54595">
        <w:rPr>
          <w:rFonts w:ascii="Times New Roman" w:eastAsia="Times New Roman" w:hAnsi="Times New Roman"/>
          <w:bCs/>
          <w:sz w:val="28"/>
          <w:szCs w:val="28"/>
          <w:lang w:eastAsia="uk-UA"/>
        </w:rPr>
        <w:t>о положень даного законопроекту</w:t>
      </w:r>
      <w:r w:rsidR="0081319B">
        <w:rPr>
          <w:rFonts w:ascii="Times New Roman" w:eastAsia="Times New Roman" w:hAnsi="Times New Roman"/>
          <w:bCs/>
          <w:sz w:val="28"/>
          <w:szCs w:val="28"/>
          <w:lang w:eastAsia="uk-UA"/>
        </w:rPr>
        <w:t xml:space="preserve"> </w:t>
      </w:r>
      <w:r w:rsidR="007D788C" w:rsidRPr="007D440A">
        <w:rPr>
          <w:rFonts w:ascii="Times New Roman" w:eastAsia="Times New Roman" w:hAnsi="Times New Roman"/>
          <w:bCs/>
          <w:sz w:val="28"/>
          <w:szCs w:val="28"/>
          <w:lang w:eastAsia="uk-UA"/>
        </w:rPr>
        <w:t xml:space="preserve">зміни до Регламенту в частині вдосконалення механізму проведення експертизи законопроектів на предмет їх відповідності зобов’язанням України у сфері європейської інтеграції. </w:t>
      </w:r>
    </w:p>
    <w:p w:rsidR="0068025D" w:rsidRPr="005B5969" w:rsidRDefault="0068025D" w:rsidP="00E54595">
      <w:pPr>
        <w:spacing w:after="0" w:line="240" w:lineRule="auto"/>
        <w:ind w:firstLine="709"/>
        <w:jc w:val="both"/>
        <w:rPr>
          <w:rFonts w:ascii="Times New Roman" w:hAnsi="Times New Roman"/>
          <w:bCs/>
          <w:sz w:val="28"/>
          <w:szCs w:val="28"/>
        </w:rPr>
      </w:pPr>
    </w:p>
    <w:p w:rsidR="00AF74A2" w:rsidRDefault="00AF74A2" w:rsidP="00E54595">
      <w:pPr>
        <w:spacing w:after="0" w:line="240" w:lineRule="auto"/>
        <w:ind w:firstLine="709"/>
        <w:jc w:val="both"/>
        <w:rPr>
          <w:rFonts w:ascii="Times New Roman" w:eastAsia="Times New Roman" w:hAnsi="Times New Roman"/>
          <w:b/>
          <w:sz w:val="28"/>
          <w:szCs w:val="28"/>
          <w:lang w:eastAsia="ru-RU"/>
        </w:rPr>
      </w:pPr>
    </w:p>
    <w:p w:rsidR="0068025D" w:rsidRPr="005B5969" w:rsidRDefault="0068025D" w:rsidP="00E54595">
      <w:pPr>
        <w:spacing w:after="0" w:line="240" w:lineRule="auto"/>
        <w:ind w:firstLine="709"/>
        <w:jc w:val="both"/>
        <w:rPr>
          <w:rFonts w:ascii="Times New Roman" w:eastAsia="Times New Roman" w:hAnsi="Times New Roman"/>
          <w:b/>
          <w:sz w:val="28"/>
          <w:szCs w:val="28"/>
          <w:lang w:eastAsia="ru-RU"/>
        </w:rPr>
      </w:pPr>
      <w:r w:rsidRPr="005B5969">
        <w:rPr>
          <w:rFonts w:ascii="Times New Roman" w:eastAsia="Times New Roman" w:hAnsi="Times New Roman"/>
          <w:b/>
          <w:sz w:val="28"/>
          <w:szCs w:val="28"/>
          <w:lang w:eastAsia="ru-RU"/>
        </w:rPr>
        <w:t>Керівник Головного управління</w:t>
      </w:r>
      <w:r w:rsidRPr="005B5969">
        <w:rPr>
          <w:rFonts w:ascii="Times New Roman" w:eastAsia="Times New Roman" w:hAnsi="Times New Roman"/>
          <w:b/>
          <w:sz w:val="28"/>
          <w:szCs w:val="28"/>
          <w:lang w:eastAsia="ru-RU"/>
        </w:rPr>
        <w:tab/>
      </w:r>
      <w:r w:rsidRPr="005B5969">
        <w:rPr>
          <w:rFonts w:ascii="Times New Roman" w:eastAsia="Times New Roman" w:hAnsi="Times New Roman"/>
          <w:b/>
          <w:sz w:val="28"/>
          <w:szCs w:val="28"/>
          <w:lang w:eastAsia="ru-RU"/>
        </w:rPr>
        <w:tab/>
      </w:r>
      <w:r w:rsidRPr="005B5969">
        <w:rPr>
          <w:rFonts w:ascii="Times New Roman" w:eastAsia="Times New Roman" w:hAnsi="Times New Roman"/>
          <w:b/>
          <w:sz w:val="28"/>
          <w:szCs w:val="28"/>
          <w:lang w:eastAsia="ru-RU"/>
        </w:rPr>
        <w:tab/>
      </w:r>
      <w:r w:rsidRPr="005B5969">
        <w:rPr>
          <w:rFonts w:ascii="Times New Roman" w:eastAsia="Times New Roman" w:hAnsi="Times New Roman"/>
          <w:b/>
          <w:sz w:val="28"/>
          <w:szCs w:val="28"/>
          <w:lang w:eastAsia="ru-RU"/>
        </w:rPr>
        <w:tab/>
      </w:r>
      <w:r w:rsidRPr="005B5969">
        <w:rPr>
          <w:rFonts w:ascii="Times New Roman" w:eastAsia="Times New Roman" w:hAnsi="Times New Roman"/>
          <w:b/>
          <w:sz w:val="28"/>
          <w:szCs w:val="28"/>
          <w:lang w:eastAsia="ru-RU"/>
        </w:rPr>
        <w:tab/>
        <w:t xml:space="preserve"> </w:t>
      </w:r>
      <w:r w:rsidR="00E54595">
        <w:rPr>
          <w:rFonts w:ascii="Times New Roman" w:eastAsia="Times New Roman" w:hAnsi="Times New Roman"/>
          <w:b/>
          <w:sz w:val="28"/>
          <w:szCs w:val="28"/>
          <w:lang w:eastAsia="ru-RU"/>
        </w:rPr>
        <w:t xml:space="preserve">  </w:t>
      </w:r>
      <w:r w:rsidRPr="005B5969">
        <w:rPr>
          <w:rFonts w:ascii="Times New Roman" w:eastAsia="Times New Roman" w:hAnsi="Times New Roman"/>
          <w:b/>
          <w:sz w:val="28"/>
          <w:szCs w:val="28"/>
          <w:lang w:eastAsia="ru-RU"/>
        </w:rPr>
        <w:t>С.А. Тихонюк</w:t>
      </w:r>
    </w:p>
    <w:p w:rsidR="0068025D" w:rsidRDefault="0068025D" w:rsidP="00E54595">
      <w:pPr>
        <w:spacing w:after="0" w:line="240" w:lineRule="auto"/>
        <w:ind w:firstLine="709"/>
        <w:jc w:val="both"/>
        <w:rPr>
          <w:rFonts w:ascii="Times New Roman" w:eastAsia="Times New Roman" w:hAnsi="Times New Roman"/>
          <w:b/>
          <w:sz w:val="28"/>
          <w:szCs w:val="28"/>
          <w:lang w:eastAsia="ru-RU"/>
        </w:rPr>
      </w:pPr>
    </w:p>
    <w:p w:rsidR="001A12BF" w:rsidRDefault="00600767" w:rsidP="00E54595">
      <w:pPr>
        <w:ind w:firstLine="709"/>
      </w:pPr>
      <w:r w:rsidRPr="00600767">
        <w:rPr>
          <w:rFonts w:ascii="Times New Roman" w:eastAsia="Times New Roman" w:hAnsi="Times New Roman"/>
          <w:sz w:val="24"/>
          <w:szCs w:val="24"/>
          <w:lang w:eastAsia="ru-RU"/>
        </w:rPr>
        <w:t>Вик.: О.Д. Карпенко, О.П. Мірошниченко</w:t>
      </w:r>
    </w:p>
    <w:sectPr w:rsidR="001A12BF" w:rsidSect="00E54595">
      <w:headerReference w:type="default" r:id="rId7"/>
      <w:headerReference w:type="first" r:id="rId8"/>
      <w:footerReference w:type="first" r:id="rId9"/>
      <w:pgSz w:w="11906" w:h="16838"/>
      <w:pgMar w:top="1276" w:right="991" w:bottom="1135"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7AF1" w:rsidRDefault="009F7AF1" w:rsidP="0068025D">
      <w:pPr>
        <w:spacing w:after="0" w:line="240" w:lineRule="auto"/>
      </w:pPr>
      <w:r>
        <w:separator/>
      </w:r>
    </w:p>
  </w:endnote>
  <w:endnote w:type="continuationSeparator" w:id="0">
    <w:p w:rsidR="009F7AF1" w:rsidRDefault="009F7AF1" w:rsidP="00680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243" w:rsidRDefault="00F80243">
    <w:pPr>
      <w:pStyle w:val="a7"/>
      <w:jc w:val="right"/>
    </w:pPr>
  </w:p>
  <w:p w:rsidR="00F80243" w:rsidRDefault="00F8024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7AF1" w:rsidRDefault="009F7AF1" w:rsidP="0068025D">
      <w:pPr>
        <w:spacing w:after="0" w:line="240" w:lineRule="auto"/>
      </w:pPr>
      <w:r>
        <w:separator/>
      </w:r>
    </w:p>
  </w:footnote>
  <w:footnote w:type="continuationSeparator" w:id="0">
    <w:p w:rsidR="009F7AF1" w:rsidRDefault="009F7AF1" w:rsidP="0068025D">
      <w:pPr>
        <w:spacing w:after="0" w:line="240" w:lineRule="auto"/>
      </w:pPr>
      <w:r>
        <w:continuationSeparator/>
      </w:r>
    </w:p>
  </w:footnote>
  <w:footnote w:id="1">
    <w:p w:rsidR="00F3296A" w:rsidRPr="00D85283" w:rsidRDefault="00F3296A" w:rsidP="00D85283">
      <w:pPr>
        <w:spacing w:after="0" w:line="240" w:lineRule="auto"/>
        <w:ind w:firstLine="284"/>
        <w:jc w:val="both"/>
        <w:rPr>
          <w:rFonts w:ascii="Times New Roman" w:hAnsi="Times New Roman"/>
        </w:rPr>
      </w:pPr>
      <w:r w:rsidRPr="00D85283">
        <w:rPr>
          <w:rStyle w:val="a9"/>
          <w:rFonts w:ascii="Times New Roman" w:hAnsi="Times New Roman"/>
        </w:rPr>
        <w:footnoteRef/>
      </w:r>
      <w:r w:rsidRPr="00D85283">
        <w:rPr>
          <w:rFonts w:ascii="Times New Roman" w:hAnsi="Times New Roman"/>
        </w:rPr>
        <w:t xml:space="preserve"> Acquis communautaire (acquis) – правова система Європейського Союзу,  яка включає   акти   законодавства   Європейського   Союзу (але не   обмежується   ними),  прийняті  в  рамках  Європейського співтовариства, Спільної зовнішньої політики та політики безпеки і Співпраці у сфері юстиції та внутрішніх справ /Див. </w:t>
      </w:r>
      <w:hyperlink r:id="rId1" w:history="1">
        <w:r w:rsidRPr="00D85283">
          <w:rPr>
            <w:rStyle w:val="aa"/>
            <w:rFonts w:ascii="Times New Roman" w:hAnsi="Times New Roman"/>
            <w:color w:val="auto"/>
            <w:u w:val="none"/>
          </w:rPr>
          <w:t>Про Загальнодержавну програму адаптації законодавства України до законодавства Європейського Союзу</w:t>
        </w:r>
      </w:hyperlink>
      <w:r w:rsidRPr="00D85283">
        <w:rPr>
          <w:rFonts w:ascii="Times New Roman" w:hAnsi="Times New Roman"/>
        </w:rPr>
        <w:t xml:space="preserve">:  </w:t>
      </w:r>
      <w:r w:rsidRPr="00D85283">
        <w:rPr>
          <w:rStyle w:val="ab"/>
          <w:rFonts w:ascii="Times New Roman" w:hAnsi="Times New Roman"/>
        </w:rPr>
        <w:t>Закон України; Програма. Режим доступу:  http://zakon.rada.gov.ua/laws/show/1629-15лік</w:t>
      </w:r>
      <w:r w:rsidRPr="00D85283">
        <w:rPr>
          <w:rFonts w:ascii="Times New Roman" w:hAnsi="Times New Roman"/>
        </w:rPr>
        <w:t xml:space="preserve"> від 18.03.2004 № </w:t>
      </w:r>
      <w:r w:rsidRPr="00D51C3A">
        <w:rPr>
          <w:rStyle w:val="ac"/>
          <w:rFonts w:ascii="Times New Roman" w:hAnsi="Times New Roman"/>
          <w:b w:val="0"/>
        </w:rPr>
        <w:t>1629-IV</w:t>
      </w:r>
      <w:r w:rsidRPr="00D85283">
        <w:rPr>
          <w:rFonts w:ascii="Times New Roman" w:hAnsi="Times New Roman"/>
        </w:rPr>
        <w:t>. (Розділ ІІ. Визначення термінів)</w:t>
      </w:r>
    </w:p>
  </w:footnote>
  <w:footnote w:id="2">
    <w:p w:rsidR="00F3296A" w:rsidRPr="00D85283" w:rsidRDefault="00F3296A" w:rsidP="00D85283">
      <w:pPr>
        <w:spacing w:after="0" w:line="240" w:lineRule="auto"/>
        <w:ind w:firstLine="284"/>
        <w:jc w:val="both"/>
        <w:rPr>
          <w:rFonts w:ascii="Times New Roman" w:hAnsi="Times New Roman"/>
        </w:rPr>
      </w:pPr>
      <w:r w:rsidRPr="00D85283">
        <w:rPr>
          <w:rFonts w:ascii="Times New Roman" w:hAnsi="Times New Roman"/>
        </w:rPr>
        <w:t xml:space="preserve"> </w:t>
      </w:r>
      <w:r w:rsidRPr="00D85283">
        <w:rPr>
          <w:rStyle w:val="a9"/>
          <w:rFonts w:ascii="Times New Roman" w:hAnsi="Times New Roman"/>
        </w:rPr>
        <w:footnoteRef/>
      </w:r>
      <w:r w:rsidRPr="00D85283">
        <w:rPr>
          <w:rFonts w:ascii="Times New Roman" w:hAnsi="Times New Roman"/>
        </w:rPr>
        <w:t xml:space="preserve"> До первинного права ЄС належать норми міжнародних договорів, які становлять правову основу для функціонування всіх складових елементів, що формують Євросоюз. Первинне право ЄС створює правові засади для ухвалення законодавчих та інших правових актів Союзу. Вторинне право ЄС являє собою більш складну підсистему норм. До нього відносять норми, які закріплені в актах органів Союзу, а також у міжнародних угодах, що уклали між собою європейські співтовариства та інші суб'єкти міжнародного права. Вторинне право не повинно суперечити первинному, яке є основою правопорядку ЄС. У загальному розумінні правова система Європейського Союзу включає в себе: загальні правові принципи; прецедентне право Суду Справедливості Європейського Союзу; законодавство, що виникає внаслідок зовнішніх відносин Європейського Союзу; і додаткове законодавство, що складається з конвенцій і подібних угод, укладених між державами-членами, для запровадження положень основоположних договорів / Див.: Європейське право: право Європейського Союзу: підручник: у трьох кн. / за заг. ред.  В.І. Муравйова. – К.: Ін Юре, 2015. С – 38.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595" w:rsidRPr="00E54595" w:rsidRDefault="00E54595">
    <w:pPr>
      <w:pStyle w:val="a5"/>
      <w:jc w:val="right"/>
      <w:rPr>
        <w:rFonts w:ascii="Times New Roman" w:hAnsi="Times New Roman"/>
        <w:sz w:val="28"/>
        <w:szCs w:val="28"/>
      </w:rPr>
    </w:pPr>
    <w:r w:rsidRPr="00E54595">
      <w:rPr>
        <w:rFonts w:ascii="Times New Roman" w:hAnsi="Times New Roman"/>
        <w:sz w:val="28"/>
        <w:szCs w:val="28"/>
      </w:rPr>
      <w:fldChar w:fldCharType="begin"/>
    </w:r>
    <w:r w:rsidRPr="00E54595">
      <w:rPr>
        <w:rFonts w:ascii="Times New Roman" w:hAnsi="Times New Roman"/>
        <w:sz w:val="28"/>
        <w:szCs w:val="28"/>
      </w:rPr>
      <w:instrText>PAGE   \* MERGEFORMAT</w:instrText>
    </w:r>
    <w:r w:rsidRPr="00E54595">
      <w:rPr>
        <w:rFonts w:ascii="Times New Roman" w:hAnsi="Times New Roman"/>
        <w:sz w:val="28"/>
        <w:szCs w:val="28"/>
      </w:rPr>
      <w:fldChar w:fldCharType="separate"/>
    </w:r>
    <w:r w:rsidR="0039359D">
      <w:rPr>
        <w:rFonts w:ascii="Times New Roman" w:hAnsi="Times New Roman"/>
        <w:noProof/>
        <w:sz w:val="28"/>
        <w:szCs w:val="28"/>
      </w:rPr>
      <w:t>4</w:t>
    </w:r>
    <w:r w:rsidRPr="00E54595">
      <w:rPr>
        <w:rFonts w:ascii="Times New Roman" w:hAnsi="Times New Roman"/>
        <w:sz w:val="28"/>
        <w:szCs w:val="28"/>
      </w:rPr>
      <w:fldChar w:fldCharType="end"/>
    </w:r>
  </w:p>
  <w:p w:rsidR="00F80243" w:rsidRPr="0068025D" w:rsidRDefault="00F80243" w:rsidP="00AF74A2">
    <w:pPr>
      <w:tabs>
        <w:tab w:val="center" w:pos="4819"/>
        <w:tab w:val="right" w:pos="9639"/>
      </w:tabs>
      <w:spacing w:after="0" w:line="240" w:lineRule="auto"/>
      <w:ind w:left="5529"/>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595" w:rsidRPr="0068025D" w:rsidRDefault="00E54595" w:rsidP="00E54595">
    <w:pPr>
      <w:tabs>
        <w:tab w:val="center" w:pos="4819"/>
        <w:tab w:val="right" w:pos="9639"/>
      </w:tabs>
      <w:spacing w:after="0" w:line="240" w:lineRule="auto"/>
      <w:ind w:left="6096"/>
      <w:jc w:val="right"/>
      <w:rPr>
        <w:rFonts w:ascii="Times New Roman" w:hAnsi="Times New Roman"/>
        <w:sz w:val="20"/>
        <w:szCs w:val="20"/>
      </w:rPr>
    </w:pPr>
    <w:r w:rsidRPr="0068025D">
      <w:rPr>
        <w:rFonts w:ascii="Times New Roman" w:hAnsi="Times New Roman"/>
        <w:sz w:val="20"/>
        <w:szCs w:val="20"/>
      </w:rPr>
      <w:t>До № 2691-1 від 10.01.2020</w:t>
    </w:r>
  </w:p>
  <w:p w:rsidR="00E54595" w:rsidRDefault="00E54595" w:rsidP="00E54595">
    <w:pPr>
      <w:tabs>
        <w:tab w:val="center" w:pos="4819"/>
        <w:tab w:val="right" w:pos="9639"/>
      </w:tabs>
      <w:spacing w:after="0" w:line="240" w:lineRule="auto"/>
      <w:ind w:left="5529"/>
      <w:jc w:val="right"/>
      <w:rPr>
        <w:rFonts w:ascii="Times New Roman" w:hAnsi="Times New Roman"/>
        <w:sz w:val="20"/>
        <w:szCs w:val="20"/>
      </w:rPr>
    </w:pPr>
    <w:r>
      <w:rPr>
        <w:rFonts w:ascii="Times New Roman" w:hAnsi="Times New Roman"/>
        <w:sz w:val="20"/>
        <w:szCs w:val="20"/>
      </w:rPr>
      <w:t xml:space="preserve">Народні </w:t>
    </w:r>
    <w:r w:rsidRPr="0068025D">
      <w:rPr>
        <w:rFonts w:ascii="Times New Roman" w:hAnsi="Times New Roman"/>
        <w:sz w:val="20"/>
        <w:szCs w:val="20"/>
      </w:rPr>
      <w:t>д</w:t>
    </w:r>
    <w:r>
      <w:rPr>
        <w:rFonts w:ascii="Times New Roman" w:hAnsi="Times New Roman"/>
        <w:sz w:val="20"/>
        <w:szCs w:val="20"/>
      </w:rPr>
      <w:t xml:space="preserve">епутати України </w:t>
    </w:r>
  </w:p>
  <w:p w:rsidR="00E54595" w:rsidRPr="0068025D" w:rsidRDefault="00E54595" w:rsidP="00E54595">
    <w:pPr>
      <w:tabs>
        <w:tab w:val="center" w:pos="4819"/>
        <w:tab w:val="right" w:pos="9639"/>
      </w:tabs>
      <w:spacing w:after="0" w:line="240" w:lineRule="auto"/>
      <w:ind w:left="5529"/>
      <w:jc w:val="right"/>
    </w:pPr>
    <w:r w:rsidRPr="0068025D">
      <w:rPr>
        <w:rFonts w:ascii="Times New Roman" w:hAnsi="Times New Roman"/>
        <w:sz w:val="20"/>
        <w:szCs w:val="20"/>
      </w:rPr>
      <w:t xml:space="preserve"> П. Порошенко та ін</w:t>
    </w:r>
    <w:r>
      <w:rPr>
        <w:rFonts w:ascii="Times New Roman" w:hAnsi="Times New Roman"/>
        <w:sz w:val="20"/>
        <w:szCs w:val="20"/>
      </w:rPr>
      <w:t>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25D"/>
    <w:rsid w:val="000253B6"/>
    <w:rsid w:val="0005440D"/>
    <w:rsid w:val="000A7298"/>
    <w:rsid w:val="000E4295"/>
    <w:rsid w:val="001A12BF"/>
    <w:rsid w:val="0025750E"/>
    <w:rsid w:val="0025777E"/>
    <w:rsid w:val="00292C17"/>
    <w:rsid w:val="002D0FE6"/>
    <w:rsid w:val="002F6B1E"/>
    <w:rsid w:val="00344EA9"/>
    <w:rsid w:val="00381C35"/>
    <w:rsid w:val="0039359D"/>
    <w:rsid w:val="00403114"/>
    <w:rsid w:val="004548CF"/>
    <w:rsid w:val="004757B0"/>
    <w:rsid w:val="005151FE"/>
    <w:rsid w:val="00520A11"/>
    <w:rsid w:val="005426BB"/>
    <w:rsid w:val="005A167C"/>
    <w:rsid w:val="005D34E5"/>
    <w:rsid w:val="005D78B5"/>
    <w:rsid w:val="00600767"/>
    <w:rsid w:val="006114BC"/>
    <w:rsid w:val="00655B32"/>
    <w:rsid w:val="0068025D"/>
    <w:rsid w:val="006977EE"/>
    <w:rsid w:val="006A789E"/>
    <w:rsid w:val="006C031C"/>
    <w:rsid w:val="006E378D"/>
    <w:rsid w:val="006E51C5"/>
    <w:rsid w:val="0075520F"/>
    <w:rsid w:val="007D440A"/>
    <w:rsid w:val="007D61AA"/>
    <w:rsid w:val="007D788C"/>
    <w:rsid w:val="0081319B"/>
    <w:rsid w:val="008518B6"/>
    <w:rsid w:val="008F2422"/>
    <w:rsid w:val="009226EC"/>
    <w:rsid w:val="009504DF"/>
    <w:rsid w:val="009F7AF1"/>
    <w:rsid w:val="00A82A8C"/>
    <w:rsid w:val="00A915FB"/>
    <w:rsid w:val="00A97F20"/>
    <w:rsid w:val="00AD3FD0"/>
    <w:rsid w:val="00AD442B"/>
    <w:rsid w:val="00AF74A2"/>
    <w:rsid w:val="00B014C5"/>
    <w:rsid w:val="00B07960"/>
    <w:rsid w:val="00C476C9"/>
    <w:rsid w:val="00CB611A"/>
    <w:rsid w:val="00D51C3A"/>
    <w:rsid w:val="00D7372E"/>
    <w:rsid w:val="00D85283"/>
    <w:rsid w:val="00E2467F"/>
    <w:rsid w:val="00E54595"/>
    <w:rsid w:val="00E82966"/>
    <w:rsid w:val="00EC13B3"/>
    <w:rsid w:val="00F057BD"/>
    <w:rsid w:val="00F3296A"/>
    <w:rsid w:val="00F55907"/>
    <w:rsid w:val="00F74FA6"/>
    <w:rsid w:val="00F80243"/>
    <w:rsid w:val="00F917A0"/>
    <w:rsid w:val="00FD1912"/>
    <w:rsid w:val="00FE57B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6805E26-4C88-41AC-A9C5-9CD6C3C96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025D"/>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68025D"/>
    <w:pPr>
      <w:spacing w:after="0" w:line="240" w:lineRule="auto"/>
    </w:pPr>
    <w:rPr>
      <w:sz w:val="20"/>
      <w:szCs w:val="20"/>
    </w:rPr>
  </w:style>
  <w:style w:type="character" w:customStyle="1" w:styleId="a4">
    <w:name w:val="Текст виноски Знак"/>
    <w:link w:val="a3"/>
    <w:uiPriority w:val="99"/>
    <w:semiHidden/>
    <w:rsid w:val="0068025D"/>
    <w:rPr>
      <w:rFonts w:ascii="Calibri" w:eastAsia="Calibri" w:hAnsi="Calibri" w:cs="Times New Roman"/>
      <w:sz w:val="20"/>
      <w:szCs w:val="20"/>
    </w:rPr>
  </w:style>
  <w:style w:type="paragraph" w:styleId="a5">
    <w:name w:val="header"/>
    <w:basedOn w:val="a"/>
    <w:link w:val="a6"/>
    <w:uiPriority w:val="99"/>
    <w:unhideWhenUsed/>
    <w:rsid w:val="0068025D"/>
    <w:pPr>
      <w:tabs>
        <w:tab w:val="center" w:pos="4819"/>
        <w:tab w:val="right" w:pos="9639"/>
      </w:tabs>
      <w:spacing w:after="0" w:line="240" w:lineRule="auto"/>
    </w:pPr>
  </w:style>
  <w:style w:type="character" w:customStyle="1" w:styleId="a6">
    <w:name w:val="Верхній колонтитул Знак"/>
    <w:link w:val="a5"/>
    <w:uiPriority w:val="99"/>
    <w:rsid w:val="0068025D"/>
    <w:rPr>
      <w:rFonts w:ascii="Calibri" w:eastAsia="Calibri" w:hAnsi="Calibri" w:cs="Times New Roman"/>
    </w:rPr>
  </w:style>
  <w:style w:type="paragraph" w:styleId="a7">
    <w:name w:val="footer"/>
    <w:basedOn w:val="a"/>
    <w:link w:val="a8"/>
    <w:uiPriority w:val="99"/>
    <w:unhideWhenUsed/>
    <w:rsid w:val="0068025D"/>
    <w:pPr>
      <w:tabs>
        <w:tab w:val="center" w:pos="4819"/>
        <w:tab w:val="right" w:pos="9639"/>
      </w:tabs>
      <w:spacing w:after="0" w:line="240" w:lineRule="auto"/>
    </w:pPr>
  </w:style>
  <w:style w:type="character" w:customStyle="1" w:styleId="a8">
    <w:name w:val="Нижній колонтитул Знак"/>
    <w:link w:val="a7"/>
    <w:uiPriority w:val="99"/>
    <w:rsid w:val="0068025D"/>
    <w:rPr>
      <w:rFonts w:ascii="Calibri" w:eastAsia="Calibri" w:hAnsi="Calibri" w:cs="Times New Roman"/>
    </w:rPr>
  </w:style>
  <w:style w:type="character" w:styleId="a9">
    <w:name w:val="footnote reference"/>
    <w:uiPriority w:val="99"/>
    <w:semiHidden/>
    <w:unhideWhenUsed/>
    <w:rsid w:val="0068025D"/>
    <w:rPr>
      <w:vertAlign w:val="superscript"/>
    </w:rPr>
  </w:style>
  <w:style w:type="character" w:styleId="aa">
    <w:name w:val="Hyperlink"/>
    <w:uiPriority w:val="99"/>
    <w:unhideWhenUsed/>
    <w:rsid w:val="00F3296A"/>
    <w:rPr>
      <w:color w:val="0000FF"/>
      <w:u w:val="single"/>
    </w:rPr>
  </w:style>
  <w:style w:type="character" w:styleId="ab">
    <w:name w:val="Emphasis"/>
    <w:uiPriority w:val="20"/>
    <w:qFormat/>
    <w:rsid w:val="00F3296A"/>
    <w:rPr>
      <w:i/>
      <w:iCs/>
    </w:rPr>
  </w:style>
  <w:style w:type="character" w:styleId="ac">
    <w:name w:val="Strong"/>
    <w:uiPriority w:val="22"/>
    <w:qFormat/>
    <w:rsid w:val="00F3296A"/>
    <w:rPr>
      <w:b/>
      <w:bCs/>
    </w:rPr>
  </w:style>
  <w:style w:type="character" w:customStyle="1" w:styleId="ad">
    <w:name w:val="Абзац списку Знак"/>
    <w:link w:val="ae"/>
    <w:uiPriority w:val="34"/>
    <w:locked/>
    <w:rsid w:val="00292C17"/>
    <w:rPr>
      <w:sz w:val="28"/>
      <w:szCs w:val="28"/>
      <w:lang w:eastAsia="en-US"/>
    </w:rPr>
  </w:style>
  <w:style w:type="paragraph" w:styleId="ae">
    <w:name w:val="List Paragraph"/>
    <w:basedOn w:val="a"/>
    <w:link w:val="ad"/>
    <w:uiPriority w:val="34"/>
    <w:qFormat/>
    <w:rsid w:val="00292C17"/>
    <w:pPr>
      <w:spacing w:after="200" w:line="240" w:lineRule="atLeast"/>
      <w:ind w:left="720"/>
      <w:contextualSpacing/>
      <w:jc w:val="center"/>
    </w:pPr>
    <w:rPr>
      <w:sz w:val="28"/>
      <w:szCs w:val="28"/>
    </w:rPr>
  </w:style>
  <w:style w:type="character" w:customStyle="1" w:styleId="rvts23">
    <w:name w:val="rvts23"/>
    <w:rsid w:val="00292C17"/>
  </w:style>
  <w:style w:type="paragraph" w:styleId="af">
    <w:name w:val="Balloon Text"/>
    <w:basedOn w:val="a"/>
    <w:link w:val="af0"/>
    <w:uiPriority w:val="99"/>
    <w:semiHidden/>
    <w:unhideWhenUsed/>
    <w:rsid w:val="00E82966"/>
    <w:pPr>
      <w:spacing w:after="0" w:line="240" w:lineRule="auto"/>
    </w:pPr>
    <w:rPr>
      <w:rFonts w:ascii="Segoe UI" w:hAnsi="Segoe UI" w:cs="Segoe UI"/>
      <w:sz w:val="18"/>
      <w:szCs w:val="18"/>
    </w:rPr>
  </w:style>
  <w:style w:type="character" w:customStyle="1" w:styleId="af0">
    <w:name w:val="Текст у виносці Знак"/>
    <w:link w:val="af"/>
    <w:uiPriority w:val="99"/>
    <w:semiHidden/>
    <w:rsid w:val="00E82966"/>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9280215">
      <w:bodyDiv w:val="1"/>
      <w:marLeft w:val="0"/>
      <w:marRight w:val="0"/>
      <w:marTop w:val="0"/>
      <w:marBottom w:val="0"/>
      <w:divBdr>
        <w:top w:val="none" w:sz="0" w:space="0" w:color="auto"/>
        <w:left w:val="none" w:sz="0" w:space="0" w:color="auto"/>
        <w:bottom w:val="none" w:sz="0" w:space="0" w:color="auto"/>
        <w:right w:val="none" w:sz="0" w:space="0" w:color="auto"/>
      </w:divBdr>
      <w:divsChild>
        <w:div w:id="5017450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zakon.rada.gov.ua/go/1629-15"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6983E-5B8B-4EAA-B1D7-9207DE4C0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6142</Words>
  <Characters>3501</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9624</CharactersWithSpaces>
  <SharedDoc>false</SharedDoc>
  <HLinks>
    <vt:vector size="6" baseType="variant">
      <vt:variant>
        <vt:i4>3801123</vt:i4>
      </vt:variant>
      <vt:variant>
        <vt:i4>0</vt:i4>
      </vt:variant>
      <vt:variant>
        <vt:i4>0</vt:i4>
      </vt:variant>
      <vt:variant>
        <vt:i4>5</vt:i4>
      </vt:variant>
      <vt:variant>
        <vt:lpwstr>http://zakon.rada.gov.ua/go/1629-15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Карпенко Олександр Дмитрович</dc:creator>
  <cp:keywords/>
  <dc:description/>
  <cp:lastModifiedBy>Інна Григорівна Лопотуха</cp:lastModifiedBy>
  <cp:revision>2</cp:revision>
  <cp:lastPrinted>2020-01-15T09:21:00Z</cp:lastPrinted>
  <dcterms:created xsi:type="dcterms:W3CDTF">2020-01-15T09:58:00Z</dcterms:created>
  <dcterms:modified xsi:type="dcterms:W3CDTF">2020-01-15T09:58:00Z</dcterms:modified>
</cp:coreProperties>
</file>