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6116165" w:rsidR="00C57D75" w:rsidRPr="007377D7" w:rsidRDefault="007377D7">
      <w:pPr>
        <w:jc w:val="right"/>
        <w:rPr>
          <w:b/>
          <w:sz w:val="28"/>
          <w:szCs w:val="28"/>
        </w:rPr>
      </w:pPr>
      <w:bookmarkStart w:id="0" w:name="_GoBack"/>
      <w:bookmarkEnd w:id="0"/>
      <w:r w:rsidRPr="007377D7">
        <w:rPr>
          <w:b/>
          <w:sz w:val="28"/>
          <w:szCs w:val="28"/>
        </w:rPr>
        <w:t>ПРОЕКТ</w:t>
      </w:r>
    </w:p>
    <w:p w14:paraId="00000007" w14:textId="77777777" w:rsidR="00C57D75" w:rsidRDefault="00C57D75">
      <w:pPr>
        <w:jc w:val="center"/>
        <w:rPr>
          <w:b/>
          <w:sz w:val="28"/>
          <w:szCs w:val="28"/>
        </w:rPr>
      </w:pPr>
    </w:p>
    <w:p w14:paraId="00000008" w14:textId="77777777" w:rsidR="00C57D75" w:rsidRDefault="00C165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Заява Верховної Ради України</w:t>
      </w:r>
    </w:p>
    <w:p w14:paraId="00000009" w14:textId="3004C9F6" w:rsidR="00C57D75" w:rsidRPr="007377D7" w:rsidRDefault="007377D7">
      <w:pPr>
        <w:jc w:val="center"/>
        <w:rPr>
          <w:sz w:val="28"/>
          <w:szCs w:val="28"/>
        </w:rPr>
      </w:pPr>
      <w:r>
        <w:rPr>
          <w:sz w:val="28"/>
          <w:szCs w:val="28"/>
        </w:rPr>
        <w:t>Щ</w:t>
      </w:r>
      <w:r w:rsidR="00C1653F" w:rsidRPr="007377D7">
        <w:rPr>
          <w:sz w:val="28"/>
          <w:szCs w:val="28"/>
        </w:rPr>
        <w:t>одо участі Постійної делегації Верховної Ради України в роботі Парламентської Асамблеї Ради Європи у 2020 році</w:t>
      </w:r>
    </w:p>
    <w:p w14:paraId="0000000A" w14:textId="77777777" w:rsidR="00C57D75" w:rsidRDefault="00C57D75">
      <w:pPr>
        <w:jc w:val="both"/>
        <w:rPr>
          <w:sz w:val="28"/>
          <w:szCs w:val="28"/>
        </w:rPr>
      </w:pPr>
    </w:p>
    <w:p w14:paraId="0000000B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України,</w:t>
      </w:r>
    </w:p>
    <w:p w14:paraId="0000000C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маючи на меті сприяти захисту цілей Статуту Ради Європи, а саме досягненню більшого  єднання  між  її членами  для  збереження  та втілення в життя ідеалів і принципів, які  є  їхнім  спільним  надбанням,  а  також   сприяння   їхньому економічному та соціальному прогресу,</w:t>
      </w:r>
    </w:p>
    <w:p w14:paraId="0000000D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підтверджуючи відданість України основоположній місії Ради Європи розбудовувати механізми захисту прав людини і принципів свободи як запоруки зміцнення миру на європейському континенті,  </w:t>
      </w:r>
    </w:p>
    <w:p w14:paraId="0000000E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виходячи з потреб всебічного забезпечення прав і свобод людини, гарантованих Конвенцією про захист прав людини та основних свобод, </w:t>
      </w:r>
    </w:p>
    <w:p w14:paraId="0000000F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нагадуючи про ухвалену главами держав і урядів держав під час Першого саміту Ради Європи Віденської декларації, де наголошується, зокрема, що «Європа є носієм величезної надії, яка ні в якому разі не повинна бути зруйнована територіальними амбіціями, відродженням агресивного націоналізму, увіковічуванням зон впливу, нетерпимістю або тоталітаристськими ідеологіями»,</w:t>
      </w:r>
    </w:p>
    <w:p w14:paraId="00000010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підкреслюючи, що розв’язання Російською Федерацією збройної агресії проти України та пов’язані з цим масові порушення прав людини підривають цілі Статуту Ради Європи та правові стандарти, що створювалися та зміцнювалися впродовж 70 років існування Організації,  </w:t>
      </w:r>
    </w:p>
    <w:p w14:paraId="00000011" w14:textId="77777777" w:rsidR="00C57D75" w:rsidRDefault="00C1653F">
      <w:pPr>
        <w:spacing w:before="100"/>
        <w:jc w:val="both"/>
        <w:rPr>
          <w:sz w:val="28"/>
          <w:szCs w:val="28"/>
        </w:rPr>
      </w:pPr>
      <w:bookmarkStart w:id="1" w:name="_gjdgxs" w:colFirst="0" w:colLast="0"/>
      <w:bookmarkEnd w:id="1"/>
      <w:r>
        <w:rPr>
          <w:sz w:val="28"/>
          <w:szCs w:val="28"/>
        </w:rPr>
        <w:t>підтверджуючи, що  безумовне  повернення делегації Російської Федерації до Парламентської Асамблеї Ради Європи завдало шкоди авторитету Організації та довіри до неї з боку її країн-членів в умовах, коли Російська Федерації  не виконала  вимоги резолюцій та рекомендації, які були ухвалені Асамблеєю у відповідь на агресію Російської Федерації проти України, зокрема резолюцій 1990 (2014), 2034 (2015), 2063 (2015) щодо оскарження і анулювання повноваженнь російської делегації, які, серед іншого, містять вимоги до РФ відмовитись від незаконної спроби анексії Криму, припинити переслідування кримськотатарського народу, повною мірою виконати Мінські угоди, стороною яких  є Російська Федерація, вивести всі свої війська з території України, забезпечити постійний українсько-російський контроль над спільним державним кордони, звільнити всіх заручників і незаконно затриманих осіб тощо,</w:t>
      </w:r>
    </w:p>
    <w:p w14:paraId="00000012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констатуючи систематичне та цілеспрямоване ігнорування Російською Федерацією зобов’язань, взятих нею при вступі до Ради Європи, включаючи визначені Висновком ПАРЄ № 193 (1996),  </w:t>
      </w:r>
    </w:p>
    <w:p w14:paraId="00000013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відзначаючи, що з моменту безумовного повернення делегації РФ до ПАРЄ ситуація з правами людини та демократією в Росії, а також на окупованих нею територіях, продовжує погіршуватися,</w:t>
      </w:r>
    </w:p>
    <w:p w14:paraId="00000014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звертаючи увагу на невиконання Росією вимог резолюції ПАРЄ 2292 (2019), ухваленої під час червневої сесії ПАРЄ (2019), включаючи вжиття заходів з метою запобігання порушення прав людини, виконання своїх фінансових зобов’язань повною мірою, співпрацю із слідчою групою та прокуратурою Нідерландів у питанні притягнення до суду відповідальних за збиття літака МН-17; </w:t>
      </w:r>
    </w:p>
    <w:p w14:paraId="00000015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наголошуючи, що встановлення довготривалого миру та стабільності в Європі є неможливим без спонукання Російської Федерації до відновлення поваги до верховенства права, демократії та прав людини,  </w:t>
      </w:r>
    </w:p>
    <w:p w14:paraId="00000016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відзначаючи особливу відповідальність ініціаторів безумовного повернення російської делегації до ПАРЄ за забезпечення добросовісного виконання Росією своїх міжнародних зобов’язань,   </w:t>
      </w:r>
    </w:p>
    <w:p w14:paraId="00000017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нагадуючи висновок Комісії «За демократію через право» (Венеціанської комісії) CDL-AD(2019)030 від 9 грудня 2019 року, що підкреслює існування відповідно до міжнародного права чіткого зобов’язання для всіх держав та міжнародних організацій, включаючи Раду Європи і ПАРЄ зокрема, не визнавати, прямо чи опосередковано, спробу анексії,</w:t>
      </w:r>
    </w:p>
    <w:p w14:paraId="00000018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наголошуючи на тому, що моніторинг Радою Європи ситуації з правами людини в Автономній Республіці Крим та м. Севастополі має здійснюватися як тимчасово окупованої території відповідно до положень міжнародного гуманітарного права, </w:t>
      </w:r>
    </w:p>
    <w:p w14:paraId="00000019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вітаючи проведені делегацією Верховної Ради України в ПАРЄ консультацій з партнерами по Асамблеї та формування групи країн-однодумців, відданих пошуку спільних підходів і рішень для подолання кризових явищ в ПАРЄ, захисту основоположних цілей Статуту Ради Європи та збереження провідної ролі цієї Організації як авторитетного джерела правових стандартів, спільних для всіх без винятку її держав-членів, у сфері демократії, прав людини, верховенства права та соціальної єдності,</w:t>
      </w:r>
    </w:p>
    <w:p w14:paraId="0000001A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Верховна Рада України:</w:t>
      </w:r>
    </w:p>
    <w:p w14:paraId="0000001B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доручає Постійній делегації Верховної Ради України у Парламентській Асамблеї Ради Європи (далі – Делегація України), реалізуючи право України як повноправного члена Ради Європи, подати свої повноваження на затвердження для участі у щорічній сесії ПАРЄ 2020 року,</w:t>
      </w:r>
    </w:p>
    <w:p w14:paraId="0000001C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заявляє, що метою участі Делегації України в роботі ПАРЄ є недопущення збереження існуючої ситуації в Європі, яка склалася у результаті агресивної зовнішньої політики Російської Федерації, доведення об’єктивної інформації про протиправні діяння РФ на окупованих територіях нашої держави та зусилля України для припинення збройної агресії з боку країни-члена РЄ і подолання її наслідків, а також недопущення використання трибуни ПАРЄ для поширення неправдивих наративів про ситуацію в Україні,</w:t>
      </w:r>
    </w:p>
    <w:p w14:paraId="0000001D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наголошує на необхідності неухильного виконання підписаної главами держав і урядів держав під час Першого саміту Ради Європи Віденської декларації 1993 року з метою зміцнення демократичної безпеки в Європі,  </w:t>
      </w:r>
    </w:p>
    <w:p w14:paraId="0000001E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4. наголошує, що Делегація України у співпраці з країнами-партнерами докладатиме зусиль для сприяння реалізації позитивного порядку денного з метою сприяння Асамблеєю досягненню цілей, визначених Статутом Ради Європи, а саме зміцнення демократії, верховенства права і захисту прав людини та свобод в Європі,</w:t>
      </w:r>
    </w:p>
    <w:p w14:paraId="0000001F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відзначає важливість роботи Делегації України в сесії ПАРЄ задля сприяння виконанню Україною своїх зобов'язань як повноправного члена Ради Європи, а також активної участі у вдосконаленні існуючих та створенні нових правозахисних стандартів Ради Європи, </w:t>
      </w:r>
    </w:p>
    <w:p w14:paraId="00000020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рішуче відкидає можливість підтримки Делегацією України будь-яких рішень ПАРЄ, які могли б суперечити статутним цілям чи підривати їх досягнення, </w:t>
      </w:r>
    </w:p>
    <w:p w14:paraId="00000021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7. підкреслює необхідність напрацювання пропозицій щодо посилення інституційних спроможностей та автономності ПАРЄ у реагуванні на порушення з боку держав-членів своїх статутних та договірних зобов’язань, а також у більш широкому сенсі всіх резолюцій та рекомендацій Асамблеї,</w:t>
      </w:r>
    </w:p>
    <w:p w14:paraId="00000022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>8. закликає країни-члени РЄ посилити зусилля зі спонукання російської сторони до виконання її міжнародних зобов’язань як члена Ради Європи, в тому числі ухвалених Асамблеєю резолюцій і рекомендацій, з метою відновлення поваги з боку Російської Федерації до принципів міжнародного права, включаючи територіальну цілісність і непорушність кордонів в Європі,</w:t>
      </w:r>
    </w:p>
    <w:p w14:paraId="00000023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закликає вжити заходів для відновлення ефективного і повноцінного моніторингу з боку ПАРЄ виконання Російською Федерацією зобов’язань, які визначені Висновком ПАРЄ № 193 (1996), включаючи вирішення міжнародних спорів виключно мирними засобами, врегулювання питання кордонів на основі міжнародного права, відмову від поширення на окремі країни зон свого особливого впливу, виведення військ з території Молдови, дотримання положень міжнародного гуманітарного права тощо,   </w:t>
      </w:r>
    </w:p>
    <w:p w14:paraId="00000024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підкреслює необхідність ратифікації Російською Федерацією Європейської Хартії регіональних мов або мов національних меншин відповідно до зобов’язань РФ взятих при вступі до Ради Європи, як це зазначено у Висновку ПАРЄ 193 (1996), </w:t>
      </w:r>
    </w:p>
    <w:p w14:paraId="00000025" w14:textId="77777777" w:rsidR="00C57D75" w:rsidRDefault="00C1653F">
      <w:pPr>
        <w:spacing w:before="1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просить Делегацію України в ПАРЄ внести на розгляд Верховної Ради України звіт про підсумки участі у роботі ПАРЄ за 2020 рік для подальшого визначення форм і методів досягнення визначених цілей і завдань роботи в Асамблеї на наступний період.  </w:t>
      </w:r>
    </w:p>
    <w:p w14:paraId="42C4C14D" w14:textId="77777777" w:rsidR="007377D7" w:rsidRDefault="007377D7">
      <w:pPr>
        <w:spacing w:before="100"/>
        <w:jc w:val="both"/>
        <w:rPr>
          <w:sz w:val="28"/>
          <w:szCs w:val="28"/>
        </w:rPr>
      </w:pPr>
    </w:p>
    <w:p w14:paraId="11388623" w14:textId="583B2EF0" w:rsidR="007377D7" w:rsidRPr="007377D7" w:rsidRDefault="007377D7">
      <w:pPr>
        <w:spacing w:before="100"/>
        <w:jc w:val="both"/>
        <w:rPr>
          <w:b/>
          <w:sz w:val="28"/>
          <w:szCs w:val="28"/>
        </w:rPr>
      </w:pPr>
      <w:r w:rsidRPr="007377D7">
        <w:rPr>
          <w:b/>
          <w:sz w:val="28"/>
          <w:szCs w:val="28"/>
        </w:rPr>
        <w:t>Народний депутат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7377D7">
        <w:rPr>
          <w:b/>
          <w:sz w:val="28"/>
          <w:szCs w:val="28"/>
        </w:rPr>
        <w:t xml:space="preserve"> Є. ЯСЬКО</w:t>
      </w:r>
    </w:p>
    <w:sectPr w:rsidR="007377D7" w:rsidRPr="007377D7">
      <w:headerReference w:type="default" r:id="rId6"/>
      <w:pgSz w:w="11906" w:h="16838"/>
      <w:pgMar w:top="851" w:right="851" w:bottom="851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E9754" w14:textId="77777777" w:rsidR="00242334" w:rsidRDefault="00242334">
      <w:r>
        <w:separator/>
      </w:r>
    </w:p>
  </w:endnote>
  <w:endnote w:type="continuationSeparator" w:id="0">
    <w:p w14:paraId="1439EBB7" w14:textId="77777777" w:rsidR="00242334" w:rsidRDefault="0024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2F17C" w14:textId="77777777" w:rsidR="00242334" w:rsidRDefault="00242334">
      <w:r>
        <w:separator/>
      </w:r>
    </w:p>
  </w:footnote>
  <w:footnote w:type="continuationSeparator" w:id="0">
    <w:p w14:paraId="4CDCCA0D" w14:textId="77777777" w:rsidR="00242334" w:rsidRDefault="00242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6" w14:textId="79991F2A" w:rsidR="00C57D75" w:rsidRDefault="00C1653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B1ECD">
      <w:rPr>
        <w:noProof/>
        <w:color w:val="000000"/>
      </w:rPr>
      <w:t>2</w:t>
    </w:r>
    <w:r>
      <w:rPr>
        <w:color w:val="000000"/>
      </w:rPr>
      <w:fldChar w:fldCharType="end"/>
    </w:r>
  </w:p>
  <w:p w14:paraId="00000027" w14:textId="77777777" w:rsidR="00C57D75" w:rsidRDefault="00C57D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D75"/>
    <w:rsid w:val="00242334"/>
    <w:rsid w:val="006C13F0"/>
    <w:rsid w:val="007377D7"/>
    <w:rsid w:val="00B52BF0"/>
    <w:rsid w:val="00C1653F"/>
    <w:rsid w:val="00C57D75"/>
    <w:rsid w:val="00EB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FCC521-CE2C-4445-BBA4-91ACBC412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BA9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tab-span">
    <w:name w:val="apple-tab-span"/>
    <w:basedOn w:val="a0"/>
    <w:rsid w:val="00476BA9"/>
  </w:style>
  <w:style w:type="paragraph" w:styleId="a4">
    <w:name w:val="Balloon Text"/>
    <w:basedOn w:val="a"/>
    <w:link w:val="a5"/>
    <w:uiPriority w:val="99"/>
    <w:semiHidden/>
    <w:unhideWhenUsed/>
    <w:rsid w:val="0096028C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6028C"/>
    <w:rPr>
      <w:rFonts w:ascii="Segoe UI" w:hAnsi="Segoe UI" w:cs="Segoe UI"/>
      <w:sz w:val="18"/>
      <w:szCs w:val="18"/>
      <w:lang w:eastAsia="uk-UA"/>
    </w:rPr>
  </w:style>
  <w:style w:type="paragraph" w:styleId="a6">
    <w:name w:val="List Paragraph"/>
    <w:basedOn w:val="a"/>
    <w:uiPriority w:val="34"/>
    <w:qFormat/>
    <w:rsid w:val="00E85AC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3460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93460E"/>
    <w:rPr>
      <w:rFonts w:ascii="Times New Roman" w:hAnsi="Times New Roman" w:cs="Times New Roman"/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unhideWhenUsed/>
    <w:rsid w:val="0093460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93460E"/>
    <w:rPr>
      <w:rFonts w:ascii="Times New Roman" w:hAnsi="Times New Roman" w:cs="Times New Roman"/>
      <w:sz w:val="24"/>
      <w:szCs w:val="24"/>
      <w:lang w:eastAsia="uk-UA"/>
    </w:rPr>
  </w:style>
  <w:style w:type="paragraph" w:styleId="ab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4956</Words>
  <Characters>2826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Hryniv Dmytro</dc:creator>
  <cp:lastModifiedBy>Павлюк Павло Петрович</cp:lastModifiedBy>
  <cp:revision>2</cp:revision>
  <cp:lastPrinted>2020-01-11T09:51:00Z</cp:lastPrinted>
  <dcterms:created xsi:type="dcterms:W3CDTF">2020-01-13T08:29:00Z</dcterms:created>
  <dcterms:modified xsi:type="dcterms:W3CDTF">2020-01-13T08:29:00Z</dcterms:modified>
</cp:coreProperties>
</file>