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4124DD" w:rsidRPr="004124DD" w:rsidRDefault="004124DD" w:rsidP="004124DD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124D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Комітет з питань фінансів, податкової та митної політики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2D3887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CA14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2713</w:t>
      </w:r>
      <w:r w:rsidR="00055B0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-1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940C72" w:rsidRDefault="00D47E4E" w:rsidP="00CA147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</w:t>
      </w:r>
      <w:r w:rsidRPr="00C00F3C">
        <w:rPr>
          <w:rFonts w:ascii="Times New Roman" w:eastAsia="Calibri" w:hAnsi="Times New Roman" w:cs="Times New Roman"/>
          <w:sz w:val="28"/>
          <w:szCs w:val="28"/>
        </w:rPr>
        <w:t xml:space="preserve">висновку щодо відповідності вимогам антикорупційного законодавства, розглянув </w:t>
      </w:r>
      <w:r w:rsidR="00E32DCA" w:rsidRPr="00C00F3C">
        <w:rPr>
          <w:rFonts w:ascii="Times New Roman" w:eastAsia="Calibri" w:hAnsi="Times New Roman" w:cs="Times New Roman"/>
          <w:sz w:val="28"/>
          <w:szCs w:val="28"/>
        </w:rPr>
        <w:t xml:space="preserve">проект Закону </w:t>
      </w:r>
      <w:r w:rsidR="00055B00" w:rsidRPr="00055B00">
        <w:rPr>
          <w:rFonts w:ascii="Times New Roman" w:eastAsia="Calibri" w:hAnsi="Times New Roman" w:cs="Times New Roman"/>
          <w:bCs/>
          <w:sz w:val="28"/>
          <w:szCs w:val="28"/>
        </w:rPr>
        <w:t xml:space="preserve">про внесення змін до Податкового кодексу України щодо оподаткування доходів від організації та проведення азартних ігор. (реєстр. № 2713-1), поданий народним депутатом України </w:t>
      </w:r>
      <w:proofErr w:type="spellStart"/>
      <w:r w:rsidR="00055B00" w:rsidRPr="00055B00">
        <w:rPr>
          <w:rFonts w:ascii="Times New Roman" w:eastAsia="Calibri" w:hAnsi="Times New Roman" w:cs="Times New Roman"/>
          <w:bCs/>
          <w:sz w:val="28"/>
          <w:szCs w:val="28"/>
        </w:rPr>
        <w:t>Наталухою</w:t>
      </w:r>
      <w:proofErr w:type="spellEnd"/>
      <w:r w:rsidR="00055B00" w:rsidRPr="00055B00">
        <w:rPr>
          <w:rFonts w:ascii="Times New Roman" w:eastAsia="Calibri" w:hAnsi="Times New Roman" w:cs="Times New Roman"/>
          <w:bCs/>
          <w:sz w:val="28"/>
          <w:szCs w:val="28"/>
        </w:rPr>
        <w:t xml:space="preserve"> Д.А.</w:t>
      </w:r>
    </w:p>
    <w:p w:rsidR="00055B00" w:rsidRDefault="00C00F3C" w:rsidP="00D47E4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0F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Метою законопроекту, як вказано у пояснювальній записці, </w:t>
      </w:r>
      <w:r w:rsidR="00CA1475" w:rsidRPr="00CA14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є </w:t>
      </w:r>
      <w:bookmarkStart w:id="0" w:name="_heading=h.gjdgxs" w:colFirst="0" w:colLast="0"/>
      <w:bookmarkEnd w:id="0"/>
      <w:r w:rsidR="00055B00" w:rsidRPr="00055B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створення сучасної та ефективної нормативно-правової бази у сфері оподаткування діяльності з організації та проведення азартних ігор, що базуватиметься на комплексному і системному підході до їх регулювання. За рахунок впровадження ефективної моделі оподаткування з боку держави запропонований підхід забезпечить досягнення оптимального балансу між інтересами суспільства, учасників ринку та держави і створить умови для наповнення Державного бюджету додатковими надходженнями</w:t>
      </w:r>
      <w:r w:rsidR="00055B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E4E" w:rsidRPr="00081FDC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FDC"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="00C00F3C" w:rsidRPr="00081FDC">
        <w:rPr>
          <w:rFonts w:ascii="Times New Roman" w:eastAsia="Calibri" w:hAnsi="Times New Roman" w:cs="Times New Roman"/>
          <w:b/>
          <w:sz w:val="28"/>
          <w:szCs w:val="28"/>
        </w:rPr>
        <w:t xml:space="preserve"> проекті </w:t>
      </w:r>
      <w:proofErr w:type="spellStart"/>
      <w:r w:rsidR="00C00F3C" w:rsidRPr="00081FDC">
        <w:rPr>
          <w:rFonts w:ascii="Times New Roman" w:eastAsia="Calibri" w:hAnsi="Times New Roman" w:cs="Times New Roman"/>
          <w:b/>
          <w:sz w:val="28"/>
          <w:szCs w:val="28"/>
        </w:rPr>
        <w:t>акта</w:t>
      </w:r>
      <w:proofErr w:type="spellEnd"/>
      <w:r w:rsidR="00C00F3C" w:rsidRPr="00081FDC">
        <w:rPr>
          <w:rFonts w:ascii="Times New Roman" w:eastAsia="Calibri" w:hAnsi="Times New Roman" w:cs="Times New Roman"/>
          <w:b/>
          <w:sz w:val="28"/>
          <w:szCs w:val="28"/>
        </w:rPr>
        <w:t xml:space="preserve"> виявлено </w:t>
      </w:r>
      <w:proofErr w:type="spellStart"/>
      <w:r w:rsidR="00C00F3C" w:rsidRPr="00081FDC">
        <w:rPr>
          <w:rFonts w:ascii="Times New Roman" w:eastAsia="Calibri" w:hAnsi="Times New Roman" w:cs="Times New Roman"/>
          <w:b/>
          <w:sz w:val="28"/>
          <w:szCs w:val="28"/>
        </w:rPr>
        <w:t>корупціогенні</w:t>
      </w:r>
      <w:proofErr w:type="spellEnd"/>
      <w:r w:rsidR="00C00F3C" w:rsidRPr="00081FDC">
        <w:rPr>
          <w:rFonts w:ascii="Times New Roman" w:eastAsia="Calibri" w:hAnsi="Times New Roman" w:cs="Times New Roman"/>
          <w:b/>
          <w:sz w:val="28"/>
          <w:szCs w:val="28"/>
        </w:rPr>
        <w:t xml:space="preserve"> факто</w:t>
      </w:r>
      <w:r w:rsidR="00E02438" w:rsidRPr="00081FDC"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="00C00F3C" w:rsidRPr="00081FDC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081FDC">
        <w:rPr>
          <w:rFonts w:ascii="Times New Roman" w:eastAsia="Calibri" w:hAnsi="Times New Roman" w:cs="Times New Roman"/>
          <w:b/>
          <w:sz w:val="28"/>
          <w:szCs w:val="28"/>
        </w:rPr>
        <w:t>, що можуть сприяти вчиненню корупційних правопорушень.</w:t>
      </w:r>
    </w:p>
    <w:p w:rsidR="00422807" w:rsidRPr="00422807" w:rsidRDefault="00FD5D9E" w:rsidP="0042280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FD5D9E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Так, новими підпунктами 164.2.8 пункту 164.2 с</w:t>
      </w:r>
      <w:r w:rsidRPr="00FD5D9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татті 164 </w:t>
      </w:r>
      <w:r w:rsidRPr="00FD5D9E">
        <w:rPr>
          <w:rFonts w:ascii="Times New Roman" w:eastAsia="Calibri" w:hAnsi="Times New Roman" w:cs="Times New Roman"/>
          <w:iCs/>
          <w:sz w:val="28"/>
          <w:szCs w:val="28"/>
        </w:rPr>
        <w:t>«</w:t>
      </w:r>
      <w:r w:rsidRPr="00FD5D9E">
        <w:rPr>
          <w:rFonts w:ascii="Times New Roman" w:eastAsia="Calibri" w:hAnsi="Times New Roman" w:cs="Times New Roman"/>
          <w:i/>
          <w:iCs/>
          <w:sz w:val="28"/>
          <w:szCs w:val="28"/>
        </w:rPr>
        <w:t>База оподаткування»</w:t>
      </w:r>
      <w:r w:rsidRPr="00FD5D9E">
        <w:rPr>
          <w:rFonts w:ascii="Times New Roman" w:eastAsia="Calibri" w:hAnsi="Times New Roman" w:cs="Times New Roman"/>
          <w:iCs/>
          <w:sz w:val="28"/>
          <w:szCs w:val="28"/>
        </w:rPr>
        <w:t xml:space="preserve"> та 165.1.6</w:t>
      </w:r>
      <w:r>
        <w:rPr>
          <w:rFonts w:ascii="Times New Roman" w:eastAsia="Calibri" w:hAnsi="Times New Roman" w:cs="Times New Roman"/>
          <w:iCs/>
          <w:sz w:val="28"/>
          <w:szCs w:val="28"/>
        </w:rPr>
        <w:t>0</w:t>
      </w:r>
      <w:r w:rsidRPr="00FD5D9E">
        <w:rPr>
          <w:rFonts w:ascii="Times New Roman" w:eastAsia="Calibri" w:hAnsi="Times New Roman" w:cs="Times New Roman"/>
          <w:iCs/>
          <w:sz w:val="28"/>
          <w:szCs w:val="28"/>
        </w:rPr>
        <w:t xml:space="preserve"> пункту 165.1 статті 165 «</w:t>
      </w:r>
      <w:r w:rsidRPr="00FD5D9E">
        <w:rPr>
          <w:rFonts w:ascii="Times New Roman" w:eastAsia="Calibri" w:hAnsi="Times New Roman" w:cs="Times New Roman"/>
          <w:i/>
          <w:iCs/>
          <w:sz w:val="28"/>
          <w:szCs w:val="28"/>
        </w:rPr>
        <w:t>Доходи, які не включаються до розрахунку загального місячного (річного) оподаткованого доходу»</w:t>
      </w:r>
      <w:r w:rsidRPr="00FD5D9E">
        <w:rPr>
          <w:rFonts w:ascii="Times New Roman" w:eastAsia="Calibri" w:hAnsi="Times New Roman" w:cs="Times New Roman"/>
          <w:iCs/>
          <w:sz w:val="28"/>
          <w:szCs w:val="28"/>
        </w:rPr>
        <w:t xml:space="preserve"> сум</w:t>
      </w:r>
      <w:r w:rsidR="00B10E40">
        <w:rPr>
          <w:rFonts w:ascii="Times New Roman" w:eastAsia="Calibri" w:hAnsi="Times New Roman" w:cs="Times New Roman"/>
          <w:iCs/>
          <w:sz w:val="28"/>
          <w:szCs w:val="28"/>
        </w:rPr>
        <w:t>а</w:t>
      </w:r>
      <w:r w:rsidRPr="00FD5D9E">
        <w:rPr>
          <w:rFonts w:ascii="Times New Roman" w:eastAsia="Calibri" w:hAnsi="Times New Roman" w:cs="Times New Roman"/>
          <w:iCs/>
          <w:sz w:val="28"/>
          <w:szCs w:val="28"/>
        </w:rPr>
        <w:t xml:space="preserve"> виграшів в азартних іграх не включаються до загального місячного (річного) оподатковуваного доходу платника податку</w:t>
      </w:r>
      <w:r w:rsidR="00422807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r w:rsidR="001378D6">
        <w:rPr>
          <w:rFonts w:ascii="Times New Roman" w:eastAsia="Times New Roman" w:hAnsi="Times New Roman" w:cs="Times New Roman"/>
          <w:sz w:val="28"/>
          <w:szCs w:val="28"/>
        </w:rPr>
        <w:t xml:space="preserve">За відсутності визначеної максимальної суми виграшу, що не оподатковується, та відповідної системи контролю такий підхід може створити можливості для </w:t>
      </w:r>
      <w:r w:rsidR="001378D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ухилення від сплати податків,</w:t>
      </w:r>
      <w:r w:rsidR="001378D6">
        <w:rPr>
          <w:rFonts w:ascii="Times New Roman" w:eastAsia="Times New Roman" w:hAnsi="Times New Roman" w:cs="Times New Roman"/>
          <w:b/>
          <w:sz w:val="28"/>
          <w:szCs w:val="28"/>
        </w:rPr>
        <w:t xml:space="preserve"> легалізації доходів</w:t>
      </w:r>
      <w:sdt>
        <w:sdtPr>
          <w:tag w:val="goog_rdk_0"/>
          <w:id w:val="1676603930"/>
        </w:sdtPr>
        <w:sdtContent>
          <w:r w:rsidR="001378D6">
            <w:rPr>
              <w:rFonts w:ascii="Times New Roman" w:eastAsia="Times New Roman" w:hAnsi="Times New Roman" w:cs="Times New Roman"/>
              <w:b/>
              <w:sz w:val="28"/>
              <w:szCs w:val="28"/>
            </w:rPr>
            <w:t>,</w:t>
          </w:r>
        </w:sdtContent>
      </w:sdt>
      <w:r w:rsidR="001378D6">
        <w:rPr>
          <w:rFonts w:ascii="Times New Roman" w:eastAsia="Times New Roman" w:hAnsi="Times New Roman" w:cs="Times New Roman"/>
          <w:b/>
          <w:sz w:val="28"/>
          <w:szCs w:val="28"/>
        </w:rPr>
        <w:t xml:space="preserve"> отриманих незаконним шляхом</w:t>
      </w:r>
      <w:sdt>
        <w:sdtPr>
          <w:rPr>
            <w:rFonts w:ascii="Times New Roman" w:eastAsia="Calibri" w:hAnsi="Times New Roman" w:cs="Times New Roman"/>
            <w:b/>
            <w:iCs/>
            <w:sz w:val="28"/>
            <w:szCs w:val="28"/>
          </w:rPr>
          <w:tag w:val="goog_rdk_4"/>
          <w:id w:val="2029991801"/>
        </w:sdtPr>
        <w:sdtEndPr/>
        <w:sdtContent>
          <w:r w:rsidR="00422807" w:rsidRPr="00422807">
            <w:rPr>
              <w:rFonts w:ascii="Times New Roman" w:eastAsia="Calibri" w:hAnsi="Times New Roman" w:cs="Times New Roman"/>
              <w:b/>
              <w:iCs/>
              <w:sz w:val="28"/>
              <w:szCs w:val="28"/>
            </w:rPr>
            <w:t>.</w:t>
          </w:r>
        </w:sdtContent>
      </w:sdt>
    </w:p>
    <w:p w:rsidR="002D3887" w:rsidRPr="00037FF2" w:rsidRDefault="00D47E4E" w:rsidP="0042280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</w:t>
      </w:r>
      <w:bookmarkStart w:id="1" w:name="_GoBack"/>
      <w:bookmarkEnd w:id="1"/>
      <w:r w:rsidRPr="00D96C75">
        <w:rPr>
          <w:rFonts w:ascii="Times New Roman" w:eastAsia="Calibri" w:hAnsi="Times New Roman" w:cs="Times New Roman"/>
          <w:sz w:val="28"/>
          <w:szCs w:val="28"/>
        </w:rPr>
        <w:t>ни «Про 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C00F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1FDC">
        <w:rPr>
          <w:rFonts w:ascii="Times New Roman" w:eastAsia="Calibri" w:hAnsi="Times New Roman" w:cs="Times New Roman"/>
          <w:sz w:val="28"/>
          <w:szCs w:val="28"/>
        </w:rPr>
        <w:t>Комітет</w:t>
      </w:r>
      <w:r w:rsidR="005315D3">
        <w:rPr>
          <w:rFonts w:ascii="Times New Roman" w:eastAsia="Calibri" w:hAnsi="Times New Roman" w:cs="Times New Roman"/>
          <w:sz w:val="28"/>
          <w:szCs w:val="28"/>
        </w:rPr>
        <w:t xml:space="preserve"> на своєму засіданні </w:t>
      </w:r>
      <w:r w:rsidR="00081FDC">
        <w:rPr>
          <w:rFonts w:ascii="Times New Roman" w:eastAsia="Calibri" w:hAnsi="Times New Roman" w:cs="Times New Roman"/>
          <w:sz w:val="28"/>
          <w:szCs w:val="28"/>
        </w:rPr>
        <w:t>22</w:t>
      </w:r>
      <w:r w:rsidR="00B367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3887">
        <w:rPr>
          <w:rFonts w:ascii="Times New Roman" w:eastAsia="Calibri" w:hAnsi="Times New Roman" w:cs="Times New Roman"/>
          <w:sz w:val="28"/>
          <w:szCs w:val="28"/>
        </w:rPr>
        <w:t>вересня</w:t>
      </w:r>
      <w:r w:rsidR="00C00F3C">
        <w:rPr>
          <w:rFonts w:ascii="Times New Roman" w:eastAsia="Calibri" w:hAnsi="Times New Roman" w:cs="Times New Roman"/>
          <w:sz w:val="28"/>
          <w:szCs w:val="28"/>
        </w:rPr>
        <w:t xml:space="preserve"> 2020 року (протокол № 5</w:t>
      </w:r>
      <w:r w:rsidR="00081FDC">
        <w:rPr>
          <w:rFonts w:ascii="Times New Roman" w:eastAsia="Calibri" w:hAnsi="Times New Roman" w:cs="Times New Roman"/>
          <w:sz w:val="28"/>
          <w:szCs w:val="28"/>
        </w:rPr>
        <w:t>1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D96C75">
        <w:rPr>
          <w:rFonts w:ascii="Times New Roman" w:eastAsia="Calibri" w:hAnsi="Times New Roman" w:cs="Times New Roman"/>
          <w:sz w:val="28"/>
          <w:szCs w:val="28"/>
        </w:rPr>
        <w:t>роект Закону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09C3" w:rsidRPr="008B09C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 внесення змін до Податкового кодексу України щодо оподаткування доходів від організації та проведення азартних ігор. (реєстр. № 2713-1), поданий народним депутатом України </w:t>
      </w:r>
      <w:proofErr w:type="spellStart"/>
      <w:r w:rsidR="008B09C3" w:rsidRPr="008B09C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Наталухою</w:t>
      </w:r>
      <w:proofErr w:type="spellEnd"/>
      <w:r w:rsidR="008B09C3" w:rsidRPr="008B09C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Д.А.</w:t>
      </w:r>
      <w:r w:rsidR="00585AB1" w:rsidRPr="00585AB1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C00F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00F3C" w:rsidRPr="00E0243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не</w:t>
      </w:r>
      <w:r w:rsidR="00C00F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D3887" w:rsidRPr="002D38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відповідає вимогам антикорупційного законодавства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Голова Комітету                                </w:t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  <w:t xml:space="preserve">              </w:t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  <w:t xml:space="preserve">         А.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Радіна</w:t>
      </w:r>
      <w:proofErr w:type="spellEnd"/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7E4E" w:rsidRPr="00D96C75" w:rsidRDefault="00D47E4E" w:rsidP="00D47E4E">
      <w:pPr>
        <w:rPr>
          <w:rFonts w:ascii="Calibri" w:eastAsia="Calibri" w:hAnsi="Calibri" w:cs="Times New Roman"/>
          <w:lang w:val="ru-RU"/>
        </w:rPr>
      </w:pPr>
    </w:p>
    <w:p w:rsidR="00D47E4E" w:rsidRDefault="00D47E4E" w:rsidP="00D47E4E"/>
    <w:p w:rsidR="00D47E4E" w:rsidRDefault="00D47E4E" w:rsidP="00D47E4E"/>
    <w:p w:rsidR="0056018F" w:rsidRDefault="0056018F"/>
    <w:sectPr w:rsidR="0056018F" w:rsidSect="00462A5A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CD" w:rsidRDefault="003E5BCD">
      <w:pPr>
        <w:spacing w:after="0" w:line="240" w:lineRule="auto"/>
      </w:pPr>
      <w:r>
        <w:separator/>
      </w:r>
    </w:p>
  </w:endnote>
  <w:endnote w:type="continuationSeparator" w:id="0">
    <w:p w:rsidR="003E5BCD" w:rsidRDefault="003E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E5BCD">
        <w:pPr>
          <w:pStyle w:val="a5"/>
          <w:jc w:val="center"/>
        </w:pPr>
      </w:p>
    </w:sdtContent>
  </w:sdt>
  <w:p w:rsidR="00A7635E" w:rsidRDefault="003E5B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CD" w:rsidRDefault="003E5BCD">
      <w:pPr>
        <w:spacing w:after="0" w:line="240" w:lineRule="auto"/>
      </w:pPr>
      <w:r>
        <w:separator/>
      </w:r>
    </w:p>
  </w:footnote>
  <w:footnote w:type="continuationSeparator" w:id="0">
    <w:p w:rsidR="003E5BCD" w:rsidRDefault="003E5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E5BCD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E5BCD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E5BCD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3E5BCD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3E5BCD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3E5BCD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3E5BCD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36C95"/>
    <w:rsid w:val="00037FF2"/>
    <w:rsid w:val="00055B00"/>
    <w:rsid w:val="00060507"/>
    <w:rsid w:val="00081FDC"/>
    <w:rsid w:val="000A58BD"/>
    <w:rsid w:val="000C02BA"/>
    <w:rsid w:val="000E3370"/>
    <w:rsid w:val="000E4E53"/>
    <w:rsid w:val="001378D6"/>
    <w:rsid w:val="001916A5"/>
    <w:rsid w:val="001A6882"/>
    <w:rsid w:val="001B157E"/>
    <w:rsid w:val="00202DF6"/>
    <w:rsid w:val="002410A5"/>
    <w:rsid w:val="002D3887"/>
    <w:rsid w:val="00310FF9"/>
    <w:rsid w:val="003B66CC"/>
    <w:rsid w:val="003C46E5"/>
    <w:rsid w:val="003E5BCD"/>
    <w:rsid w:val="004124DD"/>
    <w:rsid w:val="00422807"/>
    <w:rsid w:val="00455DC4"/>
    <w:rsid w:val="004E692A"/>
    <w:rsid w:val="005315D3"/>
    <w:rsid w:val="0056018F"/>
    <w:rsid w:val="005705BC"/>
    <w:rsid w:val="00585AB1"/>
    <w:rsid w:val="00711FFD"/>
    <w:rsid w:val="00741145"/>
    <w:rsid w:val="0077077F"/>
    <w:rsid w:val="007A4AD4"/>
    <w:rsid w:val="00806FF7"/>
    <w:rsid w:val="0087706D"/>
    <w:rsid w:val="008B09C3"/>
    <w:rsid w:val="008D7F28"/>
    <w:rsid w:val="00940C72"/>
    <w:rsid w:val="009520D2"/>
    <w:rsid w:val="009C5C2D"/>
    <w:rsid w:val="00A533F2"/>
    <w:rsid w:val="00AA4137"/>
    <w:rsid w:val="00AC0426"/>
    <w:rsid w:val="00AF0488"/>
    <w:rsid w:val="00B10E40"/>
    <w:rsid w:val="00B36792"/>
    <w:rsid w:val="00BE5CF4"/>
    <w:rsid w:val="00C00F3C"/>
    <w:rsid w:val="00C23C09"/>
    <w:rsid w:val="00CA1475"/>
    <w:rsid w:val="00CC205A"/>
    <w:rsid w:val="00CF2B92"/>
    <w:rsid w:val="00D47E4E"/>
    <w:rsid w:val="00D749D4"/>
    <w:rsid w:val="00DD05FF"/>
    <w:rsid w:val="00E02438"/>
    <w:rsid w:val="00E307D3"/>
    <w:rsid w:val="00E32DCA"/>
    <w:rsid w:val="00EE2300"/>
    <w:rsid w:val="00EF5019"/>
    <w:rsid w:val="00F30465"/>
    <w:rsid w:val="00F53CFC"/>
    <w:rsid w:val="00FA1A17"/>
    <w:rsid w:val="00FD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1566</Words>
  <Characters>893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Чілікіна Алла Василівна</cp:lastModifiedBy>
  <cp:revision>34</cp:revision>
  <dcterms:created xsi:type="dcterms:W3CDTF">2020-04-29T08:55:00Z</dcterms:created>
  <dcterms:modified xsi:type="dcterms:W3CDTF">2020-10-01T08:43:00Z</dcterms:modified>
</cp:coreProperties>
</file>