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1D5" w:rsidRPr="007A5A59" w:rsidRDefault="00CE21D5" w:rsidP="00CE21D5">
      <w:pPr>
        <w:spacing w:before="120"/>
        <w:jc w:val="center"/>
        <w:rPr>
          <w:b/>
          <w:sz w:val="28"/>
        </w:rPr>
      </w:pPr>
      <w:r w:rsidRPr="007A5A59">
        <w:rPr>
          <w:b/>
          <w:sz w:val="28"/>
        </w:rPr>
        <w:t>ПОЯСНЮВАЛЬНА ЗАПИСКА</w:t>
      </w:r>
      <w:r w:rsidRPr="007A5A59">
        <w:rPr>
          <w:b/>
          <w:sz w:val="28"/>
        </w:rPr>
        <w:br/>
        <w:t>до проекту Закону України «Про медіа в Україні»</w:t>
      </w:r>
    </w:p>
    <w:p w:rsidR="00CE21D5" w:rsidRPr="007A5A59" w:rsidRDefault="00CE21D5" w:rsidP="00CE21D5">
      <w:pPr>
        <w:spacing w:before="120"/>
        <w:jc w:val="both"/>
        <w:rPr>
          <w:sz w:val="28"/>
        </w:rPr>
      </w:pPr>
    </w:p>
    <w:p w:rsidR="00CE21D5" w:rsidRPr="007A5A59" w:rsidRDefault="00CE21D5" w:rsidP="00CE21D5">
      <w:pPr>
        <w:spacing w:before="120"/>
        <w:ind w:firstLine="709"/>
        <w:jc w:val="both"/>
        <w:rPr>
          <w:b/>
          <w:sz w:val="28"/>
        </w:rPr>
      </w:pPr>
      <w:r w:rsidRPr="007A5A59">
        <w:rPr>
          <w:b/>
          <w:sz w:val="28"/>
        </w:rPr>
        <w:t>1. Обґрунтування необхідності прийняття законопроекту</w:t>
      </w:r>
    </w:p>
    <w:p w:rsidR="00CE21D5" w:rsidRPr="007A5A59" w:rsidRDefault="00CE21D5" w:rsidP="00CE21D5">
      <w:pPr>
        <w:spacing w:before="120"/>
        <w:ind w:firstLine="709"/>
        <w:jc w:val="both"/>
        <w:rPr>
          <w:sz w:val="28"/>
        </w:rPr>
      </w:pPr>
      <w:r w:rsidRPr="007A5A59">
        <w:rPr>
          <w:sz w:val="28"/>
        </w:rPr>
        <w:t xml:space="preserve">Стрімкий технологічний розвиток останніх років призвів до глибоких змін у сфері телерадіомовлення, а це, в свою чергу, потребує розроблення нових принципів державного регулювання для пристосування аудіовізуальних послуг до нових технологічних умов, гарантій з боку держави дотримання свободи слова, протидії цензурі і монополізації інформаційного простору, забезпечення плюралізму.  </w:t>
      </w:r>
    </w:p>
    <w:p w:rsidR="00CE21D5" w:rsidRPr="007A5A59" w:rsidRDefault="00CE21D5" w:rsidP="00CE21D5">
      <w:pPr>
        <w:spacing w:before="120"/>
        <w:ind w:firstLine="709"/>
        <w:jc w:val="both"/>
        <w:rPr>
          <w:sz w:val="28"/>
        </w:rPr>
      </w:pPr>
      <w:r w:rsidRPr="007A5A59">
        <w:rPr>
          <w:sz w:val="28"/>
        </w:rPr>
        <w:t>Чинне законодавство про засоби масової інформації розроблялось в значній мірі наприкінці минулого століття, і в 2020 році воно в значній мірі є застарілим як морально, так і за підходами до регулювання.</w:t>
      </w:r>
    </w:p>
    <w:p w:rsidR="00CE21D5" w:rsidRPr="007A5A59" w:rsidRDefault="00CE21D5" w:rsidP="00CE21D5">
      <w:pPr>
        <w:spacing w:before="120"/>
        <w:ind w:firstLine="709"/>
        <w:jc w:val="both"/>
        <w:rPr>
          <w:sz w:val="28"/>
        </w:rPr>
      </w:pPr>
      <w:r w:rsidRPr="007A5A59">
        <w:rPr>
          <w:sz w:val="28"/>
        </w:rPr>
        <w:t>За нових умов незалежність засобів масової інформації аудіовізуальних послуг має бути забезпечено прийняттям на національному рівні оновленого  комплексу правових норм, який би відповідав європейським стандартам, спростив державне регулювання галузі, визначив ефективні та сучасні засади захисту прав споживачів на вільне отримання аудіовізуальної інформації, а також законні механізми визначення і обмеження шкідливого аудіовізуального контенту.</w:t>
      </w:r>
    </w:p>
    <w:p w:rsidR="00CE21D5" w:rsidRPr="007A5A59" w:rsidRDefault="00CE21D5" w:rsidP="00CE21D5">
      <w:pPr>
        <w:spacing w:before="120"/>
        <w:ind w:firstLine="709"/>
        <w:jc w:val="both"/>
        <w:rPr>
          <w:sz w:val="28"/>
        </w:rPr>
      </w:pPr>
    </w:p>
    <w:p w:rsidR="00CE21D5" w:rsidRPr="007A5A59" w:rsidRDefault="00CE21D5" w:rsidP="00CE21D5">
      <w:pPr>
        <w:spacing w:before="120"/>
        <w:ind w:firstLine="709"/>
        <w:jc w:val="both"/>
        <w:rPr>
          <w:b/>
          <w:sz w:val="28"/>
        </w:rPr>
      </w:pPr>
      <w:r w:rsidRPr="007A5A59">
        <w:rPr>
          <w:b/>
          <w:sz w:val="28"/>
        </w:rPr>
        <w:t>2. Мета і шляхи її досягнення</w:t>
      </w:r>
    </w:p>
    <w:p w:rsidR="00CE21D5" w:rsidRPr="007A5A59" w:rsidRDefault="00CE21D5" w:rsidP="00CE21D5">
      <w:pPr>
        <w:spacing w:before="120"/>
        <w:ind w:firstLine="709"/>
        <w:jc w:val="both"/>
        <w:rPr>
          <w:sz w:val="28"/>
        </w:rPr>
      </w:pPr>
      <w:r w:rsidRPr="007A5A59">
        <w:rPr>
          <w:sz w:val="28"/>
        </w:rPr>
        <w:t xml:space="preserve">Основною метою законопроекту є створення єдиної системи правових норм, спрямованих на регулювання правовідносин у сфері медіа, виконання Україною зобов’язань з Угоди про асоціацію, Європейською конвенцією про захист прав людини і основоположних свобод, інших міжнародних договорів. </w:t>
      </w:r>
    </w:p>
    <w:p w:rsidR="00CE21D5" w:rsidRPr="007A5A59" w:rsidRDefault="00CE21D5" w:rsidP="00CE21D5">
      <w:pPr>
        <w:spacing w:before="120"/>
        <w:ind w:firstLine="709"/>
        <w:jc w:val="both"/>
        <w:rPr>
          <w:sz w:val="28"/>
        </w:rPr>
      </w:pPr>
      <w:r w:rsidRPr="007A5A59">
        <w:rPr>
          <w:sz w:val="28"/>
        </w:rPr>
        <w:t>Прийняття законопроекту має створити необхідні сучасні європейські умови для задоволення  інформаційних потреб громадян України, ефективного розвитку сфери надання аудіовізуальних медіа сервісів з використанням нових технологій.</w:t>
      </w:r>
    </w:p>
    <w:p w:rsidR="00CE21D5" w:rsidRPr="007A5A59" w:rsidRDefault="00CE21D5" w:rsidP="00CE21D5">
      <w:pPr>
        <w:spacing w:before="120"/>
        <w:ind w:firstLine="709"/>
        <w:jc w:val="both"/>
        <w:rPr>
          <w:sz w:val="28"/>
        </w:rPr>
      </w:pPr>
    </w:p>
    <w:p w:rsidR="00CE21D5" w:rsidRPr="007A5A59" w:rsidRDefault="00CE21D5" w:rsidP="00CE21D5">
      <w:pPr>
        <w:spacing w:before="120"/>
        <w:ind w:firstLine="709"/>
        <w:jc w:val="both"/>
        <w:rPr>
          <w:b/>
          <w:sz w:val="28"/>
        </w:rPr>
      </w:pPr>
      <w:r w:rsidRPr="007A5A59">
        <w:rPr>
          <w:b/>
          <w:sz w:val="28"/>
        </w:rPr>
        <w:t>3.  Загальна характеристика та основні положення законопроекту</w:t>
      </w:r>
    </w:p>
    <w:p w:rsidR="00CE21D5" w:rsidRPr="007A5A59" w:rsidRDefault="00CE21D5" w:rsidP="00CE21D5">
      <w:pPr>
        <w:spacing w:before="120"/>
        <w:ind w:firstLine="709"/>
        <w:jc w:val="both"/>
        <w:rPr>
          <w:sz w:val="28"/>
        </w:rPr>
      </w:pPr>
      <w:r w:rsidRPr="007A5A59">
        <w:rPr>
          <w:sz w:val="28"/>
        </w:rPr>
        <w:t xml:space="preserve">Законопроект встановлює нові підходи до ліцензування та реєстрації засобів масової інформації, визначає вимоги до прозорості власності ЗМІ та фінансування, відповідні процедури перевірок, досліджень та контролю. </w:t>
      </w:r>
    </w:p>
    <w:p w:rsidR="00CE21D5" w:rsidRPr="007A5A59" w:rsidRDefault="00CE21D5" w:rsidP="00CE21D5">
      <w:pPr>
        <w:spacing w:before="120"/>
        <w:ind w:firstLine="709"/>
        <w:jc w:val="both"/>
        <w:rPr>
          <w:sz w:val="28"/>
        </w:rPr>
      </w:pPr>
      <w:r w:rsidRPr="007A5A59">
        <w:rPr>
          <w:sz w:val="28"/>
        </w:rPr>
        <w:t xml:space="preserve">Окрім того законопроектом встановлюються загальні стандарти щодо поширення інформації, зловживань свободою слова і протидією агресії. </w:t>
      </w:r>
    </w:p>
    <w:p w:rsidR="00CE21D5" w:rsidRPr="007A5A59" w:rsidRDefault="00CE21D5" w:rsidP="00CE21D5">
      <w:pPr>
        <w:spacing w:before="120"/>
        <w:ind w:firstLine="709"/>
        <w:jc w:val="both"/>
        <w:rPr>
          <w:sz w:val="28"/>
        </w:rPr>
      </w:pPr>
      <w:r w:rsidRPr="007A5A59">
        <w:rPr>
          <w:sz w:val="28"/>
        </w:rPr>
        <w:lastRenderedPageBreak/>
        <w:t xml:space="preserve">Законом також передбачені вимоги щодо  захисту неповнолітніх, надання права на відповідь та право на спростування недостовірних відомостей,  обмеження аудіовізуальних комерційних повідомлень,  збалансоване висвітлення думок в передачах новин, адаптація передач для осіб з вадами слуху і зору,  </w:t>
      </w:r>
      <w:proofErr w:type="spellStart"/>
      <w:r w:rsidRPr="007A5A59">
        <w:rPr>
          <w:sz w:val="28"/>
        </w:rPr>
        <w:t>мовні</w:t>
      </w:r>
      <w:proofErr w:type="spellEnd"/>
      <w:r w:rsidRPr="007A5A59">
        <w:rPr>
          <w:sz w:val="28"/>
        </w:rPr>
        <w:t xml:space="preserve"> квоти,  квоти для європейських аудіовізуальних творів та національного продукту, квоти для продукту незалежних виробників,  офіційні повідомлення, правила мовлення в дні трауру (скорботи, жалоби).</w:t>
      </w:r>
    </w:p>
    <w:p w:rsidR="00CE21D5" w:rsidRPr="007A5A59" w:rsidRDefault="00CE21D5" w:rsidP="00CE21D5">
      <w:pPr>
        <w:spacing w:before="120"/>
        <w:ind w:firstLine="709"/>
        <w:jc w:val="both"/>
        <w:rPr>
          <w:sz w:val="28"/>
        </w:rPr>
      </w:pPr>
      <w:r w:rsidRPr="007A5A59">
        <w:rPr>
          <w:sz w:val="28"/>
        </w:rPr>
        <w:t xml:space="preserve">Нагляд за їх дотриманням здійснює Національна рада. </w:t>
      </w:r>
    </w:p>
    <w:p w:rsidR="00CE21D5" w:rsidRPr="007A5A59" w:rsidRDefault="00CE21D5" w:rsidP="00CE21D5">
      <w:pPr>
        <w:spacing w:before="120"/>
        <w:ind w:firstLine="709"/>
        <w:jc w:val="both"/>
        <w:rPr>
          <w:sz w:val="28"/>
        </w:rPr>
      </w:pPr>
    </w:p>
    <w:p w:rsidR="00CE21D5" w:rsidRPr="007A5A59" w:rsidRDefault="00CE21D5" w:rsidP="00CE21D5">
      <w:pPr>
        <w:spacing w:before="120"/>
        <w:ind w:firstLine="709"/>
        <w:jc w:val="both"/>
        <w:rPr>
          <w:b/>
          <w:sz w:val="28"/>
        </w:rPr>
      </w:pPr>
      <w:r w:rsidRPr="007A5A59">
        <w:rPr>
          <w:b/>
          <w:sz w:val="28"/>
        </w:rPr>
        <w:t>4. Стан нормативно-правової бази у даній сфері правового регулювання</w:t>
      </w:r>
    </w:p>
    <w:p w:rsidR="00CE21D5" w:rsidRPr="007A5A59" w:rsidRDefault="00CE21D5" w:rsidP="00CE21D5">
      <w:pPr>
        <w:spacing w:before="120"/>
        <w:ind w:firstLine="709"/>
        <w:jc w:val="both"/>
        <w:rPr>
          <w:sz w:val="28"/>
        </w:rPr>
      </w:pPr>
      <w:r w:rsidRPr="007A5A59">
        <w:rPr>
          <w:sz w:val="28"/>
        </w:rPr>
        <w:t xml:space="preserve">У даній сфері правового регулювання діють такі нормативно-правові акти:  </w:t>
      </w:r>
    </w:p>
    <w:p w:rsidR="00CE21D5" w:rsidRPr="007A5A59" w:rsidRDefault="00CE21D5" w:rsidP="00CE21D5">
      <w:pPr>
        <w:spacing w:before="120"/>
        <w:ind w:firstLine="709"/>
        <w:jc w:val="both"/>
        <w:rPr>
          <w:sz w:val="28"/>
        </w:rPr>
      </w:pPr>
      <w:r w:rsidRPr="007A5A59">
        <w:rPr>
          <w:sz w:val="28"/>
        </w:rPr>
        <w:t>1.</w:t>
      </w:r>
      <w:r w:rsidRPr="007A5A59">
        <w:rPr>
          <w:sz w:val="28"/>
        </w:rPr>
        <w:tab/>
        <w:t xml:space="preserve"> Конституція України;</w:t>
      </w:r>
    </w:p>
    <w:p w:rsidR="00CE21D5" w:rsidRPr="007A5A59" w:rsidRDefault="00CE21D5" w:rsidP="00CE21D5">
      <w:pPr>
        <w:spacing w:before="120"/>
        <w:ind w:firstLine="709"/>
        <w:jc w:val="both"/>
        <w:rPr>
          <w:sz w:val="28"/>
        </w:rPr>
      </w:pPr>
      <w:r w:rsidRPr="007A5A59">
        <w:rPr>
          <w:sz w:val="28"/>
        </w:rPr>
        <w:t>2.</w:t>
      </w:r>
      <w:r w:rsidRPr="007A5A59">
        <w:rPr>
          <w:sz w:val="28"/>
        </w:rPr>
        <w:tab/>
        <w:t xml:space="preserve"> Конвенція про захист прав людини і основоположних свобод;</w:t>
      </w:r>
    </w:p>
    <w:p w:rsidR="00CE21D5" w:rsidRPr="007A5A59" w:rsidRDefault="00CE21D5" w:rsidP="00CE21D5">
      <w:pPr>
        <w:spacing w:before="120"/>
        <w:ind w:firstLine="709"/>
        <w:jc w:val="both"/>
        <w:rPr>
          <w:sz w:val="28"/>
        </w:rPr>
      </w:pPr>
      <w:r w:rsidRPr="007A5A59">
        <w:rPr>
          <w:sz w:val="28"/>
        </w:rPr>
        <w:t>3.</w:t>
      </w:r>
      <w:r w:rsidRPr="007A5A59">
        <w:rPr>
          <w:sz w:val="28"/>
        </w:rPr>
        <w:tab/>
        <w:t xml:space="preserve"> Європейська конвенція про транскордонне телебачення;</w:t>
      </w:r>
    </w:p>
    <w:p w:rsidR="00CE21D5" w:rsidRPr="007A5A59" w:rsidRDefault="00CE21D5" w:rsidP="00CE21D5">
      <w:pPr>
        <w:spacing w:before="120"/>
        <w:ind w:firstLine="709"/>
        <w:jc w:val="both"/>
        <w:rPr>
          <w:sz w:val="28"/>
        </w:rPr>
      </w:pPr>
      <w:r w:rsidRPr="007A5A59">
        <w:rPr>
          <w:sz w:val="28"/>
        </w:rPr>
        <w:t>4.</w:t>
      </w:r>
      <w:r w:rsidRPr="007A5A59">
        <w:rPr>
          <w:sz w:val="28"/>
        </w:rPr>
        <w:tab/>
        <w:t xml:space="preserve"> Закон України «Про телебачення і радіомовлення»;</w:t>
      </w:r>
    </w:p>
    <w:p w:rsidR="00CE21D5" w:rsidRPr="007A5A59" w:rsidRDefault="00CE21D5" w:rsidP="00CE21D5">
      <w:pPr>
        <w:spacing w:before="120"/>
        <w:ind w:firstLine="709"/>
        <w:jc w:val="both"/>
        <w:rPr>
          <w:sz w:val="28"/>
        </w:rPr>
      </w:pPr>
      <w:r w:rsidRPr="007A5A59">
        <w:rPr>
          <w:sz w:val="28"/>
        </w:rPr>
        <w:t>5.</w:t>
      </w:r>
      <w:r w:rsidRPr="007A5A59">
        <w:rPr>
          <w:sz w:val="28"/>
        </w:rPr>
        <w:tab/>
        <w:t xml:space="preserve"> Закон України «Про Національну раду України з питань телебачення і радіомовлення»;</w:t>
      </w:r>
    </w:p>
    <w:p w:rsidR="00CE21D5" w:rsidRPr="007A5A59" w:rsidRDefault="00CE21D5" w:rsidP="00CE21D5">
      <w:pPr>
        <w:spacing w:before="120"/>
        <w:ind w:firstLine="709"/>
        <w:jc w:val="both"/>
        <w:rPr>
          <w:sz w:val="28"/>
        </w:rPr>
      </w:pPr>
      <w:r w:rsidRPr="007A5A59">
        <w:rPr>
          <w:sz w:val="28"/>
        </w:rPr>
        <w:t>6.</w:t>
      </w:r>
      <w:r w:rsidRPr="007A5A59">
        <w:rPr>
          <w:sz w:val="28"/>
        </w:rPr>
        <w:tab/>
        <w:t xml:space="preserve"> Закон України «Про рекламу»;</w:t>
      </w:r>
    </w:p>
    <w:p w:rsidR="00CE21D5" w:rsidRPr="007A5A59" w:rsidRDefault="00CE21D5" w:rsidP="00CE21D5">
      <w:pPr>
        <w:spacing w:before="120"/>
        <w:ind w:firstLine="709"/>
        <w:jc w:val="both"/>
        <w:rPr>
          <w:sz w:val="28"/>
        </w:rPr>
      </w:pPr>
      <w:r w:rsidRPr="007A5A59">
        <w:rPr>
          <w:sz w:val="28"/>
        </w:rPr>
        <w:t>7.</w:t>
      </w:r>
      <w:r w:rsidRPr="007A5A59">
        <w:rPr>
          <w:sz w:val="28"/>
        </w:rPr>
        <w:tab/>
        <w:t xml:space="preserve"> Законодавство України про проведення виборів і референдумів;</w:t>
      </w:r>
    </w:p>
    <w:p w:rsidR="00CE21D5" w:rsidRPr="007A5A59" w:rsidRDefault="00CE21D5" w:rsidP="00CE21D5">
      <w:pPr>
        <w:spacing w:before="120"/>
        <w:ind w:firstLine="709"/>
        <w:jc w:val="both"/>
        <w:rPr>
          <w:sz w:val="28"/>
        </w:rPr>
      </w:pPr>
      <w:r w:rsidRPr="007A5A59">
        <w:rPr>
          <w:sz w:val="28"/>
        </w:rPr>
        <w:t>8.</w:t>
      </w:r>
      <w:r w:rsidRPr="007A5A59">
        <w:rPr>
          <w:sz w:val="28"/>
        </w:rPr>
        <w:tab/>
        <w:t>Закон України “Про телекомунікації”;</w:t>
      </w:r>
    </w:p>
    <w:p w:rsidR="00CE21D5" w:rsidRPr="007A5A59" w:rsidRDefault="00CE21D5" w:rsidP="00CE21D5">
      <w:pPr>
        <w:spacing w:before="120"/>
        <w:ind w:firstLine="709"/>
        <w:jc w:val="both"/>
        <w:rPr>
          <w:sz w:val="28"/>
        </w:rPr>
      </w:pPr>
      <w:r w:rsidRPr="007A5A59">
        <w:rPr>
          <w:sz w:val="28"/>
        </w:rPr>
        <w:t>9.</w:t>
      </w:r>
      <w:r w:rsidRPr="007A5A59">
        <w:rPr>
          <w:sz w:val="28"/>
        </w:rPr>
        <w:tab/>
        <w:t>Закон України “Про радіочастотний ресурс”.</w:t>
      </w:r>
    </w:p>
    <w:p w:rsidR="00CE21D5" w:rsidRPr="007A5A59" w:rsidRDefault="00CE21D5" w:rsidP="00CE21D5">
      <w:pPr>
        <w:spacing w:before="120"/>
        <w:ind w:firstLine="709"/>
        <w:jc w:val="both"/>
        <w:rPr>
          <w:sz w:val="28"/>
        </w:rPr>
      </w:pPr>
      <w:r w:rsidRPr="007A5A59">
        <w:rPr>
          <w:sz w:val="28"/>
        </w:rPr>
        <w:t>Закон передбачає визнання Закону України «Про телебачення і радіомовлення» і Закону України “Про Національну раду України з питань телебачення і радіомовлення” такими, що втратили чинність. Реалізація  передбачає розроблення Національною радою низки підзаконних нормативно-правових актів.</w:t>
      </w:r>
    </w:p>
    <w:p w:rsidR="00CE21D5" w:rsidRPr="007A5A59" w:rsidRDefault="00CE21D5" w:rsidP="00CE21D5">
      <w:pPr>
        <w:spacing w:before="120"/>
        <w:ind w:firstLine="709"/>
        <w:jc w:val="both"/>
        <w:rPr>
          <w:sz w:val="28"/>
        </w:rPr>
      </w:pPr>
      <w:r w:rsidRPr="007A5A59">
        <w:rPr>
          <w:sz w:val="28"/>
        </w:rPr>
        <w:t xml:space="preserve"> </w:t>
      </w:r>
    </w:p>
    <w:p w:rsidR="00CE21D5" w:rsidRPr="007A5A59" w:rsidRDefault="00CE21D5" w:rsidP="00CE21D5">
      <w:pPr>
        <w:spacing w:before="120"/>
        <w:ind w:firstLine="709"/>
        <w:jc w:val="both"/>
        <w:rPr>
          <w:b/>
          <w:sz w:val="28"/>
        </w:rPr>
      </w:pPr>
      <w:r w:rsidRPr="007A5A59">
        <w:rPr>
          <w:b/>
          <w:sz w:val="28"/>
        </w:rPr>
        <w:t>5. Фінансово – економічне обґрунтування</w:t>
      </w:r>
    </w:p>
    <w:p w:rsidR="00CE21D5" w:rsidRPr="007A5A59" w:rsidRDefault="00CE21D5" w:rsidP="00CE21D5">
      <w:pPr>
        <w:spacing w:before="120"/>
        <w:ind w:firstLine="709"/>
        <w:jc w:val="both"/>
        <w:rPr>
          <w:sz w:val="28"/>
        </w:rPr>
      </w:pPr>
      <w:r w:rsidRPr="007A5A59">
        <w:rPr>
          <w:sz w:val="28"/>
        </w:rPr>
        <w:t>Реалізація Закону не потребує додаткових матеріальних та інших витрат з державного та місцевих бюджетів.</w:t>
      </w:r>
    </w:p>
    <w:p w:rsidR="00CE21D5" w:rsidRPr="007A5A59" w:rsidRDefault="00CE21D5" w:rsidP="00CE21D5">
      <w:pPr>
        <w:spacing w:before="120"/>
        <w:ind w:firstLine="709"/>
        <w:jc w:val="both"/>
        <w:rPr>
          <w:sz w:val="28"/>
        </w:rPr>
      </w:pPr>
    </w:p>
    <w:p w:rsidR="00CE21D5" w:rsidRPr="007A5A59" w:rsidRDefault="00CE21D5" w:rsidP="00CE21D5">
      <w:pPr>
        <w:spacing w:before="120"/>
        <w:ind w:firstLine="709"/>
        <w:jc w:val="both"/>
        <w:rPr>
          <w:b/>
          <w:sz w:val="28"/>
        </w:rPr>
      </w:pPr>
      <w:r w:rsidRPr="007A5A59">
        <w:rPr>
          <w:b/>
          <w:sz w:val="28"/>
        </w:rPr>
        <w:t xml:space="preserve">6. Запобігання корупції </w:t>
      </w:r>
    </w:p>
    <w:p w:rsidR="00CE21D5" w:rsidRPr="007A5A59" w:rsidRDefault="00CE21D5" w:rsidP="00CE21D5">
      <w:pPr>
        <w:spacing w:before="120"/>
        <w:ind w:firstLine="709"/>
        <w:jc w:val="both"/>
        <w:rPr>
          <w:sz w:val="28"/>
        </w:rPr>
      </w:pPr>
      <w:r w:rsidRPr="007A5A59">
        <w:rPr>
          <w:sz w:val="28"/>
        </w:rPr>
        <w:t>У проекті Закону України відсутні правила і процедури, які можуть містити  ризики вчинення корупційних правопорушень.</w:t>
      </w:r>
    </w:p>
    <w:p w:rsidR="00CE21D5" w:rsidRPr="007A5A59" w:rsidRDefault="00CE21D5" w:rsidP="00CE21D5">
      <w:pPr>
        <w:spacing w:before="120"/>
        <w:ind w:firstLine="709"/>
        <w:jc w:val="both"/>
        <w:rPr>
          <w:sz w:val="28"/>
        </w:rPr>
      </w:pPr>
    </w:p>
    <w:p w:rsidR="00CE21D5" w:rsidRPr="007A5A59" w:rsidRDefault="00CE21D5" w:rsidP="00CE21D5">
      <w:pPr>
        <w:spacing w:before="120"/>
        <w:ind w:firstLine="709"/>
        <w:jc w:val="both"/>
        <w:rPr>
          <w:b/>
          <w:sz w:val="28"/>
        </w:rPr>
      </w:pPr>
      <w:r w:rsidRPr="007A5A59">
        <w:rPr>
          <w:b/>
          <w:sz w:val="28"/>
        </w:rPr>
        <w:t>7. Прогноз соціально-економічних та інших наслідків прийняття законопроекту</w:t>
      </w:r>
    </w:p>
    <w:p w:rsidR="00CE21D5" w:rsidRPr="007A5A59" w:rsidRDefault="00CE21D5" w:rsidP="00CE21D5">
      <w:pPr>
        <w:spacing w:before="120"/>
        <w:ind w:firstLine="709"/>
        <w:jc w:val="both"/>
        <w:rPr>
          <w:sz w:val="28"/>
        </w:rPr>
      </w:pPr>
      <w:r w:rsidRPr="007A5A59">
        <w:rPr>
          <w:sz w:val="28"/>
        </w:rPr>
        <w:t xml:space="preserve">Прийняття цього Закону створює необхідні сучасні європейські умови для задоволення  інформаційних потреб громадян України, ефективного розвитку сфери надання медіа сервісів з використанням нових технологій, сприятиме надходженню інвестицій і збільшенню Державного бюджету України.  </w:t>
      </w:r>
    </w:p>
    <w:p w:rsidR="00CE21D5" w:rsidRPr="007A5A59" w:rsidRDefault="00CE21D5" w:rsidP="00CE21D5">
      <w:pPr>
        <w:spacing w:before="120"/>
        <w:ind w:firstLine="709"/>
        <w:jc w:val="both"/>
        <w:rPr>
          <w:sz w:val="28"/>
        </w:rPr>
      </w:pPr>
      <w:r w:rsidRPr="007A5A59">
        <w:rPr>
          <w:sz w:val="28"/>
        </w:rPr>
        <w:t xml:space="preserve">Запропоновані зміни удосконалюють законодавство про засоби масової інформації, лібералізують сферу надання аудіовізуальних медіа сервісів, створюють умови протидії корупції і монополізації інформаційного простору, посилюють відповідальність суб’єктів господарювання за  порушення законодавства у сфері медіа.  </w:t>
      </w:r>
    </w:p>
    <w:p w:rsidR="00CE21D5" w:rsidRPr="007A5A59" w:rsidRDefault="00CE21D5" w:rsidP="00CE21D5">
      <w:pPr>
        <w:spacing w:before="120"/>
        <w:ind w:firstLine="709"/>
        <w:jc w:val="both"/>
        <w:rPr>
          <w:sz w:val="28"/>
        </w:rPr>
      </w:pPr>
      <w:r w:rsidRPr="007A5A59">
        <w:rPr>
          <w:sz w:val="28"/>
        </w:rPr>
        <w:t xml:space="preserve">Реалізація положень Закону встановлює європейські стандарти в українському медійному середовищі.  </w:t>
      </w:r>
    </w:p>
    <w:p w:rsidR="00CE21D5" w:rsidRPr="007A5A59" w:rsidRDefault="00CE21D5" w:rsidP="00CE21D5">
      <w:pPr>
        <w:spacing w:before="120"/>
        <w:ind w:firstLine="709"/>
        <w:jc w:val="both"/>
        <w:rPr>
          <w:sz w:val="28"/>
        </w:rPr>
      </w:pPr>
      <w:r w:rsidRPr="007A5A59">
        <w:rPr>
          <w:sz w:val="28"/>
        </w:rPr>
        <w:t xml:space="preserve">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10"/>
        <w:gridCol w:w="4360"/>
      </w:tblGrid>
      <w:tr w:rsidR="00065F73" w:rsidTr="00155FD3">
        <w:tc>
          <w:tcPr>
            <w:tcW w:w="5211" w:type="dxa"/>
          </w:tcPr>
          <w:p w:rsidR="00065F73" w:rsidRDefault="00065F73" w:rsidP="00155FD3">
            <w:pPr>
              <w:tabs>
                <w:tab w:val="left" w:pos="426"/>
                <w:tab w:val="left" w:pos="10206"/>
              </w:tabs>
              <w:rPr>
                <w:rFonts w:ascii="Times New Roman" w:hAnsi="Times New Roman"/>
                <w:b/>
                <w:sz w:val="28"/>
                <w:szCs w:val="28"/>
              </w:rPr>
            </w:pPr>
            <w:r>
              <w:rPr>
                <w:rFonts w:ascii="Times New Roman" w:hAnsi="Times New Roman"/>
                <w:b/>
                <w:sz w:val="28"/>
                <w:szCs w:val="28"/>
                <w:lang w:eastAsia="uk-UA"/>
              </w:rPr>
              <w:t>Народні депутати</w:t>
            </w:r>
            <w:r w:rsidRPr="003B283F">
              <w:rPr>
                <w:rFonts w:ascii="Times New Roman" w:hAnsi="Times New Roman"/>
                <w:b/>
                <w:sz w:val="28"/>
                <w:szCs w:val="28"/>
                <w:lang w:eastAsia="uk-UA"/>
              </w:rPr>
              <w:t xml:space="preserve"> </w:t>
            </w:r>
            <w:r>
              <w:rPr>
                <w:rFonts w:ascii="Times New Roman" w:hAnsi="Times New Roman"/>
                <w:b/>
                <w:sz w:val="28"/>
                <w:szCs w:val="28"/>
                <w:lang w:eastAsia="uk-UA"/>
              </w:rPr>
              <w:t>Укр</w:t>
            </w:r>
            <w:bookmarkStart w:id="0" w:name="_GoBack"/>
            <w:bookmarkEnd w:id="0"/>
            <w:r>
              <w:rPr>
                <w:rFonts w:ascii="Times New Roman" w:hAnsi="Times New Roman"/>
                <w:b/>
                <w:sz w:val="28"/>
                <w:szCs w:val="28"/>
                <w:lang w:eastAsia="uk-UA"/>
              </w:rPr>
              <w:t xml:space="preserve">аїни     </w:t>
            </w:r>
          </w:p>
        </w:tc>
        <w:tc>
          <w:tcPr>
            <w:tcW w:w="4360" w:type="dxa"/>
          </w:tcPr>
          <w:p w:rsidR="00065F73" w:rsidRDefault="00065F73" w:rsidP="00155FD3">
            <w:pPr>
              <w:tabs>
                <w:tab w:val="left" w:pos="426"/>
                <w:tab w:val="left" w:pos="10206"/>
              </w:tabs>
              <w:rPr>
                <w:rFonts w:ascii="Times New Roman" w:hAnsi="Times New Roman"/>
                <w:b/>
                <w:bCs/>
                <w:sz w:val="28"/>
                <w:szCs w:val="28"/>
              </w:rPr>
            </w:pPr>
          </w:p>
          <w:p w:rsidR="00413175" w:rsidRPr="00413175" w:rsidRDefault="00413175" w:rsidP="00413175">
            <w:pPr>
              <w:tabs>
                <w:tab w:val="left" w:pos="426"/>
                <w:tab w:val="left" w:pos="10206"/>
              </w:tabs>
              <w:rPr>
                <w:rFonts w:ascii="Times New Roman" w:hAnsi="Times New Roman"/>
                <w:b/>
                <w:bCs/>
                <w:sz w:val="28"/>
                <w:szCs w:val="28"/>
                <w:lang w:val="ru-RU"/>
              </w:rPr>
            </w:pPr>
            <w:r w:rsidRPr="00413175">
              <w:rPr>
                <w:rFonts w:ascii="Times New Roman" w:hAnsi="Times New Roman"/>
                <w:b/>
                <w:bCs/>
                <w:sz w:val="28"/>
                <w:szCs w:val="28"/>
              </w:rPr>
              <w:t xml:space="preserve">Княжицький М.Л. </w:t>
            </w:r>
          </w:p>
          <w:p w:rsidR="00413175" w:rsidRPr="00413175" w:rsidRDefault="00413175" w:rsidP="00413175">
            <w:pPr>
              <w:tabs>
                <w:tab w:val="left" w:pos="426"/>
                <w:tab w:val="left" w:pos="10206"/>
              </w:tabs>
              <w:rPr>
                <w:rFonts w:ascii="Times New Roman" w:hAnsi="Times New Roman"/>
                <w:b/>
                <w:bCs/>
                <w:sz w:val="28"/>
                <w:szCs w:val="28"/>
              </w:rPr>
            </w:pPr>
            <w:r w:rsidRPr="00413175">
              <w:rPr>
                <w:rFonts w:ascii="Times New Roman" w:hAnsi="Times New Roman"/>
                <w:b/>
                <w:bCs/>
                <w:sz w:val="28"/>
                <w:szCs w:val="28"/>
              </w:rPr>
              <w:t>В</w:t>
            </w:r>
            <w:r w:rsidRPr="00413175">
              <w:rPr>
                <w:rFonts w:ascii="Times New Roman" w:hAnsi="Times New Roman"/>
                <w:b/>
                <w:bCs/>
                <w:sz w:val="28"/>
                <w:szCs w:val="28"/>
                <w:lang w:val="ru-RU"/>
              </w:rPr>
              <w:t>’</w:t>
            </w:r>
            <w:proofErr w:type="spellStart"/>
            <w:r w:rsidRPr="00413175">
              <w:rPr>
                <w:rFonts w:ascii="Times New Roman" w:hAnsi="Times New Roman"/>
                <w:b/>
                <w:bCs/>
                <w:sz w:val="28"/>
                <w:szCs w:val="28"/>
              </w:rPr>
              <w:t>ятрович</w:t>
            </w:r>
            <w:proofErr w:type="spellEnd"/>
            <w:r w:rsidRPr="00413175">
              <w:rPr>
                <w:rFonts w:ascii="Times New Roman" w:hAnsi="Times New Roman"/>
                <w:b/>
                <w:bCs/>
                <w:sz w:val="28"/>
                <w:szCs w:val="28"/>
              </w:rPr>
              <w:t xml:space="preserve"> В.М. </w:t>
            </w:r>
          </w:p>
          <w:p w:rsidR="00413175" w:rsidRPr="00413175" w:rsidRDefault="00413175" w:rsidP="00413175">
            <w:pPr>
              <w:tabs>
                <w:tab w:val="left" w:pos="426"/>
                <w:tab w:val="left" w:pos="10206"/>
              </w:tabs>
              <w:rPr>
                <w:rFonts w:ascii="Times New Roman" w:hAnsi="Times New Roman"/>
                <w:b/>
                <w:bCs/>
                <w:sz w:val="28"/>
                <w:szCs w:val="28"/>
              </w:rPr>
            </w:pPr>
            <w:r w:rsidRPr="00413175">
              <w:rPr>
                <w:rFonts w:ascii="Times New Roman" w:hAnsi="Times New Roman"/>
                <w:b/>
                <w:bCs/>
                <w:sz w:val="28"/>
                <w:szCs w:val="28"/>
              </w:rPr>
              <w:t xml:space="preserve">Федина С.Р. </w:t>
            </w:r>
          </w:p>
          <w:p w:rsidR="00413175" w:rsidRPr="00413175" w:rsidRDefault="00413175" w:rsidP="00413175">
            <w:pPr>
              <w:tabs>
                <w:tab w:val="left" w:pos="426"/>
                <w:tab w:val="left" w:pos="10206"/>
              </w:tabs>
              <w:rPr>
                <w:rFonts w:ascii="Times New Roman" w:hAnsi="Times New Roman"/>
                <w:b/>
                <w:bCs/>
                <w:sz w:val="28"/>
                <w:szCs w:val="28"/>
              </w:rPr>
            </w:pPr>
            <w:proofErr w:type="spellStart"/>
            <w:r w:rsidRPr="00413175">
              <w:rPr>
                <w:rFonts w:ascii="Times New Roman" w:hAnsi="Times New Roman"/>
                <w:b/>
                <w:bCs/>
                <w:sz w:val="28"/>
                <w:szCs w:val="28"/>
              </w:rPr>
              <w:t>Сюмар</w:t>
            </w:r>
            <w:proofErr w:type="spellEnd"/>
            <w:r w:rsidRPr="00413175">
              <w:rPr>
                <w:rFonts w:ascii="Times New Roman" w:hAnsi="Times New Roman"/>
                <w:b/>
                <w:bCs/>
                <w:sz w:val="28"/>
                <w:szCs w:val="28"/>
              </w:rPr>
              <w:t xml:space="preserve"> В.П. </w:t>
            </w:r>
          </w:p>
          <w:p w:rsidR="00413175" w:rsidRPr="00413175" w:rsidRDefault="00413175" w:rsidP="00413175">
            <w:pPr>
              <w:tabs>
                <w:tab w:val="left" w:pos="426"/>
                <w:tab w:val="left" w:pos="10206"/>
              </w:tabs>
              <w:rPr>
                <w:rFonts w:ascii="Times New Roman" w:hAnsi="Times New Roman"/>
                <w:b/>
                <w:bCs/>
                <w:sz w:val="28"/>
                <w:szCs w:val="28"/>
              </w:rPr>
            </w:pPr>
            <w:r w:rsidRPr="00413175">
              <w:rPr>
                <w:rFonts w:ascii="Times New Roman" w:hAnsi="Times New Roman"/>
                <w:b/>
                <w:bCs/>
                <w:sz w:val="28"/>
                <w:szCs w:val="28"/>
              </w:rPr>
              <w:t>Ар’єв В.І.</w:t>
            </w:r>
          </w:p>
          <w:p w:rsidR="00413175" w:rsidRPr="00413175" w:rsidRDefault="00413175" w:rsidP="00413175">
            <w:pPr>
              <w:tabs>
                <w:tab w:val="left" w:pos="426"/>
                <w:tab w:val="left" w:pos="10206"/>
              </w:tabs>
              <w:rPr>
                <w:rFonts w:ascii="Times New Roman" w:hAnsi="Times New Roman"/>
                <w:b/>
                <w:bCs/>
                <w:sz w:val="28"/>
                <w:szCs w:val="28"/>
              </w:rPr>
            </w:pPr>
            <w:r w:rsidRPr="00413175">
              <w:rPr>
                <w:rFonts w:ascii="Times New Roman" w:hAnsi="Times New Roman"/>
                <w:b/>
                <w:bCs/>
                <w:sz w:val="28"/>
                <w:szCs w:val="28"/>
              </w:rPr>
              <w:t xml:space="preserve">Фріз І.В. </w:t>
            </w:r>
          </w:p>
          <w:p w:rsidR="00413175" w:rsidRPr="00413175" w:rsidRDefault="00413175" w:rsidP="00413175">
            <w:pPr>
              <w:tabs>
                <w:tab w:val="left" w:pos="426"/>
                <w:tab w:val="left" w:pos="10206"/>
              </w:tabs>
              <w:rPr>
                <w:rFonts w:ascii="Times New Roman" w:hAnsi="Times New Roman"/>
                <w:b/>
                <w:bCs/>
                <w:sz w:val="28"/>
                <w:szCs w:val="28"/>
              </w:rPr>
            </w:pPr>
            <w:r w:rsidRPr="00413175">
              <w:rPr>
                <w:rFonts w:ascii="Times New Roman" w:hAnsi="Times New Roman"/>
                <w:b/>
                <w:bCs/>
                <w:sz w:val="28"/>
                <w:szCs w:val="28"/>
              </w:rPr>
              <w:t>Геращенко І.В.</w:t>
            </w:r>
          </w:p>
          <w:p w:rsidR="00413175" w:rsidRPr="00413175" w:rsidRDefault="00413175" w:rsidP="00413175">
            <w:pPr>
              <w:tabs>
                <w:tab w:val="left" w:pos="426"/>
                <w:tab w:val="left" w:pos="10206"/>
              </w:tabs>
              <w:rPr>
                <w:rFonts w:ascii="Times New Roman" w:hAnsi="Times New Roman"/>
                <w:b/>
                <w:bCs/>
                <w:sz w:val="28"/>
                <w:szCs w:val="28"/>
              </w:rPr>
            </w:pPr>
            <w:r w:rsidRPr="00413175">
              <w:rPr>
                <w:rFonts w:ascii="Times New Roman" w:hAnsi="Times New Roman"/>
                <w:b/>
                <w:bCs/>
                <w:sz w:val="28"/>
                <w:szCs w:val="28"/>
              </w:rPr>
              <w:t xml:space="preserve">Синютка О.М. </w:t>
            </w:r>
          </w:p>
          <w:p w:rsidR="00065F73" w:rsidRDefault="00413175" w:rsidP="00413175">
            <w:pPr>
              <w:tabs>
                <w:tab w:val="left" w:pos="426"/>
                <w:tab w:val="left" w:pos="10206"/>
              </w:tabs>
              <w:rPr>
                <w:rFonts w:ascii="Times New Roman" w:hAnsi="Times New Roman"/>
                <w:b/>
                <w:sz w:val="28"/>
                <w:szCs w:val="28"/>
              </w:rPr>
            </w:pPr>
            <w:r w:rsidRPr="00413175">
              <w:rPr>
                <w:rFonts w:ascii="Times New Roman" w:hAnsi="Times New Roman"/>
                <w:b/>
                <w:bCs/>
                <w:sz w:val="28"/>
                <w:szCs w:val="28"/>
              </w:rPr>
              <w:t>Климпуш-Цинцадзе І.О.</w:t>
            </w:r>
          </w:p>
        </w:tc>
      </w:tr>
    </w:tbl>
    <w:p w:rsidR="006314BC" w:rsidRPr="007A5A59" w:rsidRDefault="00413175" w:rsidP="00CE21D5">
      <w:pPr>
        <w:spacing w:before="120"/>
        <w:ind w:firstLine="709"/>
        <w:jc w:val="both"/>
        <w:rPr>
          <w:sz w:val="28"/>
        </w:rPr>
      </w:pPr>
    </w:p>
    <w:sectPr w:rsidR="006314BC" w:rsidRPr="007A5A59" w:rsidSect="0015772E">
      <w:footerReference w:type="default" r:id="rId6"/>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72E" w:rsidRDefault="0015772E" w:rsidP="0015772E">
      <w:r>
        <w:separator/>
      </w:r>
    </w:p>
  </w:endnote>
  <w:endnote w:type="continuationSeparator" w:id="0">
    <w:p w:rsidR="0015772E" w:rsidRDefault="0015772E" w:rsidP="00157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6249451"/>
      <w:docPartObj>
        <w:docPartGallery w:val="Page Numbers (Bottom of Page)"/>
        <w:docPartUnique/>
      </w:docPartObj>
    </w:sdtPr>
    <w:sdtEndPr/>
    <w:sdtContent>
      <w:p w:rsidR="0015772E" w:rsidRDefault="0015772E">
        <w:pPr>
          <w:pStyle w:val="a6"/>
          <w:jc w:val="center"/>
        </w:pPr>
        <w:r>
          <w:fldChar w:fldCharType="begin"/>
        </w:r>
        <w:r>
          <w:instrText>PAGE   \* MERGEFORMAT</w:instrText>
        </w:r>
        <w:r>
          <w:fldChar w:fldCharType="separate"/>
        </w:r>
        <w:r w:rsidR="00413175" w:rsidRPr="00413175">
          <w:rPr>
            <w:noProof/>
            <w:lang w:val="ru-RU"/>
          </w:rPr>
          <w:t>3</w:t>
        </w:r>
        <w:r>
          <w:fldChar w:fldCharType="end"/>
        </w:r>
      </w:p>
    </w:sdtContent>
  </w:sdt>
  <w:p w:rsidR="0015772E" w:rsidRDefault="0015772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72E" w:rsidRDefault="0015772E" w:rsidP="0015772E">
      <w:r>
        <w:separator/>
      </w:r>
    </w:p>
  </w:footnote>
  <w:footnote w:type="continuationSeparator" w:id="0">
    <w:p w:rsidR="0015772E" w:rsidRDefault="0015772E" w:rsidP="001577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1D5"/>
    <w:rsid w:val="000606F5"/>
    <w:rsid w:val="00065F73"/>
    <w:rsid w:val="00086B87"/>
    <w:rsid w:val="0013304C"/>
    <w:rsid w:val="0015772E"/>
    <w:rsid w:val="00265598"/>
    <w:rsid w:val="00291E0A"/>
    <w:rsid w:val="002C0AA8"/>
    <w:rsid w:val="003E2D66"/>
    <w:rsid w:val="00413175"/>
    <w:rsid w:val="00525336"/>
    <w:rsid w:val="005774FB"/>
    <w:rsid w:val="005A6C8A"/>
    <w:rsid w:val="005E67E0"/>
    <w:rsid w:val="007A5A59"/>
    <w:rsid w:val="007F2BA9"/>
    <w:rsid w:val="00912A25"/>
    <w:rsid w:val="00CC70F0"/>
    <w:rsid w:val="00CE21D5"/>
    <w:rsid w:val="00EF69AC"/>
    <w:rsid w:val="00F817A4"/>
    <w:rsid w:val="00FF6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E1888A-69AC-4C8D-8D86-542EF019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65F73"/>
    <w:rPr>
      <w:rFonts w:ascii="Calibri" w:eastAsia="Times New Roman"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5772E"/>
    <w:pPr>
      <w:tabs>
        <w:tab w:val="center" w:pos="4819"/>
        <w:tab w:val="right" w:pos="9639"/>
      </w:tabs>
    </w:pPr>
  </w:style>
  <w:style w:type="character" w:customStyle="1" w:styleId="a5">
    <w:name w:val="Верхній колонтитул Знак"/>
    <w:basedOn w:val="a0"/>
    <w:link w:val="a4"/>
    <w:uiPriority w:val="99"/>
    <w:rsid w:val="0015772E"/>
    <w:rPr>
      <w:lang w:val="uk-UA"/>
    </w:rPr>
  </w:style>
  <w:style w:type="paragraph" w:styleId="a6">
    <w:name w:val="footer"/>
    <w:basedOn w:val="a"/>
    <w:link w:val="a7"/>
    <w:uiPriority w:val="99"/>
    <w:unhideWhenUsed/>
    <w:rsid w:val="0015772E"/>
    <w:pPr>
      <w:tabs>
        <w:tab w:val="center" w:pos="4819"/>
        <w:tab w:val="right" w:pos="9639"/>
      </w:tabs>
    </w:pPr>
  </w:style>
  <w:style w:type="character" w:customStyle="1" w:styleId="a7">
    <w:name w:val="Нижній колонтитул Знак"/>
    <w:basedOn w:val="a0"/>
    <w:link w:val="a6"/>
    <w:uiPriority w:val="99"/>
    <w:rsid w:val="0015772E"/>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813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3051</Words>
  <Characters>1740</Characters>
  <Application>Microsoft Office Word</Application>
  <DocSecurity>0</DocSecurity>
  <Lines>14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Княжицький Микола Леонідович</cp:lastModifiedBy>
  <cp:revision>4</cp:revision>
  <dcterms:created xsi:type="dcterms:W3CDTF">2020-01-15T09:25:00Z</dcterms:created>
  <dcterms:modified xsi:type="dcterms:W3CDTF">2020-01-15T11:25:00Z</dcterms:modified>
</cp:coreProperties>
</file>