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F72" w:rsidRPr="00EC4F72" w:rsidRDefault="004B1811" w:rsidP="004B1811">
      <w:pPr>
        <w:pStyle w:val="StyleZakonu"/>
        <w:spacing w:after="0" w:line="240" w:lineRule="auto"/>
        <w:ind w:firstLine="720"/>
        <w:jc w:val="right"/>
        <w:rPr>
          <w:sz w:val="28"/>
        </w:rPr>
      </w:pPr>
      <w:r>
        <w:rPr>
          <w:sz w:val="28"/>
        </w:rPr>
        <w:t xml:space="preserve"> </w:t>
      </w:r>
      <w:r w:rsidR="00EC4F72" w:rsidRPr="00EC4F72">
        <w:rPr>
          <w:sz w:val="28"/>
        </w:rPr>
        <w:t>Проект</w:t>
      </w:r>
    </w:p>
    <w:p w:rsidR="00DB5F99" w:rsidRPr="00EC4F72" w:rsidRDefault="00EC4F72" w:rsidP="004B1811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EC4F72">
        <w:rPr>
          <w:sz w:val="28"/>
        </w:rPr>
        <w:t>вноситься народним</w:t>
      </w:r>
      <w:r w:rsidR="004B1811">
        <w:rPr>
          <w:sz w:val="28"/>
        </w:rPr>
        <w:t xml:space="preserve"> </w:t>
      </w:r>
      <w:r w:rsidR="00DB6092">
        <w:rPr>
          <w:sz w:val="28"/>
        </w:rPr>
        <w:t>депутат</w:t>
      </w:r>
      <w:r w:rsidR="00395CA9">
        <w:rPr>
          <w:sz w:val="28"/>
        </w:rPr>
        <w:t>ом</w:t>
      </w:r>
      <w:r w:rsidR="004B1811">
        <w:rPr>
          <w:sz w:val="28"/>
        </w:rPr>
        <w:t xml:space="preserve"> </w:t>
      </w:r>
      <w:r w:rsidR="00DB6092">
        <w:rPr>
          <w:sz w:val="28"/>
        </w:rPr>
        <w:t>України</w:t>
      </w:r>
      <w:r w:rsidR="004B1811">
        <w:rPr>
          <w:sz w:val="28"/>
        </w:rPr>
        <w:t xml:space="preserve"> </w:t>
      </w:r>
    </w:p>
    <w:p w:rsidR="00DB6092" w:rsidRPr="00DB6092" w:rsidRDefault="00DD2E9A" w:rsidP="004B1811">
      <w:pPr>
        <w:pStyle w:val="StyleZakonu"/>
        <w:spacing w:after="0" w:line="240" w:lineRule="auto"/>
        <w:ind w:firstLine="720"/>
        <w:jc w:val="right"/>
        <w:rPr>
          <w:sz w:val="28"/>
        </w:rPr>
      </w:pPr>
      <w:r>
        <w:rPr>
          <w:sz w:val="28"/>
        </w:rPr>
        <w:t>Фрі</w:t>
      </w:r>
      <w:r w:rsidR="00DB6092">
        <w:rPr>
          <w:sz w:val="28"/>
        </w:rPr>
        <w:t xml:space="preserve">с </w:t>
      </w:r>
      <w:r w:rsidR="00DB6092" w:rsidRPr="00DB6092">
        <w:rPr>
          <w:sz w:val="28"/>
        </w:rPr>
        <w:t>І.П.</w:t>
      </w:r>
    </w:p>
    <w:p w:rsidR="00C6326F" w:rsidRDefault="00C6326F" w:rsidP="004B1811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</w:p>
    <w:p w:rsidR="00917E95" w:rsidRDefault="00917E95" w:rsidP="004B1811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</w:p>
    <w:p w:rsidR="00C6326F" w:rsidRDefault="00C6326F" w:rsidP="004B1811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</w:p>
    <w:p w:rsidR="00615A09" w:rsidRDefault="00615A09" w:rsidP="004B1811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  <w:r w:rsidRPr="00615A09">
        <w:rPr>
          <w:b/>
          <w:sz w:val="28"/>
        </w:rPr>
        <w:t>ЗАКОН УКРАЇНИ</w:t>
      </w:r>
    </w:p>
    <w:p w:rsidR="00917E95" w:rsidRPr="00615A09" w:rsidRDefault="00917E95" w:rsidP="004B1811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</w:p>
    <w:p w:rsidR="004B1811" w:rsidRDefault="00395CA9" w:rsidP="004B1811">
      <w:pPr>
        <w:shd w:val="clear" w:color="auto" w:fill="FFFFFF"/>
        <w:ind w:firstLine="720"/>
        <w:jc w:val="center"/>
        <w:rPr>
          <w:b/>
          <w:bCs/>
          <w:sz w:val="28"/>
          <w:szCs w:val="28"/>
        </w:rPr>
      </w:pPr>
      <w:r w:rsidRPr="00FD21A1">
        <w:rPr>
          <w:b/>
          <w:sz w:val="28"/>
          <w:szCs w:val="28"/>
        </w:rPr>
        <w:t>Про внесення змін до Кримінального процесуального кодексу України</w:t>
      </w:r>
      <w:r w:rsidRPr="00FD21A1">
        <w:rPr>
          <w:b/>
          <w:bCs/>
          <w:sz w:val="28"/>
          <w:szCs w:val="28"/>
        </w:rPr>
        <w:t xml:space="preserve"> та Кодексу України про адміністративні правопорушення </w:t>
      </w:r>
    </w:p>
    <w:p w:rsidR="00615A09" w:rsidRDefault="00395CA9" w:rsidP="004B1811">
      <w:pPr>
        <w:shd w:val="clear" w:color="auto" w:fill="FFFFFF"/>
        <w:ind w:firstLine="720"/>
        <w:jc w:val="center"/>
        <w:rPr>
          <w:b/>
          <w:sz w:val="28"/>
        </w:rPr>
      </w:pPr>
      <w:r w:rsidRPr="00FD21A1">
        <w:rPr>
          <w:b/>
          <w:sz w:val="28"/>
          <w:szCs w:val="28"/>
        </w:rPr>
        <w:t>щодо проведення експертизи з питань права</w:t>
      </w:r>
    </w:p>
    <w:p w:rsidR="002B2022" w:rsidRPr="00615A09" w:rsidRDefault="002B2022" w:rsidP="004B1811">
      <w:pPr>
        <w:pStyle w:val="StyleZakonu"/>
        <w:spacing w:after="0" w:line="240" w:lineRule="auto"/>
        <w:ind w:firstLine="720"/>
        <w:jc w:val="center"/>
        <w:rPr>
          <w:b/>
          <w:bCs/>
          <w:color w:val="000000"/>
          <w:sz w:val="28"/>
        </w:rPr>
      </w:pPr>
    </w:p>
    <w:p w:rsidR="00615A09" w:rsidRPr="00615A09" w:rsidRDefault="00615A09" w:rsidP="004B1811">
      <w:pPr>
        <w:pStyle w:val="StyleZakonu"/>
        <w:spacing w:after="0" w:line="240" w:lineRule="auto"/>
        <w:ind w:firstLine="720"/>
        <w:rPr>
          <w:rFonts w:eastAsia="SimSun"/>
          <w:b/>
          <w:bCs/>
          <w:iCs/>
          <w:color w:val="000000"/>
          <w:sz w:val="28"/>
        </w:rPr>
      </w:pPr>
      <w:r w:rsidRPr="00615A09">
        <w:rPr>
          <w:rFonts w:eastAsia="SimSun"/>
          <w:iCs/>
          <w:color w:val="000000"/>
          <w:sz w:val="28"/>
        </w:rPr>
        <w:t xml:space="preserve">Верховна Рада України </w:t>
      </w:r>
      <w:r w:rsidRPr="00615A09">
        <w:rPr>
          <w:rFonts w:eastAsia="SimSun"/>
          <w:b/>
          <w:bCs/>
          <w:iCs/>
          <w:color w:val="000000"/>
          <w:sz w:val="28"/>
        </w:rPr>
        <w:t>п</w:t>
      </w:r>
      <w:r w:rsidR="00EC4F72">
        <w:rPr>
          <w:rFonts w:eastAsia="SimSun"/>
          <w:b/>
          <w:bCs/>
          <w:iCs/>
          <w:color w:val="000000"/>
          <w:sz w:val="28"/>
        </w:rPr>
        <w:t xml:space="preserve"> </w:t>
      </w:r>
      <w:r w:rsidRPr="00615A09">
        <w:rPr>
          <w:rFonts w:eastAsia="SimSun"/>
          <w:b/>
          <w:bCs/>
          <w:iCs/>
          <w:color w:val="000000"/>
          <w:sz w:val="28"/>
        </w:rPr>
        <w:t>о</w:t>
      </w:r>
      <w:r w:rsidR="00EC4F72">
        <w:rPr>
          <w:rFonts w:eastAsia="SimSun"/>
          <w:b/>
          <w:bCs/>
          <w:iCs/>
          <w:color w:val="000000"/>
          <w:sz w:val="28"/>
        </w:rPr>
        <w:t xml:space="preserve"> </w:t>
      </w:r>
      <w:r w:rsidRPr="00615A09">
        <w:rPr>
          <w:rFonts w:eastAsia="SimSun"/>
          <w:b/>
          <w:bCs/>
          <w:iCs/>
          <w:color w:val="000000"/>
          <w:sz w:val="28"/>
        </w:rPr>
        <w:t>с</w:t>
      </w:r>
      <w:r w:rsidR="00EC4F72">
        <w:rPr>
          <w:rFonts w:eastAsia="SimSun"/>
          <w:b/>
          <w:bCs/>
          <w:iCs/>
          <w:color w:val="000000"/>
          <w:sz w:val="28"/>
        </w:rPr>
        <w:t xml:space="preserve"> </w:t>
      </w:r>
      <w:r w:rsidRPr="00615A09">
        <w:rPr>
          <w:rFonts w:eastAsia="SimSun"/>
          <w:b/>
          <w:bCs/>
          <w:iCs/>
          <w:color w:val="000000"/>
          <w:sz w:val="28"/>
        </w:rPr>
        <w:t>т</w:t>
      </w:r>
      <w:r w:rsidR="00EC4F72">
        <w:rPr>
          <w:rFonts w:eastAsia="SimSun"/>
          <w:b/>
          <w:bCs/>
          <w:iCs/>
          <w:color w:val="000000"/>
          <w:sz w:val="28"/>
        </w:rPr>
        <w:t xml:space="preserve"> </w:t>
      </w:r>
      <w:r w:rsidRPr="00615A09">
        <w:rPr>
          <w:rFonts w:eastAsia="SimSun"/>
          <w:b/>
          <w:bCs/>
          <w:iCs/>
          <w:color w:val="000000"/>
          <w:sz w:val="28"/>
        </w:rPr>
        <w:t>а</w:t>
      </w:r>
      <w:r w:rsidR="00EC4F72">
        <w:rPr>
          <w:rFonts w:eastAsia="SimSun"/>
          <w:b/>
          <w:bCs/>
          <w:iCs/>
          <w:color w:val="000000"/>
          <w:sz w:val="28"/>
        </w:rPr>
        <w:t xml:space="preserve"> </w:t>
      </w:r>
      <w:r w:rsidRPr="00615A09">
        <w:rPr>
          <w:rFonts w:eastAsia="SimSun"/>
          <w:b/>
          <w:bCs/>
          <w:iCs/>
          <w:color w:val="000000"/>
          <w:sz w:val="28"/>
        </w:rPr>
        <w:t>н</w:t>
      </w:r>
      <w:r w:rsidR="00EC4F72">
        <w:rPr>
          <w:rFonts w:eastAsia="SimSun"/>
          <w:b/>
          <w:bCs/>
          <w:iCs/>
          <w:color w:val="000000"/>
          <w:sz w:val="28"/>
        </w:rPr>
        <w:t xml:space="preserve"> </w:t>
      </w:r>
      <w:r w:rsidRPr="00615A09">
        <w:rPr>
          <w:rFonts w:eastAsia="SimSun"/>
          <w:b/>
          <w:bCs/>
          <w:iCs/>
          <w:color w:val="000000"/>
          <w:sz w:val="28"/>
        </w:rPr>
        <w:t>о</w:t>
      </w:r>
      <w:r w:rsidR="00EC4F72">
        <w:rPr>
          <w:rFonts w:eastAsia="SimSun"/>
          <w:b/>
          <w:bCs/>
          <w:iCs/>
          <w:color w:val="000000"/>
          <w:sz w:val="28"/>
        </w:rPr>
        <w:t xml:space="preserve"> </w:t>
      </w:r>
      <w:r w:rsidRPr="00615A09">
        <w:rPr>
          <w:rFonts w:eastAsia="SimSun"/>
          <w:b/>
          <w:bCs/>
          <w:iCs/>
          <w:color w:val="000000"/>
          <w:sz w:val="28"/>
        </w:rPr>
        <w:t>в</w:t>
      </w:r>
      <w:r w:rsidR="00EC4F72">
        <w:rPr>
          <w:rFonts w:eastAsia="SimSun"/>
          <w:b/>
          <w:bCs/>
          <w:iCs/>
          <w:color w:val="000000"/>
          <w:sz w:val="28"/>
        </w:rPr>
        <w:t xml:space="preserve"> </w:t>
      </w:r>
      <w:r w:rsidRPr="00615A09">
        <w:rPr>
          <w:rFonts w:eastAsia="SimSun"/>
          <w:b/>
          <w:bCs/>
          <w:iCs/>
          <w:color w:val="000000"/>
          <w:sz w:val="28"/>
        </w:rPr>
        <w:t>л</w:t>
      </w:r>
      <w:r w:rsidR="00EC4F72">
        <w:rPr>
          <w:rFonts w:eastAsia="SimSun"/>
          <w:b/>
          <w:bCs/>
          <w:iCs/>
          <w:color w:val="000000"/>
          <w:sz w:val="28"/>
        </w:rPr>
        <w:t xml:space="preserve"> </w:t>
      </w:r>
      <w:r w:rsidRPr="00615A09">
        <w:rPr>
          <w:rFonts w:eastAsia="SimSun"/>
          <w:b/>
          <w:bCs/>
          <w:iCs/>
          <w:color w:val="000000"/>
          <w:sz w:val="28"/>
        </w:rPr>
        <w:t>я</w:t>
      </w:r>
      <w:r w:rsidR="00EC4F72">
        <w:rPr>
          <w:rFonts w:eastAsia="SimSun"/>
          <w:b/>
          <w:bCs/>
          <w:iCs/>
          <w:color w:val="000000"/>
          <w:sz w:val="28"/>
        </w:rPr>
        <w:t xml:space="preserve"> </w:t>
      </w:r>
      <w:r w:rsidRPr="00615A09">
        <w:rPr>
          <w:rFonts w:eastAsia="SimSun"/>
          <w:b/>
          <w:bCs/>
          <w:iCs/>
          <w:color w:val="000000"/>
          <w:sz w:val="28"/>
        </w:rPr>
        <w:t>є:</w:t>
      </w:r>
    </w:p>
    <w:p w:rsidR="00EC4F72" w:rsidRDefault="00EC4F72" w:rsidP="004B1811">
      <w:pPr>
        <w:pStyle w:val="StyleZakonu"/>
        <w:spacing w:after="0" w:line="240" w:lineRule="auto"/>
        <w:ind w:firstLine="720"/>
        <w:rPr>
          <w:b/>
          <w:bCs/>
          <w:color w:val="000000"/>
          <w:sz w:val="28"/>
        </w:rPr>
      </w:pPr>
    </w:p>
    <w:p w:rsidR="007E2725" w:rsidRDefault="007E2725" w:rsidP="002C4998">
      <w:pPr>
        <w:pStyle w:val="StyleZakonu"/>
        <w:numPr>
          <w:ilvl w:val="0"/>
          <w:numId w:val="7"/>
        </w:numPr>
        <w:spacing w:after="0" w:line="240" w:lineRule="auto"/>
        <w:ind w:left="567" w:hanging="283"/>
        <w:rPr>
          <w:b/>
          <w:bCs/>
          <w:color w:val="000000"/>
          <w:sz w:val="28"/>
        </w:rPr>
      </w:pPr>
      <w:proofErr w:type="spellStart"/>
      <w:r w:rsidRPr="007E2725">
        <w:rPr>
          <w:b/>
          <w:bCs/>
          <w:color w:val="000000"/>
          <w:sz w:val="28"/>
        </w:rPr>
        <w:t>Внести</w:t>
      </w:r>
      <w:proofErr w:type="spellEnd"/>
      <w:r w:rsidRPr="007E2725">
        <w:rPr>
          <w:b/>
          <w:bCs/>
          <w:color w:val="000000"/>
          <w:sz w:val="28"/>
        </w:rPr>
        <w:t xml:space="preserve"> зміни до таких законодавчих актів України:</w:t>
      </w:r>
    </w:p>
    <w:p w:rsidR="00496B71" w:rsidRDefault="00496B71" w:rsidP="00496B71">
      <w:pPr>
        <w:pStyle w:val="StyleZakonu"/>
        <w:spacing w:after="0" w:line="240" w:lineRule="auto"/>
        <w:ind w:left="1440" w:firstLine="0"/>
        <w:rPr>
          <w:b/>
          <w:bCs/>
          <w:color w:val="000000"/>
          <w:sz w:val="28"/>
        </w:rPr>
      </w:pPr>
    </w:p>
    <w:p w:rsidR="00615A09" w:rsidRPr="00615A09" w:rsidRDefault="007E2725" w:rsidP="004B1811">
      <w:pPr>
        <w:pStyle w:val="StyleZakonu"/>
        <w:spacing w:after="0" w:line="240" w:lineRule="auto"/>
        <w:ind w:firstLine="720"/>
        <w:rPr>
          <w:rFonts w:eastAsia="SimSun"/>
          <w:iCs/>
          <w:color w:val="000000"/>
          <w:sz w:val="28"/>
        </w:rPr>
      </w:pPr>
      <w:r>
        <w:rPr>
          <w:rFonts w:eastAsia="SimSun"/>
          <w:iCs/>
          <w:color w:val="000000"/>
          <w:sz w:val="28"/>
        </w:rPr>
        <w:t xml:space="preserve">1. </w:t>
      </w:r>
      <w:r w:rsidRPr="00B81BC4">
        <w:rPr>
          <w:rFonts w:eastAsia="SimSun"/>
          <w:iCs/>
          <w:color w:val="000000"/>
          <w:sz w:val="28"/>
        </w:rPr>
        <w:t>У</w:t>
      </w:r>
      <w:r w:rsidR="00615A09" w:rsidRPr="00B81BC4">
        <w:rPr>
          <w:rFonts w:eastAsia="SimSun"/>
          <w:iCs/>
          <w:color w:val="000000"/>
          <w:sz w:val="28"/>
        </w:rPr>
        <w:t xml:space="preserve"> Кримінально</w:t>
      </w:r>
      <w:r w:rsidRPr="00B81BC4">
        <w:rPr>
          <w:rFonts w:eastAsia="SimSun"/>
          <w:iCs/>
          <w:color w:val="000000"/>
          <w:sz w:val="28"/>
        </w:rPr>
        <w:t>му</w:t>
      </w:r>
      <w:r w:rsidR="00615A09" w:rsidRPr="00B81BC4">
        <w:rPr>
          <w:rFonts w:eastAsia="SimSun"/>
          <w:iCs/>
          <w:color w:val="000000"/>
          <w:sz w:val="28"/>
        </w:rPr>
        <w:t xml:space="preserve"> процесуально</w:t>
      </w:r>
      <w:r w:rsidRPr="00B81BC4">
        <w:rPr>
          <w:rFonts w:eastAsia="SimSun"/>
          <w:iCs/>
          <w:color w:val="000000"/>
          <w:sz w:val="28"/>
        </w:rPr>
        <w:t>му</w:t>
      </w:r>
      <w:r w:rsidR="00615A09" w:rsidRPr="00B81BC4">
        <w:rPr>
          <w:rFonts w:eastAsia="SimSun"/>
          <w:iCs/>
          <w:color w:val="000000"/>
          <w:sz w:val="28"/>
        </w:rPr>
        <w:t xml:space="preserve"> кодекс</w:t>
      </w:r>
      <w:r w:rsidRPr="00B81BC4">
        <w:rPr>
          <w:rFonts w:eastAsia="SimSun"/>
          <w:iCs/>
          <w:color w:val="000000"/>
          <w:sz w:val="28"/>
        </w:rPr>
        <w:t>і</w:t>
      </w:r>
      <w:r w:rsidR="00615A09" w:rsidRPr="00B81BC4">
        <w:rPr>
          <w:rFonts w:eastAsia="SimSun"/>
          <w:iCs/>
          <w:color w:val="000000"/>
          <w:sz w:val="28"/>
        </w:rPr>
        <w:t xml:space="preserve"> України (Відомості Верховної Ради України, 2013 р., №№ 9-13, ст. 88):</w:t>
      </w:r>
    </w:p>
    <w:p w:rsidR="00395CA9" w:rsidRDefault="00615A09" w:rsidP="004B1811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395CA9">
        <w:rPr>
          <w:bCs/>
          <w:color w:val="000000"/>
          <w:sz w:val="28"/>
        </w:rPr>
        <w:t>1</w:t>
      </w:r>
      <w:r w:rsidR="007E2725">
        <w:rPr>
          <w:bCs/>
          <w:color w:val="000000"/>
          <w:sz w:val="28"/>
        </w:rPr>
        <w:t>)</w:t>
      </w:r>
      <w:r w:rsidRPr="00615A09">
        <w:rPr>
          <w:b/>
          <w:bCs/>
          <w:color w:val="000000"/>
          <w:sz w:val="28"/>
        </w:rPr>
        <w:t xml:space="preserve"> </w:t>
      </w:r>
      <w:r w:rsidR="007E2725">
        <w:rPr>
          <w:bCs/>
          <w:color w:val="000000"/>
          <w:sz w:val="28"/>
        </w:rPr>
        <w:t>у</w:t>
      </w:r>
      <w:r w:rsidR="007E2725" w:rsidRPr="007E2725">
        <w:rPr>
          <w:bCs/>
          <w:color w:val="000000"/>
          <w:sz w:val="28"/>
        </w:rPr>
        <w:t xml:space="preserve"> п</w:t>
      </w:r>
      <w:r w:rsidR="00395CA9" w:rsidRPr="00395CA9">
        <w:rPr>
          <w:bCs/>
          <w:color w:val="000000"/>
          <w:sz w:val="28"/>
        </w:rPr>
        <w:t>ункт</w:t>
      </w:r>
      <w:r w:rsidR="007E2725">
        <w:rPr>
          <w:bCs/>
          <w:color w:val="000000"/>
          <w:sz w:val="28"/>
        </w:rPr>
        <w:t>і</w:t>
      </w:r>
      <w:r w:rsidR="00395CA9" w:rsidRPr="00395CA9">
        <w:rPr>
          <w:bCs/>
          <w:color w:val="000000"/>
          <w:sz w:val="28"/>
        </w:rPr>
        <w:t xml:space="preserve"> 25 частини першої статті 3</w:t>
      </w:r>
      <w:r w:rsidR="00CD021B" w:rsidRPr="00395CA9">
        <w:rPr>
          <w:bCs/>
          <w:color w:val="000000"/>
          <w:sz w:val="28"/>
        </w:rPr>
        <w:t xml:space="preserve"> </w:t>
      </w:r>
      <w:r w:rsidR="00395CA9" w:rsidRPr="00395CA9">
        <w:rPr>
          <w:bCs/>
          <w:color w:val="000000"/>
          <w:sz w:val="28"/>
        </w:rPr>
        <w:t xml:space="preserve">після слова </w:t>
      </w:r>
      <w:r w:rsidR="00395CA9">
        <w:rPr>
          <w:bCs/>
          <w:color w:val="000000"/>
          <w:sz w:val="28"/>
        </w:rPr>
        <w:t>«</w:t>
      </w:r>
      <w:r w:rsidR="00395CA9" w:rsidRPr="00FD21A1">
        <w:rPr>
          <w:color w:val="000000"/>
          <w:sz w:val="28"/>
          <w:szCs w:val="28"/>
        </w:rPr>
        <w:t>експерт</w:t>
      </w:r>
      <w:r w:rsidR="00395CA9">
        <w:rPr>
          <w:color w:val="000000"/>
          <w:sz w:val="28"/>
          <w:szCs w:val="28"/>
        </w:rPr>
        <w:t>»</w:t>
      </w:r>
      <w:r w:rsidR="007E2725">
        <w:rPr>
          <w:color w:val="000000"/>
          <w:sz w:val="28"/>
          <w:szCs w:val="28"/>
        </w:rPr>
        <w:t xml:space="preserve"> доповнити</w:t>
      </w:r>
      <w:r w:rsidR="00395CA9" w:rsidRPr="00395CA9">
        <w:rPr>
          <w:bCs/>
          <w:color w:val="000000"/>
          <w:sz w:val="28"/>
        </w:rPr>
        <w:t xml:space="preserve"> словами</w:t>
      </w:r>
      <w:r w:rsidR="007E2725">
        <w:rPr>
          <w:bCs/>
          <w:color w:val="000000"/>
          <w:sz w:val="28"/>
        </w:rPr>
        <w:t xml:space="preserve"> і символами</w:t>
      </w:r>
      <w:r w:rsidR="00395CA9">
        <w:rPr>
          <w:bCs/>
          <w:color w:val="000000"/>
          <w:sz w:val="28"/>
        </w:rPr>
        <w:t xml:space="preserve"> «</w:t>
      </w:r>
      <w:r w:rsidR="00395CA9" w:rsidRPr="004B1811">
        <w:rPr>
          <w:color w:val="000000"/>
          <w:sz w:val="28"/>
          <w:szCs w:val="28"/>
        </w:rPr>
        <w:t>експерт з питань права</w:t>
      </w:r>
      <w:r w:rsidR="007E2725">
        <w:rPr>
          <w:color w:val="000000"/>
          <w:sz w:val="28"/>
          <w:szCs w:val="28"/>
        </w:rPr>
        <w:t>,</w:t>
      </w:r>
      <w:r w:rsidR="00395CA9" w:rsidRPr="004B1811">
        <w:rPr>
          <w:color w:val="000000"/>
          <w:sz w:val="28"/>
          <w:szCs w:val="28"/>
        </w:rPr>
        <w:t>»</w:t>
      </w:r>
      <w:r w:rsidR="007E2725">
        <w:rPr>
          <w:color w:val="000000"/>
          <w:sz w:val="28"/>
          <w:szCs w:val="28"/>
        </w:rPr>
        <w:t>;</w:t>
      </w:r>
    </w:p>
    <w:p w:rsidR="00395CA9" w:rsidRPr="004B1811" w:rsidRDefault="00395CA9" w:rsidP="004B1811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4B1811">
        <w:rPr>
          <w:color w:val="000000"/>
          <w:sz w:val="28"/>
          <w:szCs w:val="28"/>
        </w:rPr>
        <w:t>2</w:t>
      </w:r>
      <w:r w:rsidR="007E2725">
        <w:rPr>
          <w:color w:val="000000"/>
          <w:sz w:val="28"/>
          <w:szCs w:val="28"/>
        </w:rPr>
        <w:t>)</w:t>
      </w:r>
      <w:r w:rsidR="004B1811">
        <w:rPr>
          <w:color w:val="000000"/>
          <w:sz w:val="28"/>
          <w:szCs w:val="28"/>
        </w:rPr>
        <w:t xml:space="preserve"> </w:t>
      </w:r>
      <w:r w:rsidR="007E2725">
        <w:rPr>
          <w:color w:val="000000"/>
          <w:sz w:val="28"/>
          <w:szCs w:val="28"/>
        </w:rPr>
        <w:t>д</w:t>
      </w:r>
      <w:r w:rsidR="004B1811" w:rsidRPr="004B1811">
        <w:rPr>
          <w:color w:val="000000"/>
          <w:sz w:val="28"/>
          <w:szCs w:val="28"/>
        </w:rPr>
        <w:t>руге речення частини першої статті 242 виключити</w:t>
      </w:r>
      <w:r w:rsidR="007E2725">
        <w:rPr>
          <w:color w:val="000000"/>
          <w:sz w:val="28"/>
          <w:szCs w:val="28"/>
        </w:rPr>
        <w:t>;</w:t>
      </w:r>
    </w:p>
    <w:p w:rsidR="004B1811" w:rsidRPr="004B1811" w:rsidRDefault="007E2725" w:rsidP="004B1811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</w:t>
      </w:r>
      <w:r w:rsidR="004B1811" w:rsidRPr="004B181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</w:t>
      </w:r>
      <w:r w:rsidR="004B1811" w:rsidRPr="004B1811">
        <w:rPr>
          <w:color w:val="000000"/>
          <w:sz w:val="28"/>
          <w:szCs w:val="28"/>
        </w:rPr>
        <w:t>оповнити статтею 242-1 такого змісту:</w:t>
      </w:r>
      <w:bookmarkStart w:id="0" w:name="_GoBack"/>
      <w:bookmarkEnd w:id="0"/>
    </w:p>
    <w:p w:rsidR="004B1811" w:rsidRPr="004B1811" w:rsidRDefault="004B1811" w:rsidP="004B181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4B1811">
        <w:rPr>
          <w:color w:val="000000"/>
          <w:sz w:val="28"/>
          <w:szCs w:val="28"/>
        </w:rPr>
        <w:t>«</w:t>
      </w:r>
      <w:r w:rsidRPr="004B1811">
        <w:rPr>
          <w:rStyle w:val="rvts9"/>
          <w:bCs/>
          <w:color w:val="000000"/>
          <w:sz w:val="28"/>
          <w:szCs w:val="28"/>
          <w:lang w:val="uk-UA"/>
        </w:rPr>
        <w:t>Стаття 242</w:t>
      </w:r>
      <w:r w:rsidR="00B06312">
        <w:rPr>
          <w:rStyle w:val="rvts9"/>
          <w:bCs/>
          <w:color w:val="000000"/>
          <w:sz w:val="28"/>
          <w:szCs w:val="28"/>
          <w:lang w:val="uk-UA"/>
        </w:rPr>
        <w:t>-1</w:t>
      </w:r>
      <w:r w:rsidRPr="004B1811">
        <w:rPr>
          <w:rStyle w:val="rvts9"/>
          <w:bCs/>
          <w:color w:val="000000"/>
          <w:sz w:val="28"/>
          <w:szCs w:val="28"/>
          <w:lang w:val="uk-UA"/>
        </w:rPr>
        <w:t>.</w:t>
      </w:r>
      <w:r w:rsidRPr="004B1811">
        <w:rPr>
          <w:color w:val="000000"/>
          <w:sz w:val="28"/>
          <w:szCs w:val="28"/>
          <w:lang w:val="uk-UA"/>
        </w:rPr>
        <w:t> </w:t>
      </w:r>
      <w:r w:rsidRPr="004B1811">
        <w:rPr>
          <w:color w:val="000000"/>
          <w:sz w:val="28"/>
          <w:szCs w:val="28"/>
          <w:shd w:val="clear" w:color="auto" w:fill="FFFFFF"/>
          <w:lang w:val="uk-UA"/>
        </w:rPr>
        <w:t>Експерт з питань права</w:t>
      </w:r>
    </w:p>
    <w:p w:rsidR="004B1811" w:rsidRPr="004B1811" w:rsidRDefault="004B1811" w:rsidP="004B181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4B1811">
        <w:rPr>
          <w:color w:val="000000"/>
          <w:sz w:val="28"/>
          <w:szCs w:val="28"/>
          <w:lang w:val="uk-UA"/>
        </w:rPr>
        <w:t xml:space="preserve">1. Як експерт з питань права може </w:t>
      </w:r>
      <w:r>
        <w:rPr>
          <w:color w:val="000000"/>
          <w:sz w:val="28"/>
          <w:szCs w:val="28"/>
          <w:lang w:val="uk-UA"/>
        </w:rPr>
        <w:t>бути залучена</w:t>
      </w:r>
      <w:r w:rsidRPr="004B1811">
        <w:rPr>
          <w:color w:val="000000"/>
          <w:sz w:val="28"/>
          <w:szCs w:val="28"/>
          <w:lang w:val="uk-UA"/>
        </w:rPr>
        <w:t xml:space="preserve"> особа, яка має науковий ступінь доктора юридичних наук </w:t>
      </w:r>
      <w:r w:rsidR="00882B49">
        <w:rPr>
          <w:color w:val="000000"/>
          <w:sz w:val="28"/>
          <w:szCs w:val="28"/>
          <w:lang w:val="uk-UA"/>
        </w:rPr>
        <w:t xml:space="preserve">або атестат професора </w:t>
      </w:r>
      <w:r w:rsidRPr="004B1811">
        <w:rPr>
          <w:color w:val="000000"/>
          <w:sz w:val="28"/>
          <w:szCs w:val="28"/>
          <w:lang w:val="uk-UA"/>
        </w:rPr>
        <w:t xml:space="preserve">та є визнаним фахівцем у галузі права. Рішення про допуск до участі в справі експерта з питань права та долучення його висновку до матеріалів справи ухвалюється судом за клопотанням </w:t>
      </w:r>
      <w:r w:rsidRPr="004B1811">
        <w:rPr>
          <w:color w:val="000000"/>
          <w:sz w:val="28"/>
          <w:szCs w:val="28"/>
          <w:shd w:val="clear" w:color="auto" w:fill="FFFFFF"/>
          <w:lang w:val="uk-UA"/>
        </w:rPr>
        <w:t>сторони кримінального провадження, потерпілого, представника юридичної особи, щодо якої здійснюється провадження, або з власної ініціативи</w:t>
      </w:r>
      <w:r w:rsidRPr="004B1811">
        <w:rPr>
          <w:color w:val="000000"/>
          <w:sz w:val="28"/>
          <w:szCs w:val="28"/>
          <w:lang w:val="uk-UA"/>
        </w:rPr>
        <w:t>.</w:t>
      </w:r>
    </w:p>
    <w:p w:rsidR="004B1811" w:rsidRPr="004B1811" w:rsidRDefault="004B1811" w:rsidP="004B181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4B1811">
        <w:rPr>
          <w:color w:val="000000"/>
          <w:sz w:val="28"/>
          <w:szCs w:val="28"/>
          <w:lang w:val="uk-UA"/>
        </w:rPr>
        <w:t xml:space="preserve">2. Експерт з питань права зобов’язаний: дати обґрунтований та об’єктивний письмовий висновок на поставлені йому питання; з’явитися до суду за його викликом; роз’яснити свій висновок і відповідати на поставлені судом питання. За відсутності заперечень учасників кримінального провадження експерт з питань права може брати участь в судовому засіданні в режимі </w:t>
      </w:r>
      <w:proofErr w:type="spellStart"/>
      <w:r w:rsidRPr="004B1811">
        <w:rPr>
          <w:color w:val="000000"/>
          <w:sz w:val="28"/>
          <w:szCs w:val="28"/>
          <w:lang w:val="uk-UA"/>
        </w:rPr>
        <w:t>відеоконференції</w:t>
      </w:r>
      <w:proofErr w:type="spellEnd"/>
      <w:r w:rsidRPr="004B1811">
        <w:rPr>
          <w:color w:val="000000"/>
          <w:sz w:val="28"/>
          <w:szCs w:val="28"/>
          <w:lang w:val="uk-UA"/>
        </w:rPr>
        <w:t xml:space="preserve">. </w:t>
      </w:r>
    </w:p>
    <w:p w:rsidR="004B1811" w:rsidRPr="004B1811" w:rsidRDefault="004B1811" w:rsidP="004B181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4B1811">
        <w:rPr>
          <w:color w:val="000000"/>
          <w:sz w:val="28"/>
          <w:szCs w:val="28"/>
          <w:lang w:val="uk-UA"/>
        </w:rPr>
        <w:t xml:space="preserve">3. Експерт з питань права має право: знати мету свого виклику до суду; відмовитися від участі у судовому провадженні, якщо він не володіє відповідними знаннями; на оплату послуг та на компенсацію витрат, пов’язаних з викликом до суду. </w:t>
      </w:r>
    </w:p>
    <w:p w:rsidR="004B1811" w:rsidRPr="004B1811" w:rsidRDefault="004B1811" w:rsidP="004B1811">
      <w:pPr>
        <w:pStyle w:val="StyleZakonu"/>
        <w:spacing w:after="0" w:line="240" w:lineRule="auto"/>
        <w:ind w:firstLine="720"/>
        <w:rPr>
          <w:color w:val="000000"/>
          <w:sz w:val="28"/>
          <w:szCs w:val="28"/>
        </w:rPr>
      </w:pPr>
      <w:r w:rsidRPr="004B1811">
        <w:rPr>
          <w:color w:val="000000"/>
          <w:sz w:val="28"/>
          <w:szCs w:val="28"/>
        </w:rPr>
        <w:t>4. Експерт з питань права не має права передоручати проведення експертизи іншій особі</w:t>
      </w:r>
      <w:r w:rsidR="007E2725">
        <w:rPr>
          <w:color w:val="000000"/>
          <w:sz w:val="28"/>
          <w:szCs w:val="28"/>
        </w:rPr>
        <w:t>.</w:t>
      </w:r>
      <w:r w:rsidRPr="004B1811">
        <w:rPr>
          <w:color w:val="000000"/>
          <w:sz w:val="28"/>
          <w:szCs w:val="28"/>
        </w:rPr>
        <w:t>».</w:t>
      </w:r>
    </w:p>
    <w:p w:rsidR="004B1811" w:rsidRDefault="004B1811" w:rsidP="004B1811">
      <w:pPr>
        <w:pStyle w:val="StyleZakonu"/>
        <w:spacing w:after="0" w:line="240" w:lineRule="auto"/>
        <w:ind w:firstLine="720"/>
        <w:rPr>
          <w:bCs/>
          <w:color w:val="000000"/>
          <w:sz w:val="28"/>
        </w:rPr>
      </w:pPr>
    </w:p>
    <w:p w:rsidR="007E2725" w:rsidRPr="00604184" w:rsidRDefault="007E2725" w:rsidP="00604184">
      <w:pPr>
        <w:pStyle w:val="StyleZakonu"/>
        <w:spacing w:after="0" w:line="240" w:lineRule="auto"/>
        <w:ind w:firstLine="720"/>
        <w:rPr>
          <w:rStyle w:val="rvts9"/>
          <w:sz w:val="28"/>
          <w:szCs w:val="28"/>
        </w:rPr>
      </w:pPr>
      <w:r w:rsidRPr="007E2725">
        <w:rPr>
          <w:bCs/>
          <w:color w:val="000000"/>
          <w:sz w:val="28"/>
        </w:rPr>
        <w:lastRenderedPageBreak/>
        <w:t>2</w:t>
      </w:r>
      <w:r w:rsidR="004B1811" w:rsidRPr="007E2725">
        <w:rPr>
          <w:bCs/>
          <w:color w:val="000000"/>
          <w:sz w:val="28"/>
        </w:rPr>
        <w:t>.</w:t>
      </w:r>
      <w:r w:rsidR="004B1811" w:rsidRPr="004B1811">
        <w:rPr>
          <w:bCs/>
          <w:color w:val="000000"/>
          <w:sz w:val="28"/>
        </w:rPr>
        <w:t xml:space="preserve"> </w:t>
      </w:r>
      <w:r w:rsidR="004B1811" w:rsidRPr="004B1811"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 xml:space="preserve">Кодекс України про адміністративні правопорушення </w:t>
      </w:r>
      <w:r w:rsidR="004B1811" w:rsidRPr="004B1811">
        <w:rPr>
          <w:sz w:val="28"/>
          <w:szCs w:val="28"/>
        </w:rPr>
        <w:t>(Відомості Верховної Ради УРСР, 1984 р., додаток до № 51, ст. 1122)</w:t>
      </w:r>
      <w:r w:rsidR="00604184">
        <w:rPr>
          <w:sz w:val="28"/>
          <w:szCs w:val="28"/>
        </w:rPr>
        <w:t xml:space="preserve"> </w:t>
      </w:r>
      <w:r>
        <w:rPr>
          <w:rStyle w:val="rvts9"/>
          <w:bCs/>
          <w:color w:val="000000"/>
          <w:sz w:val="28"/>
          <w:szCs w:val="28"/>
        </w:rPr>
        <w:t>доповнити новою статтею 273-1 такого змісту:</w:t>
      </w:r>
    </w:p>
    <w:p w:rsidR="004B1811" w:rsidRPr="004B1811" w:rsidRDefault="004B1811" w:rsidP="004B181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4B1811">
        <w:rPr>
          <w:rStyle w:val="rvts9"/>
          <w:bCs/>
          <w:color w:val="000000"/>
          <w:sz w:val="28"/>
          <w:szCs w:val="28"/>
          <w:lang w:val="uk-UA"/>
        </w:rPr>
        <w:t>«Стаття 273-1.</w:t>
      </w:r>
      <w:r w:rsidRPr="004B1811">
        <w:rPr>
          <w:color w:val="000000"/>
          <w:sz w:val="28"/>
          <w:szCs w:val="28"/>
          <w:lang w:val="uk-UA"/>
        </w:rPr>
        <w:t> </w:t>
      </w:r>
      <w:r w:rsidRPr="004B1811">
        <w:rPr>
          <w:color w:val="000000"/>
          <w:sz w:val="28"/>
          <w:szCs w:val="28"/>
          <w:shd w:val="clear" w:color="auto" w:fill="FFFFFF"/>
          <w:lang w:val="uk-UA"/>
        </w:rPr>
        <w:t>Експерт з питань права</w:t>
      </w:r>
    </w:p>
    <w:p w:rsidR="004B1811" w:rsidRPr="004B1811" w:rsidRDefault="004B1811" w:rsidP="004B181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4B1811">
        <w:rPr>
          <w:color w:val="000000"/>
          <w:sz w:val="28"/>
          <w:szCs w:val="28"/>
          <w:lang w:val="uk-UA"/>
        </w:rPr>
        <w:t xml:space="preserve">1. Як експерт з питань права у справах про адміністративні правопорушення, підвідомчих судам, може </w:t>
      </w:r>
      <w:r>
        <w:rPr>
          <w:color w:val="000000"/>
          <w:sz w:val="28"/>
          <w:szCs w:val="28"/>
          <w:lang w:val="uk-UA"/>
        </w:rPr>
        <w:t xml:space="preserve">бути </w:t>
      </w:r>
      <w:r w:rsidRPr="004B1811">
        <w:rPr>
          <w:color w:val="000000"/>
          <w:sz w:val="28"/>
          <w:szCs w:val="28"/>
          <w:lang w:val="uk-UA"/>
        </w:rPr>
        <w:t>залуч</w:t>
      </w:r>
      <w:r>
        <w:rPr>
          <w:color w:val="000000"/>
          <w:sz w:val="28"/>
          <w:szCs w:val="28"/>
          <w:lang w:val="uk-UA"/>
        </w:rPr>
        <w:t>ена</w:t>
      </w:r>
      <w:r w:rsidRPr="004B1811">
        <w:rPr>
          <w:color w:val="000000"/>
          <w:sz w:val="28"/>
          <w:szCs w:val="28"/>
          <w:lang w:val="uk-UA"/>
        </w:rPr>
        <w:t xml:space="preserve"> особа, яка має науковий ступінь доктора юридичних наук</w:t>
      </w:r>
      <w:r w:rsidR="004973CC">
        <w:rPr>
          <w:color w:val="000000"/>
          <w:sz w:val="28"/>
          <w:szCs w:val="28"/>
          <w:lang w:val="uk-UA"/>
        </w:rPr>
        <w:t xml:space="preserve"> або атестат професора</w:t>
      </w:r>
      <w:r w:rsidRPr="004B1811">
        <w:rPr>
          <w:color w:val="000000"/>
          <w:sz w:val="28"/>
          <w:szCs w:val="28"/>
          <w:lang w:val="uk-UA"/>
        </w:rPr>
        <w:t xml:space="preserve"> та є визнаним фахівцем у галузі права. Рішення про допуск до участі в справі експерта з питань права та долучення його висновку до матеріалів справи приймається </w:t>
      </w:r>
      <w:r w:rsidRPr="004B1811">
        <w:rPr>
          <w:color w:val="000000"/>
          <w:sz w:val="28"/>
          <w:szCs w:val="28"/>
          <w:lang w:val="uk-UA" w:eastAsia="uk-UA"/>
        </w:rPr>
        <w:t>судом, у провадженні якого перебуває справа про адміністративне правопорушення</w:t>
      </w:r>
      <w:r w:rsidRPr="004B1811">
        <w:rPr>
          <w:color w:val="000000"/>
          <w:sz w:val="28"/>
          <w:szCs w:val="28"/>
          <w:lang w:val="uk-UA"/>
        </w:rPr>
        <w:t>.</w:t>
      </w:r>
    </w:p>
    <w:p w:rsidR="004B1811" w:rsidRPr="004B1811" w:rsidRDefault="004B1811" w:rsidP="004B181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4B1811">
        <w:rPr>
          <w:color w:val="000000"/>
          <w:sz w:val="28"/>
          <w:szCs w:val="28"/>
          <w:lang w:val="uk-UA"/>
        </w:rPr>
        <w:t xml:space="preserve">2. Експерт з питань права зобов’язаний: </w:t>
      </w:r>
      <w:r w:rsidRPr="004B1811">
        <w:rPr>
          <w:color w:val="000000"/>
          <w:sz w:val="28"/>
          <w:szCs w:val="28"/>
          <w:shd w:val="clear" w:color="auto" w:fill="FFFFFF"/>
          <w:lang w:val="uk-UA"/>
        </w:rPr>
        <w:t>з’явитися на виклик суду,</w:t>
      </w:r>
      <w:r w:rsidRPr="004B1811">
        <w:rPr>
          <w:color w:val="000000"/>
          <w:sz w:val="28"/>
          <w:szCs w:val="28"/>
          <w:lang w:val="uk-UA"/>
        </w:rPr>
        <w:t xml:space="preserve"> </w:t>
      </w:r>
      <w:r w:rsidRPr="004B1811">
        <w:rPr>
          <w:color w:val="000000"/>
          <w:sz w:val="28"/>
          <w:szCs w:val="28"/>
          <w:lang w:val="uk-UA" w:eastAsia="uk-UA"/>
        </w:rPr>
        <w:t>у провадженні якого перебуває справа про адміністративне правопорушення;</w:t>
      </w:r>
      <w:r w:rsidRPr="004B1811">
        <w:rPr>
          <w:color w:val="000000"/>
          <w:sz w:val="28"/>
          <w:szCs w:val="28"/>
          <w:lang w:val="uk-UA"/>
        </w:rPr>
        <w:t xml:space="preserve"> дати обґрунтований та об’єктивний письмовий висновок на поставлені йому питання</w:t>
      </w:r>
      <w:r>
        <w:rPr>
          <w:color w:val="000000"/>
          <w:sz w:val="28"/>
          <w:szCs w:val="28"/>
          <w:lang w:val="uk-UA"/>
        </w:rPr>
        <w:t>;</w:t>
      </w:r>
      <w:r w:rsidRPr="004B1811">
        <w:rPr>
          <w:color w:val="000000"/>
          <w:sz w:val="28"/>
          <w:szCs w:val="28"/>
          <w:lang w:val="uk-UA"/>
        </w:rPr>
        <w:t xml:space="preserve"> роз’яснити свій висновок і відповісти на питання, поставлені </w:t>
      </w:r>
      <w:r w:rsidRPr="004B1811">
        <w:rPr>
          <w:color w:val="000000"/>
          <w:sz w:val="28"/>
          <w:szCs w:val="28"/>
          <w:lang w:val="uk-UA" w:eastAsia="uk-UA"/>
        </w:rPr>
        <w:t>судом</w:t>
      </w:r>
      <w:r w:rsidRPr="004B1811">
        <w:rPr>
          <w:color w:val="000000"/>
          <w:sz w:val="28"/>
          <w:szCs w:val="28"/>
          <w:lang w:val="uk-UA"/>
        </w:rPr>
        <w:t xml:space="preserve">. </w:t>
      </w:r>
    </w:p>
    <w:p w:rsidR="004B1811" w:rsidRPr="004B1811" w:rsidRDefault="004B1811" w:rsidP="004B1811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4B1811">
        <w:rPr>
          <w:color w:val="000000"/>
          <w:sz w:val="28"/>
          <w:szCs w:val="28"/>
          <w:lang w:val="uk-UA"/>
        </w:rPr>
        <w:t xml:space="preserve">3. Експерт з питань права має право відмовитися від участі у справі, якщо він не володіє відповідними знаннями, а також право на оплату послуг та на компенсацію витрат, пов’язаних з викликом. </w:t>
      </w:r>
    </w:p>
    <w:p w:rsidR="004B1811" w:rsidRPr="004B1811" w:rsidRDefault="004B1811" w:rsidP="004B1811">
      <w:pPr>
        <w:pStyle w:val="StyleZakonu"/>
        <w:spacing w:after="0" w:line="240" w:lineRule="auto"/>
        <w:ind w:firstLine="720"/>
        <w:rPr>
          <w:bCs/>
          <w:color w:val="000000"/>
          <w:sz w:val="28"/>
        </w:rPr>
      </w:pPr>
      <w:r w:rsidRPr="004B1811">
        <w:rPr>
          <w:color w:val="000000"/>
          <w:sz w:val="28"/>
          <w:szCs w:val="28"/>
        </w:rPr>
        <w:t>4. Експерт з питань права не має права передоручати проведення експертизи іншій особі</w:t>
      </w:r>
      <w:r w:rsidR="007E2725">
        <w:rPr>
          <w:color w:val="000000"/>
          <w:sz w:val="28"/>
          <w:szCs w:val="28"/>
        </w:rPr>
        <w:t>.</w:t>
      </w:r>
      <w:r w:rsidRPr="004B1811">
        <w:rPr>
          <w:color w:val="000000"/>
          <w:sz w:val="28"/>
          <w:szCs w:val="28"/>
        </w:rPr>
        <w:t>».</w:t>
      </w:r>
    </w:p>
    <w:p w:rsidR="00395CA9" w:rsidRDefault="00395CA9" w:rsidP="004B1811">
      <w:pPr>
        <w:pStyle w:val="StyleZakonu"/>
        <w:spacing w:after="0" w:line="240" w:lineRule="auto"/>
        <w:ind w:firstLine="720"/>
        <w:rPr>
          <w:b/>
          <w:bCs/>
          <w:color w:val="000000"/>
          <w:sz w:val="28"/>
        </w:rPr>
      </w:pPr>
    </w:p>
    <w:p w:rsidR="00615A09" w:rsidRPr="00615A09" w:rsidRDefault="00615A09" w:rsidP="004B1811">
      <w:pPr>
        <w:pStyle w:val="StyleZakonu"/>
        <w:spacing w:after="0" w:line="240" w:lineRule="auto"/>
        <w:ind w:firstLine="720"/>
        <w:rPr>
          <w:b/>
          <w:bCs/>
          <w:color w:val="000000"/>
          <w:sz w:val="28"/>
        </w:rPr>
      </w:pPr>
      <w:r w:rsidRPr="00615A09">
        <w:rPr>
          <w:b/>
          <w:bCs/>
          <w:color w:val="000000"/>
          <w:sz w:val="28"/>
        </w:rPr>
        <w:t>II. Прикінцеві та перехідні положення</w:t>
      </w:r>
    </w:p>
    <w:p w:rsidR="00615A09" w:rsidRDefault="00615A09" w:rsidP="004B1811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615A09">
        <w:rPr>
          <w:color w:val="000000"/>
          <w:sz w:val="28"/>
        </w:rPr>
        <w:t>1. Цей Закон набирає чинності з дня, наступного за днем його опублікування.</w:t>
      </w:r>
    </w:p>
    <w:p w:rsidR="00CD021B" w:rsidRDefault="00CD021B" w:rsidP="004B1811">
      <w:pPr>
        <w:pStyle w:val="StyleZakonu"/>
        <w:spacing w:after="0" w:line="240" w:lineRule="auto"/>
        <w:ind w:firstLine="720"/>
        <w:rPr>
          <w:color w:val="000000"/>
          <w:sz w:val="28"/>
        </w:rPr>
      </w:pPr>
    </w:p>
    <w:p w:rsidR="002B2022" w:rsidRPr="00615A09" w:rsidRDefault="002B2022" w:rsidP="004B1811">
      <w:pPr>
        <w:pStyle w:val="StyleZakonu"/>
        <w:spacing w:after="0" w:line="240" w:lineRule="auto"/>
        <w:ind w:firstLine="720"/>
        <w:rPr>
          <w:color w:val="000000"/>
          <w:sz w:val="28"/>
        </w:rPr>
      </w:pPr>
    </w:p>
    <w:p w:rsidR="00917E95" w:rsidRDefault="00615A09" w:rsidP="004B1811">
      <w:pPr>
        <w:pStyle w:val="StyleZakonu"/>
        <w:spacing w:after="0" w:line="240" w:lineRule="auto"/>
        <w:ind w:firstLine="720"/>
        <w:rPr>
          <w:b/>
          <w:bCs/>
          <w:sz w:val="28"/>
        </w:rPr>
      </w:pPr>
      <w:r w:rsidRPr="00615A09">
        <w:rPr>
          <w:b/>
          <w:bCs/>
          <w:sz w:val="28"/>
        </w:rPr>
        <w:t>Голова</w:t>
      </w:r>
      <w:r w:rsidR="002B2022">
        <w:rPr>
          <w:b/>
          <w:bCs/>
          <w:sz w:val="28"/>
          <w:lang w:val="ru-RU"/>
        </w:rPr>
        <w:t xml:space="preserve"> </w:t>
      </w:r>
      <w:r w:rsidRPr="00615A09">
        <w:rPr>
          <w:b/>
          <w:bCs/>
          <w:sz w:val="28"/>
        </w:rPr>
        <w:t xml:space="preserve">Верховної Ради </w:t>
      </w:r>
    </w:p>
    <w:p w:rsidR="00615A09" w:rsidRPr="00615A09" w:rsidRDefault="00615A09" w:rsidP="00917E95">
      <w:pPr>
        <w:pStyle w:val="StyleZakonu"/>
        <w:spacing w:after="0" w:line="240" w:lineRule="auto"/>
        <w:ind w:left="720" w:firstLine="720"/>
        <w:rPr>
          <w:b/>
          <w:bCs/>
          <w:sz w:val="28"/>
        </w:rPr>
      </w:pPr>
      <w:r w:rsidRPr="00615A09">
        <w:rPr>
          <w:b/>
          <w:bCs/>
          <w:sz w:val="28"/>
        </w:rPr>
        <w:t>України</w:t>
      </w:r>
    </w:p>
    <w:p w:rsidR="00595064" w:rsidRPr="00615A09" w:rsidRDefault="00595064" w:rsidP="004B1811">
      <w:pPr>
        <w:ind w:firstLine="720"/>
        <w:jc w:val="both"/>
        <w:rPr>
          <w:sz w:val="28"/>
        </w:rPr>
      </w:pPr>
    </w:p>
    <w:sectPr w:rsidR="00595064" w:rsidRPr="00615A09" w:rsidSect="00615A09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E96" w:rsidRDefault="00E32E96">
      <w:r>
        <w:separator/>
      </w:r>
    </w:p>
  </w:endnote>
  <w:endnote w:type="continuationSeparator" w:id="0">
    <w:p w:rsidR="00E32E96" w:rsidRDefault="00E32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312" w:rsidRDefault="00B06312" w:rsidP="00957F5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end"/>
    </w:r>
  </w:p>
  <w:p w:rsidR="00B06312" w:rsidRDefault="00B0631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312" w:rsidRDefault="00B06312" w:rsidP="00957F5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t xml:space="preserve">- </w:t>
    </w: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2C4998">
      <w:rPr>
        <w:rStyle w:val="a8"/>
        <w:noProof/>
      </w:rPr>
      <w:t>2</w:t>
    </w:r>
    <w:r>
      <w:rPr>
        <w:rStyle w:val="a8"/>
      </w:rPr>
      <w:fldChar w:fldCharType="end"/>
    </w:r>
    <w:r>
      <w:rPr>
        <w:rStyle w:val="a8"/>
      </w:rPr>
      <w:t xml:space="preserve"> -</w:t>
    </w:r>
  </w:p>
  <w:p w:rsidR="00B06312" w:rsidRDefault="00B0631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E96" w:rsidRDefault="00E32E96">
      <w:r>
        <w:separator/>
      </w:r>
    </w:p>
  </w:footnote>
  <w:footnote w:type="continuationSeparator" w:id="0">
    <w:p w:rsidR="00E32E96" w:rsidRDefault="00E32E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F56F89"/>
    <w:multiLevelType w:val="hybridMultilevel"/>
    <w:tmpl w:val="6D40A17E"/>
    <w:lvl w:ilvl="0" w:tplc="B91E27B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1AF65D6"/>
    <w:multiLevelType w:val="hybridMultilevel"/>
    <w:tmpl w:val="F00235C2"/>
    <w:lvl w:ilvl="0" w:tplc="789A3EC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A09"/>
    <w:rsid w:val="000268D9"/>
    <w:rsid w:val="00037925"/>
    <w:rsid w:val="000C1B55"/>
    <w:rsid w:val="000D64D6"/>
    <w:rsid w:val="000E52CE"/>
    <w:rsid w:val="00114C24"/>
    <w:rsid w:val="00130246"/>
    <w:rsid w:val="00145E01"/>
    <w:rsid w:val="001C5340"/>
    <w:rsid w:val="001E3226"/>
    <w:rsid w:val="001F1874"/>
    <w:rsid w:val="002252DF"/>
    <w:rsid w:val="0026095E"/>
    <w:rsid w:val="002641E0"/>
    <w:rsid w:val="00264DA5"/>
    <w:rsid w:val="002A4711"/>
    <w:rsid w:val="002B2022"/>
    <w:rsid w:val="002C4998"/>
    <w:rsid w:val="00315D1B"/>
    <w:rsid w:val="003320AE"/>
    <w:rsid w:val="0034740D"/>
    <w:rsid w:val="00385232"/>
    <w:rsid w:val="00395CA9"/>
    <w:rsid w:val="004310BA"/>
    <w:rsid w:val="00496B71"/>
    <w:rsid w:val="004973CC"/>
    <w:rsid w:val="004B1811"/>
    <w:rsid w:val="004E34A2"/>
    <w:rsid w:val="004E5696"/>
    <w:rsid w:val="004F45D4"/>
    <w:rsid w:val="00525108"/>
    <w:rsid w:val="005721F5"/>
    <w:rsid w:val="0057562B"/>
    <w:rsid w:val="00595064"/>
    <w:rsid w:val="005F47FB"/>
    <w:rsid w:val="00604184"/>
    <w:rsid w:val="00615A09"/>
    <w:rsid w:val="006216C3"/>
    <w:rsid w:val="006254A9"/>
    <w:rsid w:val="00644377"/>
    <w:rsid w:val="00654BEC"/>
    <w:rsid w:val="006B126F"/>
    <w:rsid w:val="006B23A9"/>
    <w:rsid w:val="006C3615"/>
    <w:rsid w:val="006D1D96"/>
    <w:rsid w:val="007B23B8"/>
    <w:rsid w:val="007E2725"/>
    <w:rsid w:val="0080783E"/>
    <w:rsid w:val="0086391C"/>
    <w:rsid w:val="00882B49"/>
    <w:rsid w:val="008B4C53"/>
    <w:rsid w:val="008C215C"/>
    <w:rsid w:val="008D31D7"/>
    <w:rsid w:val="009069A1"/>
    <w:rsid w:val="00917E95"/>
    <w:rsid w:val="009274C7"/>
    <w:rsid w:val="009438FE"/>
    <w:rsid w:val="00957F59"/>
    <w:rsid w:val="009B4C33"/>
    <w:rsid w:val="00A64CC1"/>
    <w:rsid w:val="00AE69D8"/>
    <w:rsid w:val="00AF64A1"/>
    <w:rsid w:val="00B06312"/>
    <w:rsid w:val="00B47A3F"/>
    <w:rsid w:val="00B81BC4"/>
    <w:rsid w:val="00B845D8"/>
    <w:rsid w:val="00BC7AA8"/>
    <w:rsid w:val="00BD1260"/>
    <w:rsid w:val="00BE68DB"/>
    <w:rsid w:val="00C25AAE"/>
    <w:rsid w:val="00C33201"/>
    <w:rsid w:val="00C6326F"/>
    <w:rsid w:val="00CC19F4"/>
    <w:rsid w:val="00CD021B"/>
    <w:rsid w:val="00D2258E"/>
    <w:rsid w:val="00D26957"/>
    <w:rsid w:val="00D377FC"/>
    <w:rsid w:val="00D47C0D"/>
    <w:rsid w:val="00DA6574"/>
    <w:rsid w:val="00DB5F99"/>
    <w:rsid w:val="00DB6092"/>
    <w:rsid w:val="00DC4575"/>
    <w:rsid w:val="00DD2E9A"/>
    <w:rsid w:val="00DF09F6"/>
    <w:rsid w:val="00E02158"/>
    <w:rsid w:val="00E04F0E"/>
    <w:rsid w:val="00E32E96"/>
    <w:rsid w:val="00E33870"/>
    <w:rsid w:val="00E42769"/>
    <w:rsid w:val="00E50DCD"/>
    <w:rsid w:val="00E72BDA"/>
    <w:rsid w:val="00E7376E"/>
    <w:rsid w:val="00EC4F72"/>
    <w:rsid w:val="00ED1BD4"/>
    <w:rsid w:val="00F075C2"/>
    <w:rsid w:val="00F12A29"/>
    <w:rsid w:val="00F32C7D"/>
    <w:rsid w:val="00F62CA9"/>
    <w:rsid w:val="00FB2947"/>
    <w:rsid w:val="00FD1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7432BD-F084-4378-89EB-00251692B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10">
    <w:name w:val="Номер страницы1"/>
    <w:basedOn w:val="a6"/>
    <w:rsid w:val="00615A09"/>
    <w:rPr>
      <w:sz w:val="28"/>
    </w:rPr>
  </w:style>
  <w:style w:type="character" w:styleId="a8">
    <w:name w:val="page number"/>
    <w:rsid w:val="00615A09"/>
  </w:style>
  <w:style w:type="paragraph" w:customStyle="1" w:styleId="rvps2">
    <w:name w:val="rvps2"/>
    <w:basedOn w:val="a0"/>
    <w:rsid w:val="00CD021B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9">
    <w:name w:val="rvts9"/>
    <w:rsid w:val="004B1811"/>
    <w:rPr>
      <w:rFonts w:cs="Times New Roman"/>
    </w:rPr>
  </w:style>
  <w:style w:type="paragraph" w:styleId="a9">
    <w:name w:val="Balloon Text"/>
    <w:basedOn w:val="a0"/>
    <w:link w:val="aa"/>
    <w:rsid w:val="002C499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1"/>
    <w:link w:val="a9"/>
    <w:rsid w:val="002C499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</Template>
  <TotalTime>9</TotalTime>
  <Pages>2</Pages>
  <Words>2040</Words>
  <Characters>1164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Elcom Ltd</Company>
  <LinksUpToDate>false</LinksUpToDate>
  <CharactersWithSpaces>3198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О.П.Дяченко</dc:creator>
  <cp:keywords/>
  <cp:lastModifiedBy>Фріс Ігор Павлович</cp:lastModifiedBy>
  <cp:revision>5</cp:revision>
  <cp:lastPrinted>2020-01-15T09:57:00Z</cp:lastPrinted>
  <dcterms:created xsi:type="dcterms:W3CDTF">2020-01-15T09:18:00Z</dcterms:created>
  <dcterms:modified xsi:type="dcterms:W3CDTF">2020-01-15T10:04:00Z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