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51EF" w:rsidRPr="00E9422F" w:rsidRDefault="00DE51EF" w:rsidP="00E9422F">
      <w:pPr>
        <w:shd w:val="clear" w:color="auto" w:fill="FFFFFF"/>
        <w:ind w:firstLine="709"/>
        <w:jc w:val="center"/>
        <w:rPr>
          <w:b/>
          <w:bCs/>
          <w:spacing w:val="1"/>
          <w:sz w:val="28"/>
          <w:szCs w:val="28"/>
        </w:rPr>
      </w:pPr>
      <w:r w:rsidRPr="00E9422F">
        <w:rPr>
          <w:b/>
          <w:bCs/>
          <w:spacing w:val="1"/>
          <w:sz w:val="28"/>
          <w:szCs w:val="28"/>
        </w:rPr>
        <w:t>ПОЯСНЮВАЛЬНА ЗАПИСКА</w:t>
      </w:r>
    </w:p>
    <w:p w:rsidR="00DE51EF" w:rsidRDefault="00DE51EF" w:rsidP="002956E3">
      <w:pPr>
        <w:shd w:val="clear" w:color="auto" w:fill="FFFFFF"/>
        <w:ind w:firstLine="709"/>
        <w:jc w:val="center"/>
        <w:rPr>
          <w:b/>
          <w:bCs/>
          <w:sz w:val="28"/>
          <w:szCs w:val="28"/>
        </w:rPr>
      </w:pPr>
      <w:r w:rsidRPr="00E9422F">
        <w:rPr>
          <w:b/>
          <w:bCs/>
          <w:spacing w:val="1"/>
          <w:sz w:val="28"/>
          <w:szCs w:val="28"/>
        </w:rPr>
        <w:t xml:space="preserve">до </w:t>
      </w:r>
      <w:r w:rsidR="002956E3" w:rsidRPr="002956E3">
        <w:rPr>
          <w:b/>
          <w:bCs/>
          <w:spacing w:val="1"/>
          <w:sz w:val="28"/>
          <w:szCs w:val="28"/>
        </w:rPr>
        <w:t>проекту Закону про внесення змін до Кримінального процесуального кодексу України та Кодексу України про адміністративні правопорушення щодо проведення експертизи з питань права</w:t>
      </w:r>
    </w:p>
    <w:p w:rsidR="00EA709D" w:rsidRPr="00E9422F" w:rsidRDefault="00EA709D" w:rsidP="00E9422F">
      <w:pPr>
        <w:shd w:val="clear" w:color="auto" w:fill="FFFFFF"/>
        <w:ind w:firstLine="709"/>
        <w:jc w:val="center"/>
        <w:rPr>
          <w:b/>
          <w:bCs/>
          <w:sz w:val="28"/>
          <w:szCs w:val="28"/>
        </w:rPr>
      </w:pPr>
    </w:p>
    <w:p w:rsidR="00DE51EF" w:rsidRPr="00E9422F" w:rsidRDefault="00DE51EF" w:rsidP="00E9422F">
      <w:pPr>
        <w:shd w:val="clear" w:color="auto" w:fill="FFFFFF"/>
        <w:ind w:firstLine="709"/>
        <w:jc w:val="both"/>
        <w:rPr>
          <w:b/>
          <w:bCs/>
          <w:sz w:val="28"/>
          <w:szCs w:val="28"/>
        </w:rPr>
      </w:pPr>
      <w:r w:rsidRPr="00E9422F">
        <w:rPr>
          <w:b/>
          <w:bCs/>
          <w:spacing w:val="1"/>
          <w:sz w:val="28"/>
          <w:szCs w:val="28"/>
        </w:rPr>
        <w:t xml:space="preserve">1. Обґрунтування необхідності прийняття </w:t>
      </w:r>
      <w:r w:rsidRPr="00E9422F">
        <w:rPr>
          <w:b/>
          <w:bCs/>
          <w:sz w:val="28"/>
          <w:szCs w:val="28"/>
        </w:rPr>
        <w:t>проекту Закону</w:t>
      </w:r>
    </w:p>
    <w:p w:rsidR="00DE51EF" w:rsidRPr="00E9422F" w:rsidRDefault="00DE51EF" w:rsidP="00E9422F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E972D1" w:rsidRPr="00E9422F" w:rsidRDefault="00DE51EF" w:rsidP="00E9422F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9422F">
        <w:rPr>
          <w:bCs/>
          <w:sz w:val="28"/>
          <w:szCs w:val="28"/>
          <w:bdr w:val="none" w:sz="0" w:space="0" w:color="auto" w:frame="1"/>
          <w:lang w:eastAsia="ru-RU"/>
        </w:rPr>
        <w:t>Частина</w:t>
      </w:r>
      <w:r w:rsidR="00E972D1" w:rsidRPr="00E9422F">
        <w:rPr>
          <w:bCs/>
          <w:sz w:val="28"/>
          <w:szCs w:val="28"/>
          <w:bdr w:val="none" w:sz="0" w:space="0" w:color="auto" w:frame="1"/>
          <w:lang w:eastAsia="ru-RU"/>
        </w:rPr>
        <w:t xml:space="preserve"> перша статті 242</w:t>
      </w:r>
      <w:r w:rsidRPr="00E9422F">
        <w:rPr>
          <w:bCs/>
          <w:sz w:val="28"/>
          <w:szCs w:val="28"/>
          <w:bdr w:val="none" w:sz="0" w:space="0" w:color="auto" w:frame="1"/>
          <w:lang w:eastAsia="ru-RU"/>
        </w:rPr>
        <w:t xml:space="preserve"> Кримінального процесуального кодексу України визначає, що </w:t>
      </w:r>
      <w:r w:rsidR="00E972D1" w:rsidRPr="00E9422F">
        <w:rPr>
          <w:rStyle w:val="rvts9"/>
          <w:bCs/>
          <w:color w:val="000000"/>
          <w:sz w:val="28"/>
          <w:szCs w:val="28"/>
        </w:rPr>
        <w:t>е</w:t>
      </w:r>
      <w:r w:rsidR="00E972D1" w:rsidRPr="00E9422F">
        <w:rPr>
          <w:color w:val="000000"/>
          <w:sz w:val="28"/>
          <w:szCs w:val="28"/>
        </w:rPr>
        <w:t>кспертиза проводиться, якщо для з’ясування обставин, що мають значення для кримінального провадження, необхідні спеціальні знання. При цьому не допускається проведення експертизи для з’ясування питань права.</w:t>
      </w:r>
    </w:p>
    <w:p w:rsidR="003C1B75" w:rsidRPr="00E9422F" w:rsidRDefault="003C1B75" w:rsidP="00E9422F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9422F">
        <w:rPr>
          <w:color w:val="000000"/>
          <w:sz w:val="28"/>
          <w:szCs w:val="28"/>
        </w:rPr>
        <w:t xml:space="preserve">Проте, практично у будь-якому кримінальному провадженні виникають проблемні питання права. Насамперед йдеться про кримінально-правову кваліфікацію, правила здійснення якої не врегульовані ні в Кримінальному, ні в Кримінальному процесуальному кодексах України, а визначаються лише в підручниках, навчальних посібниках, коментарях до Кримінального кодексу України, лекціях викладачів кримінального права, і, крім того, в окремих рішеннях апеляційних судів та Верховного Суду – по деяких видах злочинів. </w:t>
      </w:r>
    </w:p>
    <w:p w:rsidR="00E972D1" w:rsidRPr="00E9422F" w:rsidRDefault="003C1B75" w:rsidP="00E9422F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9422F">
        <w:rPr>
          <w:color w:val="000000"/>
          <w:sz w:val="28"/>
          <w:szCs w:val="28"/>
        </w:rPr>
        <w:t>З цієї причини адвокати, прокурори і суди, всупереч обмеженню, встановленому у ст. 242 КПК України, змушені звертатися до авторитетних вчених в галузі кримінального права або до вищих закладів освіти юридичного профілю чи відповідних наукових установ з проханням висловити свою позицію з тих чи інших питань – і висновки цих вчених (закладів, установ) фактично беруться до уваги при вирішенні складних правових питань.</w:t>
      </w:r>
    </w:p>
    <w:p w:rsidR="003C1B75" w:rsidRPr="00E9422F" w:rsidRDefault="003C1B75" w:rsidP="00E9422F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9422F">
        <w:rPr>
          <w:color w:val="000000"/>
          <w:sz w:val="28"/>
          <w:szCs w:val="28"/>
        </w:rPr>
        <w:t xml:space="preserve">Проте, оскільки закон не допускає проведення експертизи для з’ясування питань права в кримінальному провадженні, зазначені висновки </w:t>
      </w:r>
      <w:r w:rsidR="00DB1949" w:rsidRPr="00E9422F">
        <w:rPr>
          <w:color w:val="000000"/>
          <w:sz w:val="28"/>
          <w:szCs w:val="28"/>
        </w:rPr>
        <w:t xml:space="preserve">готуються іноді не визнаними фахівцями з питань кримінального права, а особами, які лише мають відповідний науковий ступінь, ці висновки </w:t>
      </w:r>
      <w:r w:rsidRPr="00E9422F">
        <w:rPr>
          <w:color w:val="000000"/>
          <w:sz w:val="28"/>
          <w:szCs w:val="28"/>
        </w:rPr>
        <w:t xml:space="preserve">не визнаються висновками експертів, а фахівці, які </w:t>
      </w:r>
      <w:r w:rsidR="00DB1949" w:rsidRPr="00E9422F">
        <w:rPr>
          <w:color w:val="000000"/>
          <w:sz w:val="28"/>
          <w:szCs w:val="28"/>
        </w:rPr>
        <w:t>їх</w:t>
      </w:r>
      <w:r w:rsidRPr="00E9422F">
        <w:rPr>
          <w:color w:val="000000"/>
          <w:sz w:val="28"/>
          <w:szCs w:val="28"/>
        </w:rPr>
        <w:t xml:space="preserve"> складають, не </w:t>
      </w:r>
      <w:r w:rsidR="00DB1949" w:rsidRPr="00E9422F">
        <w:rPr>
          <w:color w:val="000000"/>
          <w:sz w:val="28"/>
          <w:szCs w:val="28"/>
        </w:rPr>
        <w:t>викликаються до суду для надання роз’яснень і відповіді на запитання</w:t>
      </w:r>
      <w:r w:rsidRPr="00E9422F">
        <w:rPr>
          <w:color w:val="000000"/>
          <w:sz w:val="28"/>
          <w:szCs w:val="28"/>
        </w:rPr>
        <w:t xml:space="preserve">. </w:t>
      </w:r>
      <w:r w:rsidR="00DB1949" w:rsidRPr="00E9422F">
        <w:rPr>
          <w:color w:val="000000"/>
          <w:sz w:val="28"/>
          <w:szCs w:val="28"/>
        </w:rPr>
        <w:t>Усе ц</w:t>
      </w:r>
      <w:r w:rsidRPr="00E9422F">
        <w:rPr>
          <w:color w:val="000000"/>
          <w:sz w:val="28"/>
          <w:szCs w:val="28"/>
        </w:rPr>
        <w:t xml:space="preserve">е </w:t>
      </w:r>
      <w:r w:rsidR="00FB0C3D" w:rsidRPr="00E9422F">
        <w:rPr>
          <w:color w:val="000000"/>
          <w:sz w:val="28"/>
          <w:szCs w:val="28"/>
        </w:rPr>
        <w:t>спричинює</w:t>
      </w:r>
      <w:r w:rsidRPr="00E9422F">
        <w:rPr>
          <w:color w:val="000000"/>
          <w:sz w:val="28"/>
          <w:szCs w:val="28"/>
        </w:rPr>
        <w:t xml:space="preserve"> можливість </w:t>
      </w:r>
      <w:r w:rsidR="00DB1949" w:rsidRPr="00E9422F">
        <w:rPr>
          <w:color w:val="000000"/>
          <w:sz w:val="28"/>
          <w:szCs w:val="28"/>
        </w:rPr>
        <w:t xml:space="preserve">низької якості висновків, </w:t>
      </w:r>
      <w:r w:rsidR="006333B9" w:rsidRPr="00E9422F">
        <w:rPr>
          <w:color w:val="000000"/>
          <w:sz w:val="28"/>
          <w:szCs w:val="28"/>
        </w:rPr>
        <w:t>написання в них будь-яких умовиводів на користь сторони, яка заплатила цьому фахівцю гроші,</w:t>
      </w:r>
      <w:r w:rsidRPr="00E9422F">
        <w:rPr>
          <w:color w:val="000000"/>
          <w:sz w:val="28"/>
          <w:szCs w:val="28"/>
        </w:rPr>
        <w:t xml:space="preserve"> тощо</w:t>
      </w:r>
      <w:r w:rsidR="001050C1" w:rsidRPr="00E9422F">
        <w:rPr>
          <w:color w:val="000000"/>
          <w:sz w:val="28"/>
          <w:szCs w:val="28"/>
        </w:rPr>
        <w:t>.</w:t>
      </w:r>
    </w:p>
    <w:p w:rsidR="00D60403" w:rsidRPr="00E9422F" w:rsidRDefault="00DB1949" w:rsidP="00E9422F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9422F">
        <w:rPr>
          <w:color w:val="000000"/>
          <w:sz w:val="28"/>
          <w:szCs w:val="28"/>
        </w:rPr>
        <w:t>Слід зазначити, що Кодекс України про адміністративні правопорушення не забороняє проведення експертизи з питань права, хоча і не регламентує її проведення, а інші три процесуальних кодекси – Цивільний процесуальний кодекс України (статті 65 і 73), Господарський процесуальний кодекс України (статті 62 і 70) та Кодекс адміністративного судочинства України (статті 61 і 69), відповідно, однаково визначають, що:</w:t>
      </w:r>
    </w:p>
    <w:p w:rsidR="00DB1949" w:rsidRPr="00E9422F" w:rsidRDefault="00DB1949" w:rsidP="00E9422F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bookmarkStart w:id="0" w:name="n6508"/>
      <w:bookmarkEnd w:id="0"/>
      <w:r w:rsidRPr="00E9422F">
        <w:rPr>
          <w:color w:val="000000"/>
          <w:sz w:val="28"/>
          <w:szCs w:val="28"/>
        </w:rPr>
        <w:t xml:space="preserve">- експерт з питань права відноситься до учасників </w:t>
      </w:r>
      <w:r w:rsidR="002D4EAE">
        <w:rPr>
          <w:color w:val="000000"/>
          <w:sz w:val="28"/>
          <w:szCs w:val="28"/>
        </w:rPr>
        <w:t>кримінального провадження</w:t>
      </w:r>
      <w:r w:rsidRPr="00E9422F">
        <w:rPr>
          <w:color w:val="000000"/>
          <w:sz w:val="28"/>
          <w:szCs w:val="28"/>
        </w:rPr>
        <w:t>;</w:t>
      </w:r>
    </w:p>
    <w:p w:rsidR="00DB1949" w:rsidRPr="00E9422F" w:rsidRDefault="00DB1949" w:rsidP="00E9422F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9422F">
        <w:rPr>
          <w:color w:val="000000"/>
          <w:sz w:val="28"/>
          <w:szCs w:val="28"/>
        </w:rPr>
        <w:t>- як експерт з питань права може залучатися особа, яка має науковий ступінь та є визнаним фахівцем у галузі права. Рішення про допуск до участі в справі експерта з питань права та долучення його висновку до матеріалів справи ухвалюється судом;</w:t>
      </w:r>
    </w:p>
    <w:p w:rsidR="00DB1949" w:rsidRPr="00E9422F" w:rsidRDefault="00DB1949" w:rsidP="00E9422F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9422F">
        <w:rPr>
          <w:color w:val="000000"/>
          <w:sz w:val="28"/>
          <w:szCs w:val="28"/>
        </w:rPr>
        <w:t xml:space="preserve">- експерт з питань права зобов’язаний з’явитися до суду за його викликом, відповідати на поставлені судом питання, надавати роз’яснення. За відсутності </w:t>
      </w:r>
      <w:r w:rsidRPr="00E9422F">
        <w:rPr>
          <w:color w:val="000000"/>
          <w:sz w:val="28"/>
          <w:szCs w:val="28"/>
        </w:rPr>
        <w:lastRenderedPageBreak/>
        <w:t>заперечень учасників справи експерт з питань права може брати участь в судовому засіданні в режимі відео конференції;</w:t>
      </w:r>
    </w:p>
    <w:p w:rsidR="00DB1949" w:rsidRPr="00E9422F" w:rsidRDefault="00DB1949" w:rsidP="00E9422F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bookmarkStart w:id="1" w:name="n6572"/>
      <w:bookmarkEnd w:id="1"/>
      <w:r w:rsidRPr="00E9422F">
        <w:rPr>
          <w:color w:val="000000"/>
          <w:sz w:val="28"/>
          <w:szCs w:val="28"/>
        </w:rPr>
        <w:t>- експерт з питань права має право знати мету свого виклику до суду, відмовитися від участі у судовому процесі, якщо він не володіє відповідними знаннями, а також право на оплату послуг та на компенсацію витрат, пов’язаних з викликом до суду.</w:t>
      </w:r>
    </w:p>
    <w:p w:rsidR="00DB1949" w:rsidRPr="00E9422F" w:rsidRDefault="00DB1949" w:rsidP="00E9422F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bookmarkStart w:id="2" w:name="n2039"/>
      <w:bookmarkStart w:id="3" w:name="n2040"/>
      <w:bookmarkStart w:id="4" w:name="n10083"/>
      <w:bookmarkStart w:id="5" w:name="n10084"/>
      <w:bookmarkEnd w:id="2"/>
      <w:bookmarkEnd w:id="3"/>
      <w:bookmarkEnd w:id="4"/>
      <w:bookmarkEnd w:id="5"/>
      <w:r w:rsidRPr="00E9422F">
        <w:rPr>
          <w:color w:val="000000"/>
          <w:sz w:val="28"/>
          <w:szCs w:val="28"/>
        </w:rPr>
        <w:t xml:space="preserve">Аналогічні положення мають бути передбачені і в </w:t>
      </w:r>
      <w:r w:rsidRPr="00E9422F">
        <w:rPr>
          <w:bCs/>
          <w:sz w:val="28"/>
          <w:szCs w:val="28"/>
        </w:rPr>
        <w:t xml:space="preserve">Кримінальному процесуальному кодексі </w:t>
      </w:r>
      <w:r w:rsidRPr="00E9422F">
        <w:rPr>
          <w:color w:val="000000"/>
          <w:sz w:val="28"/>
          <w:szCs w:val="28"/>
        </w:rPr>
        <w:t>України</w:t>
      </w:r>
      <w:r w:rsidR="004515DA">
        <w:rPr>
          <w:color w:val="000000"/>
          <w:sz w:val="28"/>
          <w:szCs w:val="28"/>
        </w:rPr>
        <w:t xml:space="preserve"> та </w:t>
      </w:r>
      <w:r w:rsidR="004515DA">
        <w:rPr>
          <w:bCs/>
          <w:sz w:val="28"/>
          <w:szCs w:val="28"/>
        </w:rPr>
        <w:t>Кодексі України про адміністративні правопорушення</w:t>
      </w:r>
      <w:r w:rsidR="00EB7BED">
        <w:rPr>
          <w:bCs/>
          <w:sz w:val="28"/>
          <w:szCs w:val="28"/>
        </w:rPr>
        <w:t>, який містить процесуальну частину</w:t>
      </w:r>
      <w:r w:rsidRPr="00E9422F">
        <w:rPr>
          <w:color w:val="000000"/>
          <w:sz w:val="28"/>
          <w:szCs w:val="28"/>
        </w:rPr>
        <w:t>.</w:t>
      </w:r>
      <w:r w:rsidR="00EB7BED">
        <w:rPr>
          <w:color w:val="000000"/>
          <w:sz w:val="28"/>
          <w:szCs w:val="28"/>
        </w:rPr>
        <w:t xml:space="preserve"> Слід враховувати, що під час правової кваліфікації правопорушень часто доводиться відмежовувати злочини від адміністративних правопорушень, передбачених </w:t>
      </w:r>
      <w:r w:rsidR="00EB7BED">
        <w:rPr>
          <w:bCs/>
          <w:sz w:val="28"/>
          <w:szCs w:val="28"/>
        </w:rPr>
        <w:t>Кодексом України про адміністративні правопорушення.</w:t>
      </w:r>
    </w:p>
    <w:p w:rsidR="00DE51EF" w:rsidRPr="00E9422F" w:rsidRDefault="00DE51EF" w:rsidP="00E9422F">
      <w:pPr>
        <w:shd w:val="clear" w:color="auto" w:fill="FFFFFF"/>
        <w:ind w:firstLine="709"/>
        <w:jc w:val="both"/>
        <w:rPr>
          <w:sz w:val="28"/>
          <w:szCs w:val="28"/>
        </w:rPr>
      </w:pPr>
      <w:r w:rsidRPr="00E9422F">
        <w:rPr>
          <w:sz w:val="28"/>
          <w:szCs w:val="28"/>
        </w:rPr>
        <w:t xml:space="preserve">Прийняття законопроекту </w:t>
      </w:r>
      <w:r w:rsidRPr="00E9422F">
        <w:rPr>
          <w:bCs/>
          <w:spacing w:val="1"/>
          <w:sz w:val="28"/>
          <w:szCs w:val="28"/>
        </w:rPr>
        <w:t>п</w:t>
      </w:r>
      <w:r w:rsidRPr="00E9422F">
        <w:rPr>
          <w:bCs/>
          <w:sz w:val="28"/>
          <w:szCs w:val="28"/>
        </w:rPr>
        <w:t xml:space="preserve">ро внесення змін до Кримінального процесуального кодексу України </w:t>
      </w:r>
      <w:r w:rsidR="007103B0">
        <w:rPr>
          <w:bCs/>
          <w:sz w:val="28"/>
          <w:szCs w:val="28"/>
        </w:rPr>
        <w:t xml:space="preserve">та Кодексу України про адміністративні правопорушення </w:t>
      </w:r>
      <w:r w:rsidR="001050C1" w:rsidRPr="00E9422F">
        <w:rPr>
          <w:sz w:val="28"/>
          <w:szCs w:val="28"/>
        </w:rPr>
        <w:t xml:space="preserve">щодо проведення експертизи з питань права </w:t>
      </w:r>
      <w:r w:rsidRPr="00E9422F">
        <w:rPr>
          <w:sz w:val="28"/>
          <w:szCs w:val="28"/>
        </w:rPr>
        <w:t>надасть змогу врегулювати на законо</w:t>
      </w:r>
      <w:r w:rsidR="00BD02A7">
        <w:rPr>
          <w:sz w:val="28"/>
          <w:szCs w:val="28"/>
        </w:rPr>
        <w:t>давчому</w:t>
      </w:r>
      <w:r w:rsidRPr="00E9422F">
        <w:rPr>
          <w:sz w:val="28"/>
          <w:szCs w:val="28"/>
        </w:rPr>
        <w:t xml:space="preserve"> рівні </w:t>
      </w:r>
      <w:r w:rsidR="00DB1949" w:rsidRPr="00E9422F">
        <w:rPr>
          <w:sz w:val="28"/>
          <w:szCs w:val="28"/>
        </w:rPr>
        <w:t>зазначене вище</w:t>
      </w:r>
      <w:r w:rsidRPr="00E9422F">
        <w:rPr>
          <w:sz w:val="28"/>
          <w:szCs w:val="28"/>
        </w:rPr>
        <w:t xml:space="preserve"> питання. </w:t>
      </w:r>
    </w:p>
    <w:p w:rsidR="00DE51EF" w:rsidRPr="00E9422F" w:rsidRDefault="00DE51EF" w:rsidP="00E9422F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/>
          <w:bCs/>
          <w:sz w:val="28"/>
          <w:szCs w:val="28"/>
        </w:rPr>
      </w:pPr>
    </w:p>
    <w:p w:rsidR="00DE51EF" w:rsidRPr="00E9422F" w:rsidRDefault="00DE51EF" w:rsidP="00E9422F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/>
          <w:bCs/>
          <w:sz w:val="28"/>
          <w:szCs w:val="28"/>
        </w:rPr>
      </w:pPr>
      <w:r w:rsidRPr="00E9422F">
        <w:rPr>
          <w:b/>
          <w:bCs/>
          <w:sz w:val="28"/>
          <w:szCs w:val="28"/>
        </w:rPr>
        <w:t>2. Мета проекту Закону і шляхи її досягнення</w:t>
      </w:r>
    </w:p>
    <w:p w:rsidR="00DE51EF" w:rsidRPr="00E9422F" w:rsidRDefault="00DE51EF" w:rsidP="00E9422F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</w:p>
    <w:p w:rsidR="00DE51EF" w:rsidRPr="00E9422F" w:rsidRDefault="00DE51EF" w:rsidP="00E9422F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E9422F">
        <w:rPr>
          <w:sz w:val="28"/>
          <w:szCs w:val="28"/>
        </w:rPr>
        <w:t>Метою проекту Закону є:</w:t>
      </w:r>
    </w:p>
    <w:p w:rsidR="006333B9" w:rsidRPr="00E9422F" w:rsidRDefault="006333B9" w:rsidP="00E9422F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9422F">
        <w:rPr>
          <w:color w:val="000000"/>
          <w:sz w:val="28"/>
          <w:szCs w:val="28"/>
        </w:rPr>
        <w:t xml:space="preserve">- віднесення експерта з питань права до учасників </w:t>
      </w:r>
      <w:r w:rsidR="00655F43">
        <w:rPr>
          <w:color w:val="000000"/>
          <w:sz w:val="28"/>
          <w:szCs w:val="28"/>
        </w:rPr>
        <w:t>кримінального провадження</w:t>
      </w:r>
      <w:r w:rsidRPr="00E9422F">
        <w:rPr>
          <w:color w:val="000000"/>
          <w:sz w:val="28"/>
          <w:szCs w:val="28"/>
        </w:rPr>
        <w:t>;</w:t>
      </w:r>
    </w:p>
    <w:p w:rsidR="006333B9" w:rsidRPr="00E9422F" w:rsidRDefault="006333B9" w:rsidP="00E9422F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9422F">
        <w:rPr>
          <w:color w:val="000000"/>
          <w:sz w:val="28"/>
          <w:szCs w:val="28"/>
        </w:rPr>
        <w:t>- визначення, що експертом з питань права може бути лише особа, яка не тільки має науковий ступінь, а й є визнаним фахівцем у галузі права і рішення про допуск до участі в справі експерта з питань права та долучення його висновку до матеріалів справи має ухвалюват</w:t>
      </w:r>
      <w:r w:rsidR="00BD02A7">
        <w:rPr>
          <w:color w:val="000000"/>
          <w:sz w:val="28"/>
          <w:szCs w:val="28"/>
        </w:rPr>
        <w:t>и</w:t>
      </w:r>
      <w:r w:rsidRPr="00E9422F">
        <w:rPr>
          <w:color w:val="000000"/>
          <w:sz w:val="28"/>
          <w:szCs w:val="28"/>
        </w:rPr>
        <w:t>ся судом;</w:t>
      </w:r>
    </w:p>
    <w:p w:rsidR="006333B9" w:rsidRPr="00E9422F" w:rsidRDefault="006333B9" w:rsidP="00E9422F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9422F">
        <w:rPr>
          <w:color w:val="000000"/>
          <w:sz w:val="28"/>
          <w:szCs w:val="28"/>
        </w:rPr>
        <w:t xml:space="preserve">- </w:t>
      </w:r>
      <w:r w:rsidR="00E9422F" w:rsidRPr="00E9422F">
        <w:rPr>
          <w:color w:val="000000"/>
          <w:sz w:val="28"/>
          <w:szCs w:val="28"/>
        </w:rPr>
        <w:t xml:space="preserve">визначення, що </w:t>
      </w:r>
      <w:r w:rsidRPr="00E9422F">
        <w:rPr>
          <w:color w:val="000000"/>
          <w:sz w:val="28"/>
          <w:szCs w:val="28"/>
        </w:rPr>
        <w:t>експерт з питань права зобов’язаний з’явитися до суду за його викликом, відповідати на поставлені судом питання, надавати роз’яснення;</w:t>
      </w:r>
    </w:p>
    <w:p w:rsidR="006333B9" w:rsidRPr="00E9422F" w:rsidRDefault="006333B9" w:rsidP="00E9422F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9422F">
        <w:rPr>
          <w:color w:val="000000"/>
          <w:sz w:val="28"/>
          <w:szCs w:val="28"/>
        </w:rPr>
        <w:t xml:space="preserve">- </w:t>
      </w:r>
      <w:r w:rsidR="00E9422F" w:rsidRPr="00E9422F">
        <w:rPr>
          <w:color w:val="000000"/>
          <w:sz w:val="28"/>
          <w:szCs w:val="28"/>
        </w:rPr>
        <w:t xml:space="preserve">визначення, що </w:t>
      </w:r>
      <w:r w:rsidRPr="00E9422F">
        <w:rPr>
          <w:color w:val="000000"/>
          <w:sz w:val="28"/>
          <w:szCs w:val="28"/>
        </w:rPr>
        <w:t>експерт з питань права має право знати мету свого виклику до суду, відмовитися від участі у судовому процесі, якщо він не володіє відповідними знаннями, а також право на оплату послуг та на компенсацію витрат, пов’язаних з викликом до суду.</w:t>
      </w:r>
    </w:p>
    <w:p w:rsidR="00DE51EF" w:rsidRPr="00E9422F" w:rsidRDefault="00DE51EF" w:rsidP="00E9422F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E9422F">
        <w:rPr>
          <w:sz w:val="28"/>
          <w:szCs w:val="28"/>
        </w:rPr>
        <w:t>Для досягнення зазначеної мети проектом Закону передбачається внесення відповідних змін до Кримінального процесуального кодексу України</w:t>
      </w:r>
      <w:r w:rsidR="007103B0">
        <w:rPr>
          <w:sz w:val="28"/>
          <w:szCs w:val="28"/>
        </w:rPr>
        <w:t xml:space="preserve"> та Кодексу України про адміністративні правопорушення</w:t>
      </w:r>
      <w:r w:rsidRPr="00E9422F">
        <w:rPr>
          <w:sz w:val="28"/>
          <w:szCs w:val="28"/>
        </w:rPr>
        <w:t>.</w:t>
      </w:r>
    </w:p>
    <w:p w:rsidR="00DE51EF" w:rsidRPr="00E9422F" w:rsidRDefault="00DE51EF" w:rsidP="00E9422F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</w:p>
    <w:p w:rsidR="00DE51EF" w:rsidRPr="00E9422F" w:rsidRDefault="00DE51EF" w:rsidP="00E9422F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/>
          <w:bCs/>
          <w:sz w:val="28"/>
          <w:szCs w:val="28"/>
        </w:rPr>
      </w:pPr>
      <w:r w:rsidRPr="00E9422F">
        <w:rPr>
          <w:b/>
          <w:bCs/>
          <w:sz w:val="28"/>
          <w:szCs w:val="28"/>
        </w:rPr>
        <w:t>3. Загальна характеристика та основні положення проекту Закону</w:t>
      </w:r>
    </w:p>
    <w:p w:rsidR="00DE51EF" w:rsidRPr="00E9422F" w:rsidRDefault="00DE51EF" w:rsidP="00E9422F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</w:p>
    <w:p w:rsidR="00E9422F" w:rsidRPr="00E9422F" w:rsidRDefault="00DE51EF" w:rsidP="00E9422F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E9422F">
        <w:rPr>
          <w:sz w:val="28"/>
          <w:szCs w:val="28"/>
        </w:rPr>
        <w:t>Законопроектом пропонується внести зміни до</w:t>
      </w:r>
      <w:r w:rsidR="00E9422F" w:rsidRPr="00E9422F">
        <w:rPr>
          <w:sz w:val="28"/>
          <w:szCs w:val="28"/>
        </w:rPr>
        <w:t>:</w:t>
      </w:r>
    </w:p>
    <w:p w:rsidR="00E9422F" w:rsidRPr="00E9422F" w:rsidRDefault="00E9422F" w:rsidP="00E9422F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E9422F">
        <w:rPr>
          <w:sz w:val="28"/>
          <w:szCs w:val="28"/>
        </w:rPr>
        <w:t>- пункту 2</w:t>
      </w:r>
      <w:r w:rsidR="0029776F">
        <w:rPr>
          <w:sz w:val="28"/>
          <w:szCs w:val="28"/>
        </w:rPr>
        <w:t>5</w:t>
      </w:r>
      <w:r w:rsidRPr="00E9422F">
        <w:rPr>
          <w:sz w:val="28"/>
          <w:szCs w:val="28"/>
        </w:rPr>
        <w:t xml:space="preserve"> частини </w:t>
      </w:r>
      <w:r w:rsidR="00BD02A7">
        <w:rPr>
          <w:sz w:val="28"/>
          <w:szCs w:val="28"/>
        </w:rPr>
        <w:t>першої</w:t>
      </w:r>
      <w:r w:rsidRPr="00E9422F">
        <w:rPr>
          <w:sz w:val="28"/>
          <w:szCs w:val="28"/>
        </w:rPr>
        <w:t xml:space="preserve"> ст</w:t>
      </w:r>
      <w:r w:rsidR="00BD02A7">
        <w:rPr>
          <w:sz w:val="28"/>
          <w:szCs w:val="28"/>
        </w:rPr>
        <w:t>атті</w:t>
      </w:r>
      <w:r w:rsidRPr="00E9422F">
        <w:rPr>
          <w:sz w:val="28"/>
          <w:szCs w:val="28"/>
        </w:rPr>
        <w:t xml:space="preserve"> 3</w:t>
      </w:r>
      <w:r w:rsidR="00DE51EF" w:rsidRPr="00E9422F">
        <w:rPr>
          <w:sz w:val="28"/>
          <w:szCs w:val="28"/>
        </w:rPr>
        <w:t xml:space="preserve"> Кримінального процесуального кодексу України</w:t>
      </w:r>
      <w:r w:rsidRPr="00E9422F">
        <w:rPr>
          <w:sz w:val="28"/>
          <w:szCs w:val="28"/>
        </w:rPr>
        <w:t xml:space="preserve"> та віднести експерта з питань права до учасників </w:t>
      </w:r>
      <w:r w:rsidR="0029776F">
        <w:rPr>
          <w:sz w:val="28"/>
          <w:szCs w:val="28"/>
        </w:rPr>
        <w:t>кримінального</w:t>
      </w:r>
      <w:r w:rsidRPr="00E9422F">
        <w:rPr>
          <w:sz w:val="28"/>
          <w:szCs w:val="28"/>
        </w:rPr>
        <w:t xml:space="preserve"> провадження;</w:t>
      </w:r>
    </w:p>
    <w:p w:rsidR="00E9422F" w:rsidRDefault="00E9422F" w:rsidP="00E9422F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9422F">
        <w:rPr>
          <w:sz w:val="28"/>
          <w:szCs w:val="28"/>
        </w:rPr>
        <w:t>- Кримінального процесуального кодексу України</w:t>
      </w:r>
      <w:r w:rsidR="00BD02A7">
        <w:rPr>
          <w:sz w:val="28"/>
          <w:szCs w:val="28"/>
        </w:rPr>
        <w:t>, доповнивши статтею 242-1, якою</w:t>
      </w:r>
      <w:r w:rsidRPr="00E9422F">
        <w:rPr>
          <w:sz w:val="28"/>
          <w:szCs w:val="28"/>
        </w:rPr>
        <w:t xml:space="preserve"> визначити, що експертом з питань права може бути лише особа, яка не тільки має науковий ступінь, а й є визнаним фахівцем у галузі права і рішення про допуск до участі в справі експерта з питань права та долучення його висновку до матеріалів справи має ухвалюват</w:t>
      </w:r>
      <w:r w:rsidR="00BD02A7">
        <w:rPr>
          <w:sz w:val="28"/>
          <w:szCs w:val="28"/>
        </w:rPr>
        <w:t>и</w:t>
      </w:r>
      <w:r w:rsidRPr="00E9422F">
        <w:rPr>
          <w:sz w:val="28"/>
          <w:szCs w:val="28"/>
        </w:rPr>
        <w:t xml:space="preserve">ся судом; експерт з питань права </w:t>
      </w:r>
      <w:r w:rsidRPr="00E9422F">
        <w:rPr>
          <w:sz w:val="28"/>
          <w:szCs w:val="28"/>
        </w:rPr>
        <w:lastRenderedPageBreak/>
        <w:t>зобов’язаний з’явитися до суду за його викликом, відповідати на поставлені судом питання, надавати роз’яснення; експерт з питань права має право знати мету свого виклику до суду, відмовитися від участі у судовому процесі, якщо він не володіє відповідними знаннями, а також право на оплату послуг та на компенсацію витрат</w:t>
      </w:r>
      <w:r w:rsidR="007103B0">
        <w:rPr>
          <w:sz w:val="28"/>
          <w:szCs w:val="28"/>
        </w:rPr>
        <w:t>, пов’язаних з викликом до суду;</w:t>
      </w:r>
    </w:p>
    <w:p w:rsidR="007103B0" w:rsidRDefault="007103B0" w:rsidP="00E9422F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внести аналогічні зміни</w:t>
      </w:r>
      <w:r w:rsidR="00BD02A7">
        <w:rPr>
          <w:sz w:val="28"/>
          <w:szCs w:val="28"/>
        </w:rPr>
        <w:t xml:space="preserve"> до Кодексу України про адміністративні правопорушення, доповнивши</w:t>
      </w:r>
      <w:r>
        <w:rPr>
          <w:sz w:val="28"/>
          <w:szCs w:val="28"/>
        </w:rPr>
        <w:t xml:space="preserve"> стат</w:t>
      </w:r>
      <w:r w:rsidR="00BD02A7">
        <w:rPr>
          <w:sz w:val="28"/>
          <w:szCs w:val="28"/>
        </w:rPr>
        <w:t>тею</w:t>
      </w:r>
      <w:r>
        <w:rPr>
          <w:sz w:val="28"/>
          <w:szCs w:val="28"/>
        </w:rPr>
        <w:t xml:space="preserve"> 273</w:t>
      </w:r>
      <w:r w:rsidR="00BD02A7">
        <w:rPr>
          <w:sz w:val="28"/>
          <w:szCs w:val="28"/>
        </w:rPr>
        <w:t>-1.</w:t>
      </w:r>
    </w:p>
    <w:p w:rsidR="00DE51EF" w:rsidRPr="00E9422F" w:rsidRDefault="00DE51EF" w:rsidP="00E9422F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</w:p>
    <w:p w:rsidR="00DE51EF" w:rsidRPr="00E9422F" w:rsidRDefault="00DE51EF" w:rsidP="00E9422F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/>
          <w:bCs/>
          <w:sz w:val="28"/>
          <w:szCs w:val="28"/>
        </w:rPr>
      </w:pPr>
      <w:r w:rsidRPr="00E9422F">
        <w:rPr>
          <w:b/>
          <w:bCs/>
          <w:sz w:val="28"/>
          <w:szCs w:val="28"/>
        </w:rPr>
        <w:t>4. Фінансово-економічне обґрунтування</w:t>
      </w:r>
    </w:p>
    <w:p w:rsidR="00DE51EF" w:rsidRPr="00E9422F" w:rsidRDefault="00DE51EF" w:rsidP="00E9422F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</w:p>
    <w:p w:rsidR="00DE51EF" w:rsidRPr="00E9422F" w:rsidRDefault="00DE51EF" w:rsidP="00E9422F">
      <w:pPr>
        <w:shd w:val="clear" w:color="auto" w:fill="FFFFFF"/>
        <w:ind w:firstLine="709"/>
        <w:jc w:val="both"/>
        <w:rPr>
          <w:sz w:val="28"/>
          <w:szCs w:val="28"/>
        </w:rPr>
      </w:pPr>
      <w:r w:rsidRPr="00E9422F">
        <w:rPr>
          <w:sz w:val="28"/>
          <w:szCs w:val="28"/>
        </w:rPr>
        <w:t xml:space="preserve">Прийняття та реалізація проекту Закону </w:t>
      </w:r>
      <w:r w:rsidR="00E9422F" w:rsidRPr="00E9422F">
        <w:rPr>
          <w:sz w:val="28"/>
          <w:szCs w:val="28"/>
        </w:rPr>
        <w:t>«П</w:t>
      </w:r>
      <w:r w:rsidRPr="00E9422F">
        <w:rPr>
          <w:sz w:val="28"/>
          <w:szCs w:val="28"/>
        </w:rPr>
        <w:t>ро внесення змін до Кримінального процесуального кодексу України</w:t>
      </w:r>
      <w:r w:rsidR="00BD02A7">
        <w:rPr>
          <w:sz w:val="28"/>
          <w:szCs w:val="28"/>
        </w:rPr>
        <w:t xml:space="preserve"> та Кодексу України про адміністративні правопорушення»</w:t>
      </w:r>
      <w:r w:rsidRPr="00E9422F">
        <w:rPr>
          <w:sz w:val="28"/>
          <w:szCs w:val="28"/>
        </w:rPr>
        <w:t xml:space="preserve"> щодо </w:t>
      </w:r>
      <w:r w:rsidR="00E9422F" w:rsidRPr="00E9422F">
        <w:rPr>
          <w:sz w:val="28"/>
          <w:szCs w:val="28"/>
        </w:rPr>
        <w:t>проведення експертизи з питань права</w:t>
      </w:r>
      <w:r w:rsidRPr="00E9422F">
        <w:rPr>
          <w:sz w:val="28"/>
          <w:szCs w:val="28"/>
        </w:rPr>
        <w:t xml:space="preserve"> не потребує додаткових витрат з Державного та місцевих бюджетів України.</w:t>
      </w:r>
    </w:p>
    <w:p w:rsidR="00DE51EF" w:rsidRPr="00E9422F" w:rsidRDefault="00DE51EF" w:rsidP="00E9422F">
      <w:pPr>
        <w:tabs>
          <w:tab w:val="left" w:pos="720"/>
        </w:tabs>
        <w:ind w:firstLine="709"/>
        <w:jc w:val="both"/>
        <w:rPr>
          <w:sz w:val="28"/>
          <w:szCs w:val="28"/>
        </w:rPr>
      </w:pPr>
    </w:p>
    <w:p w:rsidR="00DE51EF" w:rsidRPr="00E9422F" w:rsidRDefault="00DE51EF" w:rsidP="00E9422F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/>
          <w:bCs/>
          <w:sz w:val="28"/>
          <w:szCs w:val="28"/>
        </w:rPr>
      </w:pPr>
      <w:r w:rsidRPr="00E9422F">
        <w:rPr>
          <w:b/>
          <w:bCs/>
          <w:sz w:val="28"/>
          <w:szCs w:val="28"/>
        </w:rPr>
        <w:t>5. Стан нормативно-правової бази у даній сфері правового регулювання</w:t>
      </w:r>
    </w:p>
    <w:p w:rsidR="00DE51EF" w:rsidRPr="00E9422F" w:rsidRDefault="00DE51EF" w:rsidP="00E9422F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</w:p>
    <w:p w:rsidR="00DE51EF" w:rsidRPr="00E9422F" w:rsidRDefault="00DE51EF" w:rsidP="00E9422F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E9422F">
        <w:rPr>
          <w:sz w:val="28"/>
          <w:szCs w:val="28"/>
        </w:rPr>
        <w:t xml:space="preserve">Нормативно-правове регулювання у </w:t>
      </w:r>
      <w:r w:rsidR="00E9422F" w:rsidRPr="00E9422F">
        <w:rPr>
          <w:sz w:val="28"/>
          <w:szCs w:val="28"/>
        </w:rPr>
        <w:t>ц</w:t>
      </w:r>
      <w:r w:rsidRPr="00E9422F">
        <w:rPr>
          <w:sz w:val="28"/>
          <w:szCs w:val="28"/>
        </w:rPr>
        <w:t>ій сфері здійснюється відповідно до Кримінального процесуального кодексу України</w:t>
      </w:r>
      <w:r w:rsidR="00BD02A7">
        <w:rPr>
          <w:sz w:val="28"/>
          <w:szCs w:val="28"/>
        </w:rPr>
        <w:t xml:space="preserve"> та Кодексу України про адміністративні правопорушення</w:t>
      </w:r>
      <w:r w:rsidRPr="00E9422F">
        <w:rPr>
          <w:sz w:val="28"/>
          <w:szCs w:val="28"/>
        </w:rPr>
        <w:t xml:space="preserve">. </w:t>
      </w:r>
    </w:p>
    <w:p w:rsidR="00DE51EF" w:rsidRPr="00E9422F" w:rsidRDefault="00DE51EF" w:rsidP="00E9422F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E9422F">
        <w:rPr>
          <w:sz w:val="28"/>
          <w:szCs w:val="28"/>
        </w:rPr>
        <w:t xml:space="preserve">Прийняття законопроекту не потребує внесення змін до інших законодавчих актів України. </w:t>
      </w:r>
    </w:p>
    <w:p w:rsidR="00DE51EF" w:rsidRPr="00E9422F" w:rsidRDefault="00DE51EF" w:rsidP="00E9422F">
      <w:pPr>
        <w:ind w:firstLine="709"/>
        <w:jc w:val="both"/>
        <w:rPr>
          <w:b/>
          <w:bCs/>
          <w:sz w:val="28"/>
          <w:szCs w:val="28"/>
        </w:rPr>
      </w:pPr>
    </w:p>
    <w:p w:rsidR="00DE51EF" w:rsidRPr="00E9422F" w:rsidRDefault="00DE51EF" w:rsidP="00E9422F">
      <w:pPr>
        <w:widowControl w:val="0"/>
        <w:numPr>
          <w:ilvl w:val="2"/>
          <w:numId w:val="1"/>
        </w:num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ind w:left="0" w:firstLine="709"/>
        <w:jc w:val="both"/>
        <w:rPr>
          <w:b/>
          <w:bCs/>
          <w:sz w:val="28"/>
          <w:szCs w:val="28"/>
        </w:rPr>
      </w:pPr>
      <w:r w:rsidRPr="00E9422F">
        <w:rPr>
          <w:b/>
          <w:bCs/>
          <w:sz w:val="28"/>
          <w:szCs w:val="28"/>
        </w:rPr>
        <w:t>Прогноз соціально-економічних, правових та інших наслідків прийняття закону</w:t>
      </w:r>
    </w:p>
    <w:p w:rsidR="00DE51EF" w:rsidRPr="00E9422F" w:rsidRDefault="00DE51EF" w:rsidP="00E9422F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E9422F">
        <w:rPr>
          <w:sz w:val="28"/>
          <w:szCs w:val="28"/>
        </w:rPr>
        <w:t xml:space="preserve">          Прийняття та реалізація проекту Закону дозволить: </w:t>
      </w:r>
    </w:p>
    <w:p w:rsidR="00DE51EF" w:rsidRPr="00E9422F" w:rsidRDefault="00DE51EF" w:rsidP="00E9422F">
      <w:pPr>
        <w:widowControl w:val="0"/>
        <w:numPr>
          <w:ilvl w:val="2"/>
          <w:numId w:val="2"/>
        </w:num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ind w:left="0" w:firstLine="709"/>
        <w:jc w:val="both"/>
        <w:rPr>
          <w:sz w:val="28"/>
          <w:szCs w:val="28"/>
        </w:rPr>
      </w:pPr>
      <w:r w:rsidRPr="00E9422F">
        <w:rPr>
          <w:sz w:val="28"/>
          <w:szCs w:val="28"/>
        </w:rPr>
        <w:t xml:space="preserve">підвищити </w:t>
      </w:r>
      <w:r w:rsidR="00E9422F" w:rsidRPr="00E9422F">
        <w:rPr>
          <w:sz w:val="28"/>
          <w:szCs w:val="28"/>
        </w:rPr>
        <w:t>якість судових рішень у кримінальних</w:t>
      </w:r>
      <w:r w:rsidR="00BD02A7">
        <w:rPr>
          <w:sz w:val="28"/>
          <w:szCs w:val="28"/>
        </w:rPr>
        <w:t xml:space="preserve"> та адміністр</w:t>
      </w:r>
      <w:r w:rsidR="00516E3E">
        <w:rPr>
          <w:sz w:val="28"/>
          <w:szCs w:val="28"/>
        </w:rPr>
        <w:t>а</w:t>
      </w:r>
      <w:r w:rsidR="00BD02A7">
        <w:rPr>
          <w:sz w:val="28"/>
          <w:szCs w:val="28"/>
        </w:rPr>
        <w:t>тивних</w:t>
      </w:r>
      <w:r w:rsidR="00E9422F" w:rsidRPr="00E9422F">
        <w:rPr>
          <w:sz w:val="28"/>
          <w:szCs w:val="28"/>
        </w:rPr>
        <w:t xml:space="preserve"> справах</w:t>
      </w:r>
      <w:r w:rsidRPr="00E9422F">
        <w:rPr>
          <w:sz w:val="28"/>
          <w:szCs w:val="28"/>
        </w:rPr>
        <w:t>;</w:t>
      </w:r>
    </w:p>
    <w:p w:rsidR="00DE51EF" w:rsidRPr="00E9422F" w:rsidRDefault="00DE51EF" w:rsidP="00E9422F">
      <w:pPr>
        <w:widowControl w:val="0"/>
        <w:numPr>
          <w:ilvl w:val="2"/>
          <w:numId w:val="2"/>
        </w:num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ind w:left="0" w:firstLine="709"/>
        <w:jc w:val="both"/>
        <w:rPr>
          <w:sz w:val="28"/>
          <w:szCs w:val="28"/>
        </w:rPr>
      </w:pPr>
      <w:r w:rsidRPr="00E9422F">
        <w:rPr>
          <w:sz w:val="28"/>
          <w:szCs w:val="28"/>
        </w:rPr>
        <w:t xml:space="preserve">забезпечити законне право на захист людини.  </w:t>
      </w:r>
    </w:p>
    <w:p w:rsidR="00DE51EF" w:rsidRPr="00E9422F" w:rsidRDefault="00DE51EF" w:rsidP="00E9422F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</w:p>
    <w:p w:rsidR="00DE51EF" w:rsidRPr="00E9422F" w:rsidRDefault="00DE51EF" w:rsidP="00E9422F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</w:p>
    <w:p w:rsidR="00DE51EF" w:rsidRPr="00E9422F" w:rsidRDefault="00DE51EF" w:rsidP="00E9422F">
      <w:pPr>
        <w:ind w:firstLine="709"/>
        <w:rPr>
          <w:b/>
          <w:bCs/>
          <w:sz w:val="28"/>
          <w:szCs w:val="28"/>
        </w:rPr>
      </w:pPr>
      <w:r w:rsidRPr="00E9422F">
        <w:rPr>
          <w:b/>
          <w:bCs/>
          <w:sz w:val="28"/>
          <w:szCs w:val="28"/>
        </w:rPr>
        <w:t xml:space="preserve">               </w:t>
      </w:r>
    </w:p>
    <w:p w:rsidR="00027BDC" w:rsidRDefault="00DE51EF" w:rsidP="00E9422F">
      <w:pPr>
        <w:pStyle w:val="StyleZakonu"/>
        <w:spacing w:after="0" w:line="240" w:lineRule="auto"/>
        <w:ind w:firstLine="709"/>
        <w:jc w:val="left"/>
        <w:rPr>
          <w:b/>
          <w:sz w:val="28"/>
          <w:szCs w:val="28"/>
        </w:rPr>
      </w:pPr>
      <w:r w:rsidRPr="00E9422F">
        <w:rPr>
          <w:b/>
          <w:bCs/>
          <w:sz w:val="28"/>
          <w:szCs w:val="28"/>
        </w:rPr>
        <w:t xml:space="preserve">Народний депутат України                      </w:t>
      </w:r>
      <w:r w:rsidRPr="00E9422F">
        <w:rPr>
          <w:b/>
          <w:bCs/>
          <w:sz w:val="28"/>
          <w:szCs w:val="28"/>
        </w:rPr>
        <w:tab/>
      </w:r>
      <w:r w:rsidR="00027BDC" w:rsidRPr="00027BDC">
        <w:rPr>
          <w:b/>
          <w:bCs/>
          <w:sz w:val="28"/>
          <w:szCs w:val="28"/>
          <w:lang w:val="ru-RU"/>
        </w:rPr>
        <w:t xml:space="preserve">               </w:t>
      </w:r>
      <w:r w:rsidRPr="00E9422F">
        <w:rPr>
          <w:b/>
          <w:sz w:val="28"/>
          <w:szCs w:val="28"/>
        </w:rPr>
        <w:t xml:space="preserve">Фріс І.П. </w:t>
      </w:r>
    </w:p>
    <w:p w:rsidR="00DE51EF" w:rsidRPr="00E9422F" w:rsidRDefault="00027BDC" w:rsidP="00027BDC">
      <w:pPr>
        <w:pStyle w:val="StyleZakonu"/>
        <w:spacing w:after="0" w:line="240" w:lineRule="auto"/>
        <w:ind w:left="5663" w:firstLine="709"/>
        <w:jc w:val="left"/>
        <w:rPr>
          <w:b/>
          <w:sz w:val="28"/>
          <w:szCs w:val="28"/>
        </w:rPr>
      </w:pPr>
      <w:r w:rsidRPr="00027BDC">
        <w:rPr>
          <w:i/>
          <w:sz w:val="22"/>
          <w:szCs w:val="22"/>
          <w:lang w:val="ru-RU"/>
        </w:rPr>
        <w:t xml:space="preserve">          </w:t>
      </w:r>
      <w:r>
        <w:rPr>
          <w:i/>
          <w:sz w:val="22"/>
          <w:szCs w:val="22"/>
          <w:lang w:val="en-US"/>
        </w:rPr>
        <w:t xml:space="preserve">      </w:t>
      </w:r>
      <w:bookmarkStart w:id="6" w:name="_GoBack"/>
      <w:bookmarkEnd w:id="6"/>
      <w:r w:rsidRPr="00027BDC">
        <w:rPr>
          <w:i/>
          <w:sz w:val="22"/>
          <w:szCs w:val="22"/>
          <w:lang w:val="ru-RU"/>
        </w:rPr>
        <w:t xml:space="preserve">   </w:t>
      </w:r>
      <w:r w:rsidR="00DE51EF" w:rsidRPr="00027BDC">
        <w:rPr>
          <w:i/>
          <w:sz w:val="22"/>
          <w:szCs w:val="22"/>
        </w:rPr>
        <w:t>(посв.№290)</w:t>
      </w:r>
    </w:p>
    <w:p w:rsidR="00DE51EF" w:rsidRPr="00E9422F" w:rsidRDefault="00DE51EF" w:rsidP="00E9422F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rStyle w:val="rvts9"/>
          <w:b/>
          <w:bCs/>
          <w:color w:val="000000"/>
          <w:sz w:val="28"/>
          <w:szCs w:val="28"/>
        </w:rPr>
      </w:pPr>
    </w:p>
    <w:p w:rsidR="00F542F7" w:rsidRPr="00E9422F" w:rsidRDefault="00F542F7" w:rsidP="00E9422F">
      <w:pPr>
        <w:ind w:firstLine="709"/>
        <w:rPr>
          <w:sz w:val="28"/>
          <w:szCs w:val="28"/>
        </w:rPr>
      </w:pPr>
    </w:p>
    <w:p w:rsidR="00F542F7" w:rsidRPr="00E9422F" w:rsidRDefault="00F542F7" w:rsidP="00E9422F">
      <w:pPr>
        <w:ind w:firstLine="709"/>
        <w:rPr>
          <w:sz w:val="28"/>
          <w:szCs w:val="28"/>
        </w:rPr>
      </w:pPr>
    </w:p>
    <w:p w:rsidR="00F542F7" w:rsidRPr="00E9422F" w:rsidRDefault="00F542F7" w:rsidP="00E9422F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F542F7" w:rsidRPr="00E9422F" w:rsidRDefault="00F542F7" w:rsidP="00E9422F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F542F7" w:rsidRPr="00E9422F" w:rsidRDefault="00F542F7" w:rsidP="00E9422F">
      <w:pPr>
        <w:ind w:firstLine="709"/>
        <w:rPr>
          <w:sz w:val="28"/>
          <w:szCs w:val="28"/>
        </w:rPr>
      </w:pPr>
    </w:p>
    <w:sectPr w:rsidR="00F542F7" w:rsidRPr="00E9422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6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eastAsia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eastAsia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eastAsia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eastAsia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eastAsia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eastAsia="Open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2F7"/>
    <w:rsid w:val="00027BDC"/>
    <w:rsid w:val="001050C1"/>
    <w:rsid w:val="00256C65"/>
    <w:rsid w:val="002956E3"/>
    <w:rsid w:val="0029776F"/>
    <w:rsid w:val="002D4EAE"/>
    <w:rsid w:val="003C1B75"/>
    <w:rsid w:val="004515DA"/>
    <w:rsid w:val="00516E3E"/>
    <w:rsid w:val="006333B9"/>
    <w:rsid w:val="00655F43"/>
    <w:rsid w:val="006F64B6"/>
    <w:rsid w:val="007103B0"/>
    <w:rsid w:val="007300EC"/>
    <w:rsid w:val="00932D54"/>
    <w:rsid w:val="00BD02A7"/>
    <w:rsid w:val="00BD6492"/>
    <w:rsid w:val="00CE1357"/>
    <w:rsid w:val="00CF4196"/>
    <w:rsid w:val="00D60403"/>
    <w:rsid w:val="00DB1949"/>
    <w:rsid w:val="00DE51EF"/>
    <w:rsid w:val="00E37FD9"/>
    <w:rsid w:val="00E9422F"/>
    <w:rsid w:val="00E972D1"/>
    <w:rsid w:val="00EA709D"/>
    <w:rsid w:val="00EB7BED"/>
    <w:rsid w:val="00F542F7"/>
    <w:rsid w:val="00FB0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55C834-D5EF-4004-B86B-0B6A6E5D0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F542F7"/>
    <w:pPr>
      <w:spacing w:before="100" w:beforeAutospacing="1" w:after="100" w:afterAutospacing="1"/>
    </w:pPr>
  </w:style>
  <w:style w:type="character" w:customStyle="1" w:styleId="rvts9">
    <w:name w:val="rvts9"/>
    <w:basedOn w:val="a0"/>
    <w:rsid w:val="00F542F7"/>
  </w:style>
  <w:style w:type="character" w:styleId="a3">
    <w:name w:val="Hyperlink"/>
    <w:rsid w:val="00F542F7"/>
    <w:rPr>
      <w:color w:val="0000FF"/>
      <w:u w:val="single"/>
    </w:rPr>
  </w:style>
  <w:style w:type="character" w:customStyle="1" w:styleId="rvts46">
    <w:name w:val="rvts46"/>
    <w:basedOn w:val="a0"/>
    <w:rsid w:val="00F542F7"/>
  </w:style>
  <w:style w:type="character" w:customStyle="1" w:styleId="rvts11">
    <w:name w:val="rvts11"/>
    <w:basedOn w:val="a0"/>
    <w:rsid w:val="00F542F7"/>
  </w:style>
  <w:style w:type="paragraph" w:customStyle="1" w:styleId="StyleZakonu">
    <w:name w:val="StyleZakonu"/>
    <w:basedOn w:val="a"/>
    <w:rsid w:val="00DE51EF"/>
    <w:pPr>
      <w:spacing w:after="60" w:line="220" w:lineRule="exact"/>
      <w:ind w:firstLine="284"/>
      <w:jc w:val="both"/>
    </w:pPr>
    <w:rPr>
      <w:sz w:val="20"/>
      <w:szCs w:val="20"/>
      <w:lang w:eastAsia="ru-RU"/>
    </w:rPr>
  </w:style>
  <w:style w:type="paragraph" w:customStyle="1" w:styleId="rvps7">
    <w:name w:val="rvps7"/>
    <w:basedOn w:val="a"/>
    <w:rsid w:val="007103B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1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7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0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6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8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4512</Words>
  <Characters>2572</Characters>
  <Application>Microsoft Office Word</Application>
  <DocSecurity>0</DocSecurity>
  <Lines>21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7070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Mykola</dc:creator>
  <cp:keywords/>
  <cp:lastModifiedBy>Фріс Ігор Павлович</cp:lastModifiedBy>
  <cp:revision>3</cp:revision>
  <dcterms:created xsi:type="dcterms:W3CDTF">2020-01-15T09:25:00Z</dcterms:created>
  <dcterms:modified xsi:type="dcterms:W3CDTF">2020-01-15T09:48:00Z</dcterms:modified>
</cp:coreProperties>
</file>