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F6E" w:rsidRPr="0064716E" w:rsidRDefault="00C51F6E" w:rsidP="00CB2ED4">
      <w:pPr>
        <w:pStyle w:val="Nazva"/>
        <w:ind w:firstLine="709"/>
        <w:rPr>
          <w:i/>
        </w:rPr>
      </w:pPr>
      <w:bookmarkStart w:id="0" w:name="_GoBack"/>
      <w:bookmarkEnd w:id="0"/>
    </w:p>
    <w:p w:rsidR="0064716E" w:rsidRPr="0064716E" w:rsidRDefault="0064716E" w:rsidP="00CB2ED4">
      <w:pPr>
        <w:pStyle w:val="Nazva"/>
        <w:ind w:firstLine="709"/>
        <w:rPr>
          <w:i/>
        </w:rPr>
      </w:pPr>
    </w:p>
    <w:p w:rsidR="005B162F" w:rsidRPr="0064716E" w:rsidRDefault="005B162F" w:rsidP="00CB2ED4">
      <w:pPr>
        <w:pStyle w:val="Nazva"/>
        <w:ind w:firstLine="709"/>
      </w:pPr>
    </w:p>
    <w:p w:rsidR="00F131FF" w:rsidRPr="0064716E" w:rsidRDefault="00F131FF" w:rsidP="00CB2ED4">
      <w:pPr>
        <w:pStyle w:val="Nazva"/>
        <w:ind w:firstLine="709"/>
      </w:pPr>
    </w:p>
    <w:p w:rsidR="00F131FF" w:rsidRPr="0064716E" w:rsidRDefault="00F131FF" w:rsidP="00CB2ED4">
      <w:pPr>
        <w:pStyle w:val="Nazva"/>
        <w:ind w:firstLine="709"/>
        <w:rPr>
          <w:i/>
        </w:rPr>
      </w:pPr>
    </w:p>
    <w:p w:rsidR="00E33F73" w:rsidRPr="0064716E" w:rsidRDefault="00E33F73" w:rsidP="00CB2ED4">
      <w:pPr>
        <w:pStyle w:val="Nazva"/>
        <w:ind w:firstLine="709"/>
        <w:rPr>
          <w:i/>
        </w:rPr>
      </w:pPr>
    </w:p>
    <w:p w:rsidR="00E33F73" w:rsidRPr="0064716E" w:rsidRDefault="00E33F73" w:rsidP="00CB2ED4">
      <w:pPr>
        <w:pStyle w:val="Nazva"/>
        <w:ind w:firstLine="709"/>
        <w:rPr>
          <w:i/>
        </w:rPr>
      </w:pPr>
    </w:p>
    <w:p w:rsidR="00EC1A35" w:rsidRPr="0064716E" w:rsidRDefault="00EC1A35" w:rsidP="00CB2ED4">
      <w:pPr>
        <w:pStyle w:val="Nazva"/>
        <w:ind w:firstLine="709"/>
        <w:rPr>
          <w:i/>
        </w:rPr>
      </w:pPr>
    </w:p>
    <w:p w:rsidR="005B162F" w:rsidRPr="0064716E" w:rsidRDefault="005B162F" w:rsidP="00462919">
      <w:pPr>
        <w:pStyle w:val="Nazva"/>
      </w:pPr>
      <w:r w:rsidRPr="0064716E">
        <w:t>ВИСНОВОК</w:t>
      </w:r>
    </w:p>
    <w:p w:rsidR="00CA6A15" w:rsidRPr="0064716E" w:rsidRDefault="005B162F" w:rsidP="00462919">
      <w:pPr>
        <w:pStyle w:val="Nazva"/>
      </w:pPr>
      <w:r w:rsidRPr="0064716E">
        <w:t xml:space="preserve">на проект Закону України «Про </w:t>
      </w:r>
      <w:r w:rsidR="00D829E1" w:rsidRPr="0064716E">
        <w:t xml:space="preserve">внесення змін до </w:t>
      </w:r>
      <w:r w:rsidR="00CA6A15" w:rsidRPr="0064716E">
        <w:t>деяких законодавчих актів України щодо ефективності використання коштів</w:t>
      </w:r>
    </w:p>
    <w:p w:rsidR="005B162F" w:rsidRPr="0064716E" w:rsidRDefault="00CA6A15" w:rsidP="00462919">
      <w:pPr>
        <w:pStyle w:val="Nazva"/>
      </w:pPr>
      <w:r w:rsidRPr="0064716E">
        <w:t>соціального страхування»</w:t>
      </w:r>
    </w:p>
    <w:p w:rsidR="005B162F" w:rsidRPr="0064716E" w:rsidRDefault="005B162F" w:rsidP="00CB2ED4">
      <w:pPr>
        <w:ind w:firstLine="709"/>
        <w:jc w:val="both"/>
        <w:rPr>
          <w:b/>
        </w:rPr>
      </w:pPr>
    </w:p>
    <w:p w:rsidR="00140628" w:rsidRPr="0064716E" w:rsidRDefault="00140628" w:rsidP="0064716E">
      <w:pPr>
        <w:tabs>
          <w:tab w:val="left" w:pos="6946"/>
        </w:tabs>
        <w:spacing w:after="40"/>
        <w:ind w:firstLine="709"/>
        <w:jc w:val="both"/>
        <w:rPr>
          <w:lang w:eastAsia="en-US"/>
        </w:rPr>
      </w:pPr>
      <w:r w:rsidRPr="0064716E">
        <w:rPr>
          <w:lang w:eastAsia="en-US"/>
        </w:rPr>
        <w:t>Метою поданого законопроекту, як це зазначено у пояснювальній записці до нього, є</w:t>
      </w:r>
      <w:r w:rsidR="00DC6B7A" w:rsidRPr="0064716E">
        <w:rPr>
          <w:lang w:eastAsia="en-US"/>
        </w:rPr>
        <w:t>, зокрема,</w:t>
      </w:r>
      <w:r w:rsidRPr="0064716E">
        <w:rPr>
          <w:lang w:eastAsia="en-US"/>
        </w:rPr>
        <w:t xml:space="preserve"> забезпечення належного фінансового аудиту та аудиту ефективності використання коштів Пенсійного фонду України і фондів загальнообов’язкового державного соціального страхування</w:t>
      </w:r>
      <w:r w:rsidR="00DC6B7A" w:rsidRPr="0064716E">
        <w:rPr>
          <w:lang w:eastAsia="en-US"/>
        </w:rPr>
        <w:t xml:space="preserve"> Рахунковою палатою</w:t>
      </w:r>
      <w:r w:rsidRPr="0064716E">
        <w:rPr>
          <w:lang w:eastAsia="en-US"/>
        </w:rPr>
        <w:t>.</w:t>
      </w:r>
    </w:p>
    <w:p w:rsidR="00140628" w:rsidRPr="0064716E" w:rsidRDefault="00140628" w:rsidP="0064716E">
      <w:pPr>
        <w:tabs>
          <w:tab w:val="left" w:pos="6946"/>
        </w:tabs>
        <w:spacing w:after="40"/>
        <w:ind w:firstLine="709"/>
        <w:jc w:val="both"/>
        <w:rPr>
          <w:lang w:eastAsia="en-US"/>
        </w:rPr>
      </w:pPr>
      <w:r w:rsidRPr="0064716E">
        <w:rPr>
          <w:lang w:eastAsia="en-US"/>
        </w:rPr>
        <w:t xml:space="preserve">Для досягнення вказаної мети у законопроекті пропонується внести </w:t>
      </w:r>
      <w:r w:rsidR="00DC6B7A" w:rsidRPr="0064716E">
        <w:rPr>
          <w:lang w:eastAsia="en-US"/>
        </w:rPr>
        <w:t xml:space="preserve">відповідні </w:t>
      </w:r>
      <w:r w:rsidRPr="0064716E">
        <w:rPr>
          <w:lang w:eastAsia="en-US"/>
        </w:rPr>
        <w:t xml:space="preserve">зміни до Основ законодавства України про загальнообов’язкове державне соціальне страхування </w:t>
      </w:r>
      <w:r w:rsidR="00510180" w:rsidRPr="0064716E">
        <w:rPr>
          <w:lang w:eastAsia="en-US"/>
        </w:rPr>
        <w:t xml:space="preserve">(далі – Основи) </w:t>
      </w:r>
      <w:r w:rsidRPr="0064716E">
        <w:rPr>
          <w:lang w:eastAsia="en-US"/>
        </w:rPr>
        <w:t xml:space="preserve">та </w:t>
      </w:r>
      <w:r w:rsidR="0064716E" w:rsidRPr="0064716E">
        <w:rPr>
          <w:lang w:eastAsia="en-US"/>
        </w:rPr>
        <w:t>з</w:t>
      </w:r>
      <w:r w:rsidRPr="0064716E">
        <w:rPr>
          <w:lang w:eastAsia="en-US"/>
        </w:rPr>
        <w:t xml:space="preserve">аконів України </w:t>
      </w:r>
      <w:r w:rsidR="00EC1A35" w:rsidRPr="0064716E">
        <w:rPr>
          <w:lang w:eastAsia="en-US"/>
        </w:rPr>
        <w:br/>
      </w:r>
      <w:r w:rsidRPr="0064716E">
        <w:rPr>
          <w:lang w:eastAsia="en-US"/>
        </w:rPr>
        <w:t>«Про загальнообов’язкове державне соціальне страхування на випадок безробіття», «Про загальнообов’язкове державне соціальне страхування», «Про загальнообов’язкове державне пенсійне страхування», «Про збір та облік єдиного внеску на загальнообов’язкове державне соціальне страхування» та «Про Рахункову палату»</w:t>
      </w:r>
      <w:r w:rsidR="00DC6B7A" w:rsidRPr="0064716E">
        <w:rPr>
          <w:lang w:eastAsia="en-US"/>
        </w:rPr>
        <w:t>. У вказаних змінах пропонується</w:t>
      </w:r>
      <w:r w:rsidR="00FC2478" w:rsidRPr="0064716E">
        <w:rPr>
          <w:lang w:eastAsia="en-US"/>
        </w:rPr>
        <w:t>:</w:t>
      </w:r>
      <w:r w:rsidR="002A474E" w:rsidRPr="0064716E">
        <w:rPr>
          <w:lang w:eastAsia="en-US"/>
        </w:rPr>
        <w:t xml:space="preserve"> </w:t>
      </w:r>
      <w:r w:rsidR="00FC2478" w:rsidRPr="0064716E">
        <w:rPr>
          <w:lang w:eastAsia="en-US"/>
        </w:rPr>
        <w:t xml:space="preserve">1) </w:t>
      </w:r>
      <w:r w:rsidR="002A474E" w:rsidRPr="0064716E">
        <w:rPr>
          <w:lang w:eastAsia="en-US"/>
        </w:rPr>
        <w:t>передбач</w:t>
      </w:r>
      <w:r w:rsidR="009E5845" w:rsidRPr="0064716E">
        <w:rPr>
          <w:lang w:eastAsia="en-US"/>
        </w:rPr>
        <w:t>ити</w:t>
      </w:r>
      <w:r w:rsidR="002A474E" w:rsidRPr="0064716E">
        <w:rPr>
          <w:lang w:eastAsia="en-US"/>
        </w:rPr>
        <w:t>, що</w:t>
      </w:r>
      <w:r w:rsidR="009871E8" w:rsidRPr="0064716E">
        <w:rPr>
          <w:lang w:eastAsia="en-US"/>
        </w:rPr>
        <w:t xml:space="preserve"> кошти Пенсійного фонду України та фондів загальнообов’язкового державного соціального страхування </w:t>
      </w:r>
      <w:r w:rsidR="000F111E" w:rsidRPr="0064716E">
        <w:rPr>
          <w:i/>
          <w:lang w:eastAsia="en-US"/>
        </w:rPr>
        <w:t>включаються</w:t>
      </w:r>
      <w:r w:rsidR="000F111E" w:rsidRPr="0064716E">
        <w:rPr>
          <w:lang w:eastAsia="en-US"/>
        </w:rPr>
        <w:t xml:space="preserve"> до складу Державного бюджету України</w:t>
      </w:r>
      <w:r w:rsidR="00235C20" w:rsidRPr="0064716E">
        <w:rPr>
          <w:lang w:eastAsia="en-US"/>
        </w:rPr>
        <w:t xml:space="preserve"> (сьогодні </w:t>
      </w:r>
      <w:r w:rsidR="00CD1A3C" w:rsidRPr="0064716E">
        <w:rPr>
          <w:rStyle w:val="rvts0"/>
        </w:rPr>
        <w:t xml:space="preserve">кошти </w:t>
      </w:r>
      <w:r w:rsidR="009A0F1A" w:rsidRPr="0064716E">
        <w:rPr>
          <w:rStyle w:val="rvts0"/>
        </w:rPr>
        <w:t xml:space="preserve">Пенсійного фонду України і </w:t>
      </w:r>
      <w:r w:rsidR="00CD1A3C" w:rsidRPr="0064716E">
        <w:rPr>
          <w:rStyle w:val="rvts0"/>
        </w:rPr>
        <w:t xml:space="preserve">фондів </w:t>
      </w:r>
      <w:r w:rsidR="009A0F1A" w:rsidRPr="0064716E">
        <w:rPr>
          <w:rStyle w:val="rvts0"/>
        </w:rPr>
        <w:t xml:space="preserve">загальнообов’язкового державного </w:t>
      </w:r>
      <w:r w:rsidR="003E38CE" w:rsidRPr="0064716E">
        <w:rPr>
          <w:rStyle w:val="rvts0"/>
        </w:rPr>
        <w:t xml:space="preserve">соціального </w:t>
      </w:r>
      <w:r w:rsidR="009A0F1A" w:rsidRPr="0064716E">
        <w:rPr>
          <w:rStyle w:val="rvts0"/>
        </w:rPr>
        <w:t>страхування</w:t>
      </w:r>
      <w:r w:rsidR="00CD6AE5" w:rsidRPr="0064716E">
        <w:rPr>
          <w:rStyle w:val="rvts0"/>
        </w:rPr>
        <w:t xml:space="preserve"> відповідно до </w:t>
      </w:r>
      <w:r w:rsidR="00EC1A35" w:rsidRPr="0064716E">
        <w:rPr>
          <w:rStyle w:val="rvts0"/>
        </w:rPr>
        <w:br/>
      </w:r>
      <w:r w:rsidR="00737689" w:rsidRPr="0064716E">
        <w:t xml:space="preserve">ст. 14 </w:t>
      </w:r>
      <w:r w:rsidR="00737689" w:rsidRPr="0064716E">
        <w:rPr>
          <w:lang w:eastAsia="en-US"/>
        </w:rPr>
        <w:t>Основ законодавства України про загальнообов’язкове державне соціальне страхуванн</w:t>
      </w:r>
      <w:r w:rsidR="00DC6B7A" w:rsidRPr="0064716E">
        <w:rPr>
          <w:lang w:eastAsia="en-US"/>
        </w:rPr>
        <w:t xml:space="preserve">я та відповідних положень законів про окремі види такого страхування </w:t>
      </w:r>
      <w:r w:rsidR="00CD1A3C" w:rsidRPr="0064716E">
        <w:rPr>
          <w:rStyle w:val="rvts0"/>
          <w:i/>
        </w:rPr>
        <w:t>не включаються</w:t>
      </w:r>
      <w:r w:rsidR="00CD1A3C" w:rsidRPr="0064716E">
        <w:rPr>
          <w:rStyle w:val="rvts0"/>
        </w:rPr>
        <w:t xml:space="preserve"> до складу Державного бюджету України</w:t>
      </w:r>
      <w:r w:rsidR="00CB2ED4" w:rsidRPr="0064716E">
        <w:rPr>
          <w:rStyle w:val="rvts0"/>
        </w:rPr>
        <w:t>)</w:t>
      </w:r>
      <w:r w:rsidR="00FC2478" w:rsidRPr="0064716E">
        <w:rPr>
          <w:lang w:eastAsia="en-US"/>
        </w:rPr>
        <w:t xml:space="preserve">; 2) </w:t>
      </w:r>
      <w:r w:rsidR="009E5845" w:rsidRPr="0064716E">
        <w:rPr>
          <w:lang w:eastAsia="en-US"/>
        </w:rPr>
        <w:t>наділити Рахункову палату України повноваженням щодо здійснення фінансового аудиту та аудиту ефективності використання коштів Пенсійного фонду України і фондів загальнообов’язкового державного соціального страхування</w:t>
      </w:r>
      <w:r w:rsidR="00EC1A35" w:rsidRPr="0064716E">
        <w:rPr>
          <w:lang w:eastAsia="en-US"/>
        </w:rPr>
        <w:t>.</w:t>
      </w:r>
      <w:r w:rsidR="002659E6" w:rsidRPr="0064716E">
        <w:rPr>
          <w:lang w:eastAsia="en-US"/>
        </w:rPr>
        <w:t xml:space="preserve"> </w:t>
      </w:r>
    </w:p>
    <w:p w:rsidR="00DC6B7A" w:rsidRPr="0064716E" w:rsidRDefault="00E77D45" w:rsidP="0064716E">
      <w:pPr>
        <w:shd w:val="clear" w:color="auto" w:fill="FFFFFF"/>
        <w:tabs>
          <w:tab w:val="left" w:pos="820"/>
        </w:tabs>
        <w:spacing w:after="40"/>
        <w:ind w:firstLine="709"/>
        <w:jc w:val="both"/>
      </w:pPr>
      <w:r w:rsidRPr="0064716E">
        <w:t>Головне науково-експертне управління</w:t>
      </w:r>
      <w:r w:rsidR="00DC6B7A" w:rsidRPr="0064716E">
        <w:t>, розглянувши проект, вважає за доцільне висловити щодо його змісту наступн</w:t>
      </w:r>
      <w:r w:rsidR="00EC1A35" w:rsidRPr="0064716E">
        <w:t>е.</w:t>
      </w:r>
    </w:p>
    <w:p w:rsidR="00187F66" w:rsidRPr="0064716E" w:rsidRDefault="00CB2ED4" w:rsidP="0064716E">
      <w:pPr>
        <w:shd w:val="clear" w:color="auto" w:fill="FFFFFF"/>
        <w:tabs>
          <w:tab w:val="left" w:pos="820"/>
        </w:tabs>
        <w:spacing w:after="40"/>
        <w:ind w:firstLine="709"/>
        <w:jc w:val="both"/>
      </w:pPr>
      <w:r w:rsidRPr="0064716E">
        <w:rPr>
          <w:b/>
        </w:rPr>
        <w:t>1.</w:t>
      </w:r>
      <w:r w:rsidRPr="0064716E">
        <w:t xml:space="preserve"> </w:t>
      </w:r>
      <w:r w:rsidR="00DC6B7A" w:rsidRPr="0064716E">
        <w:t xml:space="preserve"> Пропозиція про включення до Державного бюджету України коштів фондів загальнообов’язкового державного соціального страхування не узгоджується із сутністю загальнообов’язкового державного соціального страхування. Річ у тім, що при запровадженні загальнообов’язкового </w:t>
      </w:r>
      <w:r w:rsidR="00DC6B7A" w:rsidRPr="0064716E">
        <w:lastRenderedPageBreak/>
        <w:t xml:space="preserve">державного соціального страхування стався перехід від його фінансування через систему податків до системи страхових внесків. Такий перехід мав принципове значення, оскільки поняття «податки» та «страхові внески» (з </w:t>
      </w:r>
      <w:r w:rsidR="0064716E" w:rsidRPr="0064716E">
        <w:t>0</w:t>
      </w:r>
      <w:r w:rsidR="00DC6B7A" w:rsidRPr="0064716E">
        <w:t xml:space="preserve">1.01.2011 запроваджено єдиний внесок на загальнообов’язкове державне соціальне страхування) різняться як за соціально-економічною природою, так і за функцією і призначенням у соціальному захисті. </w:t>
      </w:r>
      <w:r w:rsidR="00510180" w:rsidRPr="0064716E">
        <w:t xml:space="preserve"> </w:t>
      </w:r>
    </w:p>
    <w:p w:rsidR="00C73A15" w:rsidRPr="0064716E" w:rsidRDefault="00510180" w:rsidP="0064716E">
      <w:pPr>
        <w:shd w:val="clear" w:color="auto" w:fill="FFFFFF"/>
        <w:tabs>
          <w:tab w:val="left" w:pos="820"/>
        </w:tabs>
        <w:spacing w:after="40"/>
        <w:ind w:firstLine="709"/>
        <w:jc w:val="both"/>
      </w:pPr>
      <w:r w:rsidRPr="0064716E">
        <w:t>Згідно з</w:t>
      </w:r>
      <w:r w:rsidR="0064716E" w:rsidRPr="0064716E">
        <w:t>і</w:t>
      </w:r>
      <w:r w:rsidRPr="0064716E">
        <w:t xml:space="preserve"> ст. 20 Основ основними джерелами коштів загальнообов'язкового державного соціального страхування відповідно до цих Основ є внески роботодавців і застрахованих осіб. За своєю  природою </w:t>
      </w:r>
      <w:r w:rsidR="00DC6B7A" w:rsidRPr="0064716E">
        <w:t xml:space="preserve"> «страхові внески»</w:t>
      </w:r>
      <w:r w:rsidR="00EC1A35" w:rsidRPr="0064716E">
        <w:t xml:space="preserve"> є </w:t>
      </w:r>
      <w:r w:rsidR="00DC6B7A" w:rsidRPr="0064716E">
        <w:t>форм</w:t>
      </w:r>
      <w:r w:rsidR="00EC1A35" w:rsidRPr="0064716E">
        <w:t>ою</w:t>
      </w:r>
      <w:r w:rsidR="00DC6B7A" w:rsidRPr="0064716E">
        <w:t xml:space="preserve"> резервування заробітної плати</w:t>
      </w:r>
      <w:r w:rsidRPr="0064716E">
        <w:t xml:space="preserve"> та\або  інших доходів застрахован</w:t>
      </w:r>
      <w:r w:rsidR="0064716E" w:rsidRPr="0064716E">
        <w:t>их</w:t>
      </w:r>
      <w:r w:rsidRPr="0064716E">
        <w:t xml:space="preserve"> осіб</w:t>
      </w:r>
      <w:r w:rsidR="00DC6B7A" w:rsidRPr="0064716E">
        <w:t>, яка забезпечує матеріальні виплати та надання соціальних послуг застрахован</w:t>
      </w:r>
      <w:r w:rsidRPr="0064716E">
        <w:t>им</w:t>
      </w:r>
      <w:r w:rsidR="00DC6B7A" w:rsidRPr="0064716E">
        <w:t xml:space="preserve"> особ</w:t>
      </w:r>
      <w:r w:rsidRPr="0064716E">
        <w:t>ам</w:t>
      </w:r>
      <w:r w:rsidR="00DC6B7A" w:rsidRPr="0064716E">
        <w:t xml:space="preserve"> в разі настання страхового випадку</w:t>
      </w:r>
      <w:r w:rsidRPr="0064716E">
        <w:t>.</w:t>
      </w:r>
    </w:p>
    <w:p w:rsidR="00DC6B7A" w:rsidRPr="0064716E" w:rsidRDefault="00CB1EFD" w:rsidP="0064716E">
      <w:pPr>
        <w:shd w:val="clear" w:color="auto" w:fill="FFFFFF"/>
        <w:tabs>
          <w:tab w:val="left" w:pos="820"/>
        </w:tabs>
        <w:spacing w:after="40"/>
        <w:ind w:firstLine="709"/>
        <w:jc w:val="both"/>
      </w:pPr>
      <w:r w:rsidRPr="0064716E">
        <w:t>Натомість,</w:t>
      </w:r>
      <w:r w:rsidR="00510180" w:rsidRPr="0064716E">
        <w:t xml:space="preserve"> згідно зі ст. 6 Податкового кодексу України податком визнається «обов'язковий, безумовний платіж до відповідного бюджету, що справляється з платників податку відповідно до цього Кодексу», а збором (платою, внеском</w:t>
      </w:r>
      <w:r w:rsidR="006213F7" w:rsidRPr="0064716E">
        <w:t>) – «</w:t>
      </w:r>
      <w:r w:rsidR="00510180" w:rsidRPr="0064716E">
        <w:t>обов'язковий платіж до відповідного бюджету, що справляється з платників зборів, з умовою отримання ними спеціальної вигоди, у тому числі внаслідок вчинення на користь таких осіб державними органами, органами місцевого самоврядування, іншими уповноваженими органами та особами юридично значимих дій</w:t>
      </w:r>
      <w:r w:rsidR="006213F7" w:rsidRPr="0064716E">
        <w:t>»</w:t>
      </w:r>
      <w:r w:rsidR="00510180" w:rsidRPr="0064716E">
        <w:t>.</w:t>
      </w:r>
      <w:r w:rsidR="006213F7" w:rsidRPr="0064716E">
        <w:t xml:space="preserve"> Таким чином, </w:t>
      </w:r>
      <w:r w:rsidR="00DC6B7A" w:rsidRPr="0064716E">
        <w:t xml:space="preserve"> </w:t>
      </w:r>
      <w:r w:rsidR="006213F7" w:rsidRPr="0064716E">
        <w:t xml:space="preserve">сплата </w:t>
      </w:r>
      <w:r w:rsidR="00DC6B7A" w:rsidRPr="0064716E">
        <w:t>податк</w:t>
      </w:r>
      <w:r w:rsidR="006213F7" w:rsidRPr="0064716E">
        <w:t>ів</w:t>
      </w:r>
      <w:r w:rsidR="00DC6B7A" w:rsidRPr="0064716E">
        <w:t xml:space="preserve"> </w:t>
      </w:r>
      <w:r w:rsidR="006213F7" w:rsidRPr="0064716E">
        <w:t xml:space="preserve">за своєю природою </w:t>
      </w:r>
      <w:r w:rsidR="00DC6B7A" w:rsidRPr="0064716E">
        <w:t xml:space="preserve"> </w:t>
      </w:r>
      <w:r w:rsidR="0064716E" w:rsidRPr="0064716E">
        <w:t xml:space="preserve">є </w:t>
      </w:r>
      <w:r w:rsidR="00DC6B7A" w:rsidRPr="0064716E">
        <w:t>примусов</w:t>
      </w:r>
      <w:r w:rsidR="0064716E" w:rsidRPr="0064716E">
        <w:t>им</w:t>
      </w:r>
      <w:r w:rsidR="00DC6B7A" w:rsidRPr="0064716E">
        <w:t xml:space="preserve"> вилучення</w:t>
      </w:r>
      <w:r w:rsidR="0064716E" w:rsidRPr="0064716E">
        <w:t>м</w:t>
      </w:r>
      <w:r w:rsidR="00DC6B7A" w:rsidRPr="0064716E">
        <w:t xml:space="preserve"> з юридичних і фізичних осіб частини створеної вартості і формування фонду фінансових ресурсів держави, іншими словами </w:t>
      </w:r>
      <w:r w:rsidR="0064716E" w:rsidRPr="0064716E">
        <w:t>– ц</w:t>
      </w:r>
      <w:r w:rsidR="00DC6B7A" w:rsidRPr="0064716E">
        <w:t>е безповоротні платежі (повернення податку можливе тільки в разі його переплати або тоді, коли передбачені пільги щодо цього податку), які не мають цільового призначення та можуть бути сплачені лише до бюджету, а не до іншого грошового централізованого або децентралізованого фонду.</w:t>
      </w:r>
      <w:r w:rsidR="00976868" w:rsidRPr="0064716E">
        <w:t xml:space="preserve"> При цьому кошти </w:t>
      </w:r>
      <w:r w:rsidR="005B15B4" w:rsidRPr="0064716E">
        <w:t xml:space="preserve">Державного бюджету України </w:t>
      </w:r>
      <w:r w:rsidR="00ED7DB7" w:rsidRPr="0064716E">
        <w:t xml:space="preserve">фактично </w:t>
      </w:r>
      <w:r w:rsidR="005B15B4" w:rsidRPr="0064716E">
        <w:t>є державною власністю.</w:t>
      </w:r>
    </w:p>
    <w:p w:rsidR="00DC6B7A" w:rsidRPr="0064716E" w:rsidRDefault="00C73A15" w:rsidP="0064716E">
      <w:pPr>
        <w:shd w:val="clear" w:color="auto" w:fill="FFFFFF"/>
        <w:tabs>
          <w:tab w:val="left" w:pos="820"/>
        </w:tabs>
        <w:spacing w:after="40"/>
        <w:ind w:firstLine="709"/>
        <w:jc w:val="both"/>
      </w:pPr>
      <w:r w:rsidRPr="0064716E">
        <w:t>Слід також вказати, що страховиками за загальнообов’язковим державним соціальним страхуванням у ст. 6 Основ визначені відповідні страхові фонди,  які беруть на себе зобов'язання щодо надання застрахованим особам матеріального забезпечення і соціальних послуг при настанні страхових випадків</w:t>
      </w:r>
      <w:r w:rsidR="00CB1EFD" w:rsidRPr="0064716E">
        <w:t>, а не Державний бюджет України</w:t>
      </w:r>
      <w:r w:rsidRPr="0064716E">
        <w:t>.</w:t>
      </w:r>
    </w:p>
    <w:p w:rsidR="00CB1EFD" w:rsidRPr="0064716E" w:rsidRDefault="00CB1EFD" w:rsidP="0064716E">
      <w:pPr>
        <w:shd w:val="clear" w:color="auto" w:fill="FFFFFF"/>
        <w:tabs>
          <w:tab w:val="left" w:pos="820"/>
        </w:tabs>
        <w:spacing w:after="40"/>
        <w:ind w:firstLine="709"/>
        <w:jc w:val="both"/>
      </w:pPr>
      <w:r w:rsidRPr="0064716E">
        <w:t>Крім цього, включення коштів загальнообов’язкового державного соціального страхування до Державного бюджету України фактично унеможлив</w:t>
      </w:r>
      <w:r w:rsidR="0064716E" w:rsidRPr="0064716E">
        <w:t>и</w:t>
      </w:r>
      <w:r w:rsidRPr="0064716E">
        <w:t xml:space="preserve">ть реалізацію такого принципу загальнообов’язкового державного соціального страхування як паритетність представників усіх суб'єктів загальнообов'язкового державного соціального страхування в управлінні загальнообов'язковим державним соціальним страхуванням (ст. 5 Основ).  </w:t>
      </w:r>
    </w:p>
    <w:p w:rsidR="005B15B4" w:rsidRPr="0064716E" w:rsidRDefault="005B15B4" w:rsidP="0064716E">
      <w:pPr>
        <w:shd w:val="clear" w:color="auto" w:fill="FFFFFF"/>
        <w:tabs>
          <w:tab w:val="left" w:pos="820"/>
        </w:tabs>
        <w:spacing w:after="40"/>
        <w:ind w:firstLine="709"/>
        <w:jc w:val="both"/>
      </w:pPr>
      <w:r w:rsidRPr="0064716E">
        <w:t xml:space="preserve">Таким чином, включення коштів загальнообов’язкового державного соціального страхування до Державного бюджету України фактично означає </w:t>
      </w:r>
      <w:r w:rsidR="00ED7DB7" w:rsidRPr="0064716E">
        <w:lastRenderedPageBreak/>
        <w:t xml:space="preserve">відмову </w:t>
      </w:r>
      <w:r w:rsidRPr="0064716E">
        <w:t xml:space="preserve">від страхового характеру </w:t>
      </w:r>
      <w:r w:rsidR="00ED7DB7" w:rsidRPr="0064716E">
        <w:t xml:space="preserve">виплат, передбачених відповідними видами  такого страхування, що вимагає кардинальних змін як законодавства про загальнообов’язкове державне соціальне страхування, так і бюджетного законодавства.  </w:t>
      </w:r>
      <w:r w:rsidRPr="0064716E">
        <w:t xml:space="preserve">  </w:t>
      </w:r>
    </w:p>
    <w:p w:rsidR="00EC1A35" w:rsidRPr="0064716E" w:rsidRDefault="00187F66" w:rsidP="0064716E">
      <w:pPr>
        <w:shd w:val="clear" w:color="auto" w:fill="FFFFFF"/>
        <w:tabs>
          <w:tab w:val="left" w:pos="820"/>
        </w:tabs>
        <w:spacing w:after="40"/>
        <w:ind w:firstLine="709"/>
        <w:jc w:val="both"/>
      </w:pPr>
      <w:r w:rsidRPr="0064716E">
        <w:rPr>
          <w:b/>
        </w:rPr>
        <w:t xml:space="preserve">2. </w:t>
      </w:r>
      <w:r w:rsidRPr="0064716E">
        <w:t>Щодо запровадження фінансового аудиту та аудиту ефективності використання коштів фондів загальнообов’язкового державного соціального страхування</w:t>
      </w:r>
      <w:r w:rsidR="00142C01" w:rsidRPr="0064716E">
        <w:t xml:space="preserve"> </w:t>
      </w:r>
      <w:r w:rsidRPr="0064716E">
        <w:t>Рахунково</w:t>
      </w:r>
      <w:r w:rsidR="00142C01" w:rsidRPr="0064716E">
        <w:t>ю</w:t>
      </w:r>
      <w:r w:rsidRPr="0064716E">
        <w:t xml:space="preserve"> палат</w:t>
      </w:r>
      <w:r w:rsidR="00142C01" w:rsidRPr="0064716E">
        <w:t xml:space="preserve">ою варто вказати, що на сьогодні </w:t>
      </w:r>
      <w:r w:rsidR="00E33315" w:rsidRPr="0064716E">
        <w:t xml:space="preserve">Рахункова палата вже здійснює такий аудит щодо використання коштів державного бюджету, наданих таким фондам (абз. 3 п. 1 ч. 1 ст. 7 Закону України </w:t>
      </w:r>
      <w:r w:rsidR="00EC1A35" w:rsidRPr="0064716E">
        <w:br/>
      </w:r>
      <w:r w:rsidR="00E33315" w:rsidRPr="0064716E">
        <w:t xml:space="preserve">«Про Рахункову палату»), що відповідає ст. 98 Конституції України, згідно з якою Рахункова палата здійснює контроль за надходженням коштів до Державного бюджету України та їх використанням. </w:t>
      </w:r>
    </w:p>
    <w:p w:rsidR="00ED7DB7" w:rsidRPr="0064716E" w:rsidRDefault="00ED7DB7" w:rsidP="0064716E">
      <w:pPr>
        <w:shd w:val="clear" w:color="auto" w:fill="FFFFFF"/>
        <w:tabs>
          <w:tab w:val="left" w:pos="820"/>
        </w:tabs>
        <w:spacing w:after="40"/>
        <w:ind w:firstLine="709"/>
        <w:jc w:val="both"/>
      </w:pPr>
      <w:r w:rsidRPr="0064716E">
        <w:t xml:space="preserve">У зв’язку з тим, що Головне управління не підтримує включення коштів загальнообов’язкового державного соціального страхування до Державного бюджету, то управління не підтримує і надання відповідних повноважень Рахункової палаті, оскільки </w:t>
      </w:r>
      <w:r w:rsidR="0064716E" w:rsidRPr="0064716E">
        <w:t>це</w:t>
      </w:r>
      <w:r w:rsidRPr="0064716E">
        <w:t xml:space="preserve"> не узгоджується з вказаним вище положенням ст. 98 Конституції України.  </w:t>
      </w:r>
    </w:p>
    <w:p w:rsidR="003C06B4" w:rsidRPr="0064716E" w:rsidRDefault="00EC1A35" w:rsidP="0064716E">
      <w:pPr>
        <w:shd w:val="clear" w:color="auto" w:fill="FFFFFF"/>
        <w:tabs>
          <w:tab w:val="left" w:pos="820"/>
        </w:tabs>
        <w:spacing w:after="40"/>
        <w:ind w:firstLine="709"/>
        <w:jc w:val="both"/>
      </w:pPr>
      <w:r w:rsidRPr="0064716E">
        <w:t xml:space="preserve">Водночас </w:t>
      </w:r>
      <w:r w:rsidR="003C06B4" w:rsidRPr="0064716E">
        <w:t xml:space="preserve">запровадження фінансового аудиту Рахункової палати за використанням всіх коштів фондів соціального страхування не узгоджується з </w:t>
      </w:r>
      <w:r w:rsidR="0064716E" w:rsidRPr="0064716E">
        <w:t xml:space="preserve">чинною </w:t>
      </w:r>
      <w:r w:rsidR="003C06B4" w:rsidRPr="0064716E">
        <w:t>на даний час системою державного контролю у цій сфері, згідно з якою д</w:t>
      </w:r>
      <w:r w:rsidR="00673B0C" w:rsidRPr="0064716E">
        <w:rPr>
          <w:rStyle w:val="rvts0"/>
        </w:rPr>
        <w:t>ержавний нагляд у зазначен</w:t>
      </w:r>
      <w:r w:rsidR="00AD4F1D" w:rsidRPr="0064716E">
        <w:rPr>
          <w:rStyle w:val="rvts0"/>
        </w:rPr>
        <w:t>ій</w:t>
      </w:r>
      <w:r w:rsidR="00673B0C" w:rsidRPr="0064716E">
        <w:rPr>
          <w:rStyle w:val="rvts0"/>
        </w:rPr>
        <w:t xml:space="preserve"> вище сфері здійсню</w:t>
      </w:r>
      <w:r w:rsidR="00AD4F1D" w:rsidRPr="0064716E">
        <w:rPr>
          <w:rStyle w:val="rvts0"/>
        </w:rPr>
        <w:t>ють</w:t>
      </w:r>
      <w:r w:rsidR="00673B0C" w:rsidRPr="0064716E">
        <w:rPr>
          <w:rStyle w:val="rvts0"/>
        </w:rPr>
        <w:t xml:space="preserve"> уповноважен</w:t>
      </w:r>
      <w:r w:rsidR="00AD4F1D" w:rsidRPr="0064716E">
        <w:rPr>
          <w:rStyle w:val="rvts0"/>
        </w:rPr>
        <w:t>і</w:t>
      </w:r>
      <w:r w:rsidR="00673B0C" w:rsidRPr="0064716E">
        <w:rPr>
          <w:rStyle w:val="rvts0"/>
        </w:rPr>
        <w:t xml:space="preserve"> Кабіне</w:t>
      </w:r>
      <w:r w:rsidR="00AD4F1D" w:rsidRPr="0064716E">
        <w:rPr>
          <w:rStyle w:val="rvts0"/>
        </w:rPr>
        <w:t>том Міністрів України центральні</w:t>
      </w:r>
      <w:r w:rsidR="00673B0C" w:rsidRPr="0064716E">
        <w:rPr>
          <w:rStyle w:val="rvts0"/>
        </w:rPr>
        <w:t xml:space="preserve"> орган</w:t>
      </w:r>
      <w:r w:rsidR="00AD4F1D" w:rsidRPr="0064716E">
        <w:rPr>
          <w:rStyle w:val="rvts0"/>
        </w:rPr>
        <w:t>и</w:t>
      </w:r>
      <w:r w:rsidR="00673B0C" w:rsidRPr="0064716E">
        <w:rPr>
          <w:rStyle w:val="rvts0"/>
        </w:rPr>
        <w:t xml:space="preserve"> виконавчої влади</w:t>
      </w:r>
      <w:r w:rsidR="00CB2ED4" w:rsidRPr="0064716E">
        <w:rPr>
          <w:rStyle w:val="rvts0"/>
        </w:rPr>
        <w:t>.</w:t>
      </w:r>
      <w:r w:rsidR="00673B0C" w:rsidRPr="0064716E">
        <w:rPr>
          <w:rStyle w:val="rvts0"/>
        </w:rPr>
        <w:t xml:space="preserve"> </w:t>
      </w:r>
      <w:r w:rsidR="004F6058" w:rsidRPr="0064716E">
        <w:t xml:space="preserve">Так, наприклад, </w:t>
      </w:r>
      <w:r w:rsidR="00673B0C" w:rsidRPr="0064716E">
        <w:t xml:space="preserve">державне регулювання та нагляд щодо цільового використання коштів </w:t>
      </w:r>
      <w:r w:rsidR="00CB2ED4" w:rsidRPr="0064716E">
        <w:t>П</w:t>
      </w:r>
      <w:r w:rsidR="00673B0C" w:rsidRPr="0064716E">
        <w:t>енсійного фонду України здійснюють центральний орган виконавчої влади, що реалізує державну фінансову політику, та Рахункова палата</w:t>
      </w:r>
      <w:r w:rsidR="00EC3C52" w:rsidRPr="0064716E">
        <w:t xml:space="preserve"> </w:t>
      </w:r>
      <w:r w:rsidRPr="0064716E">
        <w:t xml:space="preserve">(згідно </w:t>
      </w:r>
      <w:r w:rsidR="00EC3C52" w:rsidRPr="0064716E">
        <w:t>з абз. 3 ч. 2 ст. 103 Закону України «</w:t>
      </w:r>
      <w:r w:rsidR="00EC3C52" w:rsidRPr="0064716E">
        <w:rPr>
          <w:lang w:eastAsia="en-US"/>
        </w:rPr>
        <w:t>Про загальнообов’язкове державне пенсійне страхування</w:t>
      </w:r>
      <w:r w:rsidR="00EC3C52" w:rsidRPr="0064716E">
        <w:t>»)</w:t>
      </w:r>
      <w:r w:rsidR="00673B0C" w:rsidRPr="0064716E">
        <w:t>.</w:t>
      </w:r>
      <w:r w:rsidR="00A94CB8" w:rsidRPr="0064716E">
        <w:t xml:space="preserve"> </w:t>
      </w:r>
    </w:p>
    <w:p w:rsidR="00902FB3" w:rsidRPr="0064716E" w:rsidRDefault="00902FB3" w:rsidP="0064716E">
      <w:pPr>
        <w:shd w:val="clear" w:color="auto" w:fill="FFFFFF"/>
        <w:tabs>
          <w:tab w:val="left" w:pos="820"/>
        </w:tabs>
        <w:spacing w:after="40"/>
        <w:ind w:firstLine="709"/>
        <w:jc w:val="both"/>
      </w:pPr>
      <w:r w:rsidRPr="0064716E">
        <w:t xml:space="preserve">Державний фінансовий контроль за ефективним використанням </w:t>
      </w:r>
      <w:r w:rsidR="00973A6D" w:rsidRPr="0064716E">
        <w:rPr>
          <w:i/>
        </w:rPr>
        <w:t xml:space="preserve">всіх </w:t>
      </w:r>
      <w:r w:rsidRPr="0064716E">
        <w:rPr>
          <w:i/>
        </w:rPr>
        <w:t>коштів</w:t>
      </w:r>
      <w:r w:rsidRPr="0064716E">
        <w:t xml:space="preserve"> і майна у фондах загальнообов’язкового державного соціального страхування здійснює центральний орган виконавчої влади, уповноважений Кабінетом Міністрів України на реалізацію державної політики у сфері державного фінансового контролю (ст. 2 Закону України «Про основні засади здійснення державного фінансового контролю в Україні»).</w:t>
      </w:r>
    </w:p>
    <w:p w:rsidR="00140628" w:rsidRPr="0064716E" w:rsidRDefault="00E33315" w:rsidP="0064716E">
      <w:pPr>
        <w:shd w:val="clear" w:color="auto" w:fill="FFFFFF"/>
        <w:tabs>
          <w:tab w:val="left" w:pos="820"/>
        </w:tabs>
        <w:spacing w:after="40"/>
        <w:ind w:firstLine="709"/>
        <w:jc w:val="both"/>
        <w:rPr>
          <w:lang w:eastAsia="en-US"/>
        </w:rPr>
      </w:pPr>
      <w:r w:rsidRPr="0064716E">
        <w:t xml:space="preserve">Крім цього, на </w:t>
      </w:r>
      <w:r w:rsidR="00960350" w:rsidRPr="0064716E">
        <w:t xml:space="preserve">сьогодні </w:t>
      </w:r>
      <w:r w:rsidR="008A55A5" w:rsidRPr="0064716E">
        <w:t xml:space="preserve">здійснення державного фінансового контролю за використанням коштів фондами загальнообов’язкового державного соціального страхування набуває особливої актуальності на тлі тотального браку коштів у цих фондах, а особливо коштів Пенсійного фонду України. </w:t>
      </w:r>
      <w:bookmarkStart w:id="1" w:name="n15"/>
      <w:bookmarkEnd w:id="1"/>
      <w:r w:rsidR="00960350" w:rsidRPr="0064716E">
        <w:t xml:space="preserve">Саме тому, </w:t>
      </w:r>
      <w:r w:rsidR="00261125" w:rsidRPr="0064716E">
        <w:t xml:space="preserve">запроваджено </w:t>
      </w:r>
      <w:r w:rsidR="005E6584" w:rsidRPr="0064716E">
        <w:t xml:space="preserve">проведення державного фінансового аудиту </w:t>
      </w:r>
      <w:r w:rsidR="00261125" w:rsidRPr="0064716E">
        <w:t>Пенсійного фонду України та фондів загальнообов’язкового дер</w:t>
      </w:r>
      <w:r w:rsidR="003C1783" w:rsidRPr="0064716E">
        <w:t xml:space="preserve">жавного соціального страхування </w:t>
      </w:r>
      <w:r w:rsidR="00233CBF" w:rsidRPr="0064716E">
        <w:t xml:space="preserve">Державною аудиторською службою </w:t>
      </w:r>
      <w:r w:rsidR="005E6584" w:rsidRPr="0064716E">
        <w:t>України</w:t>
      </w:r>
      <w:r w:rsidR="00EC1A35" w:rsidRPr="0064716E">
        <w:t xml:space="preserve"> (відповідно до постанови Кабінету Міністрів України від 11.12.2019 № 1025 «Про утворення Офісу фінансового контролю»  Державна аудиторська служба </w:t>
      </w:r>
      <w:r w:rsidR="00EC1A35" w:rsidRPr="0064716E">
        <w:lastRenderedPageBreak/>
        <w:t>перетворена в Офіс фінансового контролю)</w:t>
      </w:r>
      <w:r w:rsidR="005E6584" w:rsidRPr="0064716E">
        <w:t xml:space="preserve"> та її органами</w:t>
      </w:r>
      <w:r w:rsidR="004451E9" w:rsidRPr="0064716E">
        <w:t>,</w:t>
      </w:r>
      <w:r w:rsidR="00193906" w:rsidRPr="0064716E">
        <w:t xml:space="preserve"> </w:t>
      </w:r>
      <w:r w:rsidR="004451E9" w:rsidRPr="0064716E">
        <w:t>м</w:t>
      </w:r>
      <w:r w:rsidR="00193906" w:rsidRPr="0064716E">
        <w:t xml:space="preserve">еханізм проведення </w:t>
      </w:r>
      <w:r w:rsidR="004451E9" w:rsidRPr="0064716E">
        <w:t>якого</w:t>
      </w:r>
      <w:r w:rsidR="00193906" w:rsidRPr="0064716E">
        <w:t xml:space="preserve"> </w:t>
      </w:r>
      <w:r w:rsidR="00815C23" w:rsidRPr="0064716E">
        <w:t>визначено у Порядку проведення Державною аудиторською службою, її міжрегіональними територіальними органами державного фінансового аудиту Пенсійного фонду України, фондів загальнообов’язкового державного соціального страхування, затвердженого постановою Кабінету Міністрів України від 27</w:t>
      </w:r>
      <w:r w:rsidR="003C06B4" w:rsidRPr="0064716E">
        <w:t>.12.</w:t>
      </w:r>
      <w:r w:rsidR="00815C23" w:rsidRPr="0064716E">
        <w:t>2018 № 1147.</w:t>
      </w:r>
      <w:r w:rsidR="00590E44" w:rsidRPr="0064716E">
        <w:t xml:space="preserve"> </w:t>
      </w:r>
    </w:p>
    <w:p w:rsidR="00676778" w:rsidRPr="0064716E" w:rsidRDefault="00676778" w:rsidP="0064716E">
      <w:pPr>
        <w:tabs>
          <w:tab w:val="left" w:pos="6946"/>
        </w:tabs>
        <w:spacing w:after="40"/>
        <w:ind w:firstLine="709"/>
        <w:jc w:val="both"/>
        <w:rPr>
          <w:b/>
          <w:bCs/>
          <w:lang w:eastAsia="en-US"/>
        </w:rPr>
      </w:pPr>
    </w:p>
    <w:p w:rsidR="00EC1A35" w:rsidRPr="0064716E" w:rsidRDefault="00EC1A35" w:rsidP="0064716E">
      <w:pPr>
        <w:tabs>
          <w:tab w:val="left" w:pos="6946"/>
        </w:tabs>
        <w:spacing w:after="40"/>
        <w:ind w:firstLine="709"/>
        <w:jc w:val="both"/>
        <w:rPr>
          <w:b/>
          <w:bCs/>
          <w:lang w:eastAsia="en-US"/>
        </w:rPr>
      </w:pPr>
    </w:p>
    <w:p w:rsidR="00282E91" w:rsidRPr="0064716E" w:rsidRDefault="00282E91" w:rsidP="0064716E">
      <w:pPr>
        <w:spacing w:after="40"/>
        <w:ind w:firstLine="709"/>
        <w:jc w:val="both"/>
        <w:rPr>
          <w:lang w:eastAsia="en-US"/>
        </w:rPr>
      </w:pPr>
      <w:r w:rsidRPr="0064716E">
        <w:rPr>
          <w:bCs/>
          <w:lang w:eastAsia="en-US"/>
        </w:rPr>
        <w:t>Узагальнюючий висновок:</w:t>
      </w:r>
      <w:r w:rsidRPr="0064716E">
        <w:rPr>
          <w:lang w:eastAsia="en-US"/>
        </w:rPr>
        <w:t xml:space="preserve"> за результатами розгляду в першому читанні законопроект </w:t>
      </w:r>
      <w:r w:rsidR="00AC3A9B" w:rsidRPr="0064716E">
        <w:rPr>
          <w:lang w:eastAsia="en-US"/>
        </w:rPr>
        <w:t>доцільно відхилити</w:t>
      </w:r>
      <w:r w:rsidRPr="0064716E">
        <w:rPr>
          <w:lang w:eastAsia="en-US"/>
        </w:rPr>
        <w:t>.</w:t>
      </w:r>
    </w:p>
    <w:p w:rsidR="005B162F" w:rsidRPr="0064716E" w:rsidRDefault="005B162F" w:rsidP="0064716E">
      <w:pPr>
        <w:pStyle w:val="ab"/>
        <w:spacing w:after="40" w:line="240" w:lineRule="auto"/>
        <w:ind w:firstLine="709"/>
        <w:jc w:val="both"/>
        <w:rPr>
          <w:szCs w:val="28"/>
        </w:rPr>
      </w:pPr>
    </w:p>
    <w:p w:rsidR="00282E91" w:rsidRPr="0064716E" w:rsidRDefault="00282E91" w:rsidP="00CB2ED4">
      <w:pPr>
        <w:pStyle w:val="ab"/>
        <w:spacing w:after="0" w:line="240" w:lineRule="auto"/>
        <w:ind w:firstLine="709"/>
        <w:jc w:val="both"/>
        <w:rPr>
          <w:szCs w:val="28"/>
        </w:rPr>
      </w:pPr>
    </w:p>
    <w:p w:rsidR="00374C40" w:rsidRPr="0064716E" w:rsidRDefault="00724721" w:rsidP="00CB2ED4">
      <w:pPr>
        <w:pStyle w:val="af2"/>
        <w:spacing w:before="0"/>
        <w:ind w:firstLine="709"/>
        <w:rPr>
          <w:rFonts w:ascii="Times New Roman" w:hAnsi="Times New Roman"/>
          <w:sz w:val="28"/>
          <w:szCs w:val="28"/>
        </w:rPr>
      </w:pPr>
      <w:r w:rsidRPr="0064716E">
        <w:rPr>
          <w:rFonts w:ascii="Times New Roman" w:hAnsi="Times New Roman"/>
          <w:sz w:val="28"/>
          <w:szCs w:val="28"/>
        </w:rPr>
        <w:t>К</w:t>
      </w:r>
      <w:r w:rsidR="00374C40" w:rsidRPr="0064716E">
        <w:rPr>
          <w:rFonts w:ascii="Times New Roman" w:hAnsi="Times New Roman"/>
          <w:sz w:val="28"/>
          <w:szCs w:val="28"/>
        </w:rPr>
        <w:t>ерівник</w:t>
      </w:r>
      <w:r w:rsidR="00E10502" w:rsidRPr="0064716E">
        <w:rPr>
          <w:rFonts w:ascii="Times New Roman" w:hAnsi="Times New Roman"/>
          <w:sz w:val="28"/>
          <w:szCs w:val="28"/>
        </w:rPr>
        <w:t xml:space="preserve"> </w:t>
      </w:r>
      <w:r w:rsidR="00374C40" w:rsidRPr="0064716E">
        <w:rPr>
          <w:rFonts w:ascii="Times New Roman" w:hAnsi="Times New Roman"/>
          <w:sz w:val="28"/>
          <w:szCs w:val="28"/>
        </w:rPr>
        <w:t>Головного управління</w:t>
      </w:r>
      <w:r w:rsidR="00E3100D" w:rsidRPr="0064716E">
        <w:rPr>
          <w:rFonts w:ascii="Times New Roman" w:hAnsi="Times New Roman"/>
          <w:sz w:val="28"/>
          <w:szCs w:val="28"/>
        </w:rPr>
        <w:tab/>
      </w:r>
      <w:r w:rsidR="00E3100D" w:rsidRPr="0064716E">
        <w:rPr>
          <w:rFonts w:ascii="Times New Roman" w:hAnsi="Times New Roman"/>
          <w:sz w:val="28"/>
          <w:szCs w:val="28"/>
        </w:rPr>
        <w:tab/>
      </w:r>
      <w:r w:rsidR="007B2AB8" w:rsidRPr="0064716E">
        <w:rPr>
          <w:rFonts w:ascii="Times New Roman" w:hAnsi="Times New Roman"/>
          <w:sz w:val="28"/>
          <w:szCs w:val="28"/>
        </w:rPr>
        <w:tab/>
      </w:r>
      <w:r w:rsidR="00146687" w:rsidRPr="0064716E">
        <w:rPr>
          <w:rFonts w:ascii="Times New Roman" w:hAnsi="Times New Roman"/>
          <w:sz w:val="28"/>
          <w:szCs w:val="28"/>
        </w:rPr>
        <w:tab/>
        <w:t xml:space="preserve">    </w:t>
      </w:r>
      <w:r w:rsidR="00E10502" w:rsidRPr="0064716E">
        <w:rPr>
          <w:rFonts w:ascii="Times New Roman" w:hAnsi="Times New Roman"/>
          <w:sz w:val="28"/>
          <w:szCs w:val="28"/>
        </w:rPr>
        <w:t>С.</w:t>
      </w:r>
      <w:r w:rsidR="00CA6A15" w:rsidRPr="0064716E">
        <w:rPr>
          <w:rFonts w:ascii="Times New Roman" w:hAnsi="Times New Roman"/>
          <w:sz w:val="28"/>
          <w:szCs w:val="28"/>
        </w:rPr>
        <w:t xml:space="preserve"> </w:t>
      </w:r>
      <w:r w:rsidR="007B2AB8" w:rsidRPr="0064716E">
        <w:rPr>
          <w:rFonts w:ascii="Times New Roman" w:hAnsi="Times New Roman"/>
          <w:sz w:val="28"/>
          <w:szCs w:val="28"/>
        </w:rPr>
        <w:t>Тихонюк</w:t>
      </w:r>
    </w:p>
    <w:p w:rsidR="00CE1F28" w:rsidRPr="0064716E" w:rsidRDefault="00CE1F28" w:rsidP="00CB2ED4">
      <w:pPr>
        <w:pStyle w:val="ab"/>
        <w:tabs>
          <w:tab w:val="left" w:pos="720"/>
        </w:tabs>
        <w:spacing w:after="0" w:line="240" w:lineRule="auto"/>
        <w:ind w:firstLine="709"/>
        <w:jc w:val="both"/>
        <w:rPr>
          <w:rStyle w:val="af"/>
          <w:b w:val="0"/>
          <w:color w:val="000000"/>
        </w:rPr>
      </w:pPr>
    </w:p>
    <w:p w:rsidR="0052126F" w:rsidRPr="0064716E" w:rsidRDefault="0052126F" w:rsidP="00CB2ED4">
      <w:pPr>
        <w:pStyle w:val="ab"/>
        <w:spacing w:after="0" w:line="240" w:lineRule="auto"/>
        <w:ind w:left="0" w:firstLine="709"/>
        <w:jc w:val="both"/>
        <w:rPr>
          <w:rStyle w:val="af"/>
          <w:b w:val="0"/>
          <w:color w:val="000000"/>
          <w:sz w:val="20"/>
          <w:szCs w:val="20"/>
        </w:rPr>
      </w:pPr>
    </w:p>
    <w:p w:rsidR="00CE1F28" w:rsidRPr="0064716E" w:rsidRDefault="00CE1F28" w:rsidP="00CB2ED4">
      <w:pPr>
        <w:pStyle w:val="ab"/>
        <w:spacing w:after="0" w:line="240" w:lineRule="auto"/>
        <w:ind w:left="0" w:firstLine="709"/>
        <w:jc w:val="both"/>
        <w:rPr>
          <w:sz w:val="20"/>
          <w:szCs w:val="20"/>
        </w:rPr>
      </w:pPr>
      <w:r w:rsidRPr="0064716E">
        <w:rPr>
          <w:rStyle w:val="af"/>
          <w:b w:val="0"/>
          <w:color w:val="000000"/>
          <w:sz w:val="20"/>
          <w:szCs w:val="20"/>
        </w:rPr>
        <w:t>Вик.: С. Бортнік</w:t>
      </w:r>
    </w:p>
    <w:sectPr w:rsidR="00CE1F28" w:rsidRPr="0064716E" w:rsidSect="0064716E">
      <w:headerReference w:type="even" r:id="rId8"/>
      <w:headerReference w:type="default" r:id="rId9"/>
      <w:footerReference w:type="even" r:id="rId10"/>
      <w:footerReference w:type="default" r:id="rId11"/>
      <w:headerReference w:type="first" r:id="rId12"/>
      <w:pgSz w:w="11906" w:h="16838"/>
      <w:pgMar w:top="1134" w:right="851" w:bottom="1418"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20F" w:rsidRDefault="007F720F" w:rsidP="00EB7506">
      <w:r>
        <w:separator/>
      </w:r>
    </w:p>
  </w:endnote>
  <w:endnote w:type="continuationSeparator" w:id="0">
    <w:p w:rsidR="007F720F" w:rsidRDefault="007F720F" w:rsidP="00EB7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130" w:rsidRDefault="00D56130" w:rsidP="00DE50E6">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rsidR="00D56130" w:rsidRDefault="00D56130" w:rsidP="002879BE">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130" w:rsidRDefault="00D56130" w:rsidP="002879BE">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20F" w:rsidRDefault="007F720F" w:rsidP="00EB7506">
      <w:r>
        <w:separator/>
      </w:r>
    </w:p>
  </w:footnote>
  <w:footnote w:type="continuationSeparator" w:id="0">
    <w:p w:rsidR="007F720F" w:rsidRDefault="007F720F" w:rsidP="00EB75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130" w:rsidRDefault="00D56130" w:rsidP="0026443F">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rsidR="00D56130" w:rsidRDefault="00D56130">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1578036"/>
      <w:docPartObj>
        <w:docPartGallery w:val="Page Numbers (Top of Page)"/>
        <w:docPartUnique/>
      </w:docPartObj>
    </w:sdtPr>
    <w:sdtEndPr/>
    <w:sdtContent>
      <w:p w:rsidR="00E3100D" w:rsidRDefault="00E3100D">
        <w:pPr>
          <w:pStyle w:val="a4"/>
          <w:jc w:val="right"/>
        </w:pPr>
        <w:r>
          <w:fldChar w:fldCharType="begin"/>
        </w:r>
        <w:r>
          <w:instrText>PAGE   \* MERGEFORMAT</w:instrText>
        </w:r>
        <w:r>
          <w:fldChar w:fldCharType="separate"/>
        </w:r>
        <w:r w:rsidR="006435CB">
          <w:rPr>
            <w:noProof/>
          </w:rPr>
          <w:t>4</w:t>
        </w:r>
        <w:r>
          <w:fldChar w:fldCharType="end"/>
        </w:r>
      </w:p>
    </w:sdtContent>
  </w:sdt>
  <w:p w:rsidR="00D56130" w:rsidRPr="00BD0EAB" w:rsidRDefault="00D56130" w:rsidP="0026443F">
    <w:pPr>
      <w:pStyle w:val="a4"/>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130" w:rsidRPr="00E3100D" w:rsidRDefault="002F2521" w:rsidP="002F2521">
    <w:pPr>
      <w:pStyle w:val="a4"/>
      <w:tabs>
        <w:tab w:val="left" w:pos="5790"/>
      </w:tabs>
      <w:spacing w:after="0" w:line="240" w:lineRule="auto"/>
      <w:rPr>
        <w:sz w:val="20"/>
        <w:szCs w:val="20"/>
      </w:rPr>
    </w:pPr>
    <w:r>
      <w:rPr>
        <w:sz w:val="20"/>
        <w:szCs w:val="20"/>
      </w:rPr>
      <w:tab/>
    </w:r>
    <w:r>
      <w:rPr>
        <w:sz w:val="20"/>
        <w:szCs w:val="20"/>
      </w:rPr>
      <w:tab/>
    </w:r>
    <w:r>
      <w:rPr>
        <w:sz w:val="20"/>
        <w:szCs w:val="20"/>
      </w:rPr>
      <w:tab/>
    </w:r>
    <w:r w:rsidR="00D829E1" w:rsidRPr="00E3100D">
      <w:rPr>
        <w:sz w:val="20"/>
        <w:szCs w:val="20"/>
      </w:rPr>
      <w:t>Д</w:t>
    </w:r>
    <w:r w:rsidR="00C509A0" w:rsidRPr="00E3100D">
      <w:rPr>
        <w:sz w:val="20"/>
        <w:szCs w:val="20"/>
      </w:rPr>
      <w:t>о</w:t>
    </w:r>
    <w:r w:rsidR="00146687">
      <w:rPr>
        <w:sz w:val="20"/>
        <w:szCs w:val="20"/>
      </w:rPr>
      <w:t xml:space="preserve"> реєстр.</w:t>
    </w:r>
    <w:r w:rsidR="00C509A0" w:rsidRPr="00E3100D">
      <w:rPr>
        <w:sz w:val="20"/>
        <w:szCs w:val="20"/>
      </w:rPr>
      <w:t xml:space="preserve"> № 2</w:t>
    </w:r>
    <w:r w:rsidR="00886F0A" w:rsidRPr="00E3100D">
      <w:rPr>
        <w:sz w:val="20"/>
        <w:szCs w:val="20"/>
      </w:rPr>
      <w:t>7</w:t>
    </w:r>
    <w:r w:rsidR="00C3462F">
      <w:rPr>
        <w:sz w:val="20"/>
        <w:szCs w:val="20"/>
      </w:rPr>
      <w:t>4</w:t>
    </w:r>
    <w:r w:rsidR="00CA6A15" w:rsidRPr="00E77D45">
      <w:rPr>
        <w:sz w:val="20"/>
        <w:szCs w:val="20"/>
        <w:lang w:val="ru-RU"/>
      </w:rPr>
      <w:t>3</w:t>
    </w:r>
    <w:r w:rsidR="00D56130" w:rsidRPr="00E3100D">
      <w:rPr>
        <w:sz w:val="20"/>
        <w:szCs w:val="20"/>
      </w:rPr>
      <w:t xml:space="preserve"> від </w:t>
    </w:r>
    <w:r w:rsidR="00CA6A15" w:rsidRPr="00E77D45">
      <w:rPr>
        <w:sz w:val="20"/>
        <w:szCs w:val="20"/>
        <w:lang w:val="ru-RU"/>
      </w:rPr>
      <w:t>15</w:t>
    </w:r>
    <w:r w:rsidR="00D56130" w:rsidRPr="00E3100D">
      <w:rPr>
        <w:sz w:val="20"/>
        <w:szCs w:val="20"/>
      </w:rPr>
      <w:t>.</w:t>
    </w:r>
    <w:r w:rsidR="00C35D5A">
      <w:rPr>
        <w:sz w:val="20"/>
        <w:szCs w:val="20"/>
      </w:rPr>
      <w:t>0</w:t>
    </w:r>
    <w:r w:rsidR="00D829E1" w:rsidRPr="00E3100D">
      <w:rPr>
        <w:sz w:val="20"/>
        <w:szCs w:val="20"/>
      </w:rPr>
      <w:t>1</w:t>
    </w:r>
    <w:r w:rsidR="00D56130" w:rsidRPr="00E3100D">
      <w:rPr>
        <w:sz w:val="20"/>
        <w:szCs w:val="20"/>
      </w:rPr>
      <w:t>.</w:t>
    </w:r>
    <w:r w:rsidR="00146687">
      <w:rPr>
        <w:sz w:val="20"/>
        <w:szCs w:val="20"/>
      </w:rPr>
      <w:t>20</w:t>
    </w:r>
    <w:r w:rsidR="00C35D5A">
      <w:rPr>
        <w:sz w:val="20"/>
        <w:szCs w:val="20"/>
      </w:rPr>
      <w:t>20</w:t>
    </w:r>
  </w:p>
  <w:p w:rsidR="00C3462F" w:rsidRDefault="003D6446" w:rsidP="003D6446">
    <w:pPr>
      <w:pStyle w:val="a4"/>
      <w:tabs>
        <w:tab w:val="left" w:pos="6285"/>
      </w:tabs>
      <w:spacing w:after="0" w:line="240" w:lineRule="auto"/>
      <w:rPr>
        <w:sz w:val="20"/>
        <w:szCs w:val="20"/>
        <w:lang w:val="ru-RU"/>
      </w:rPr>
    </w:pPr>
    <w:r>
      <w:rPr>
        <w:sz w:val="20"/>
        <w:szCs w:val="20"/>
        <w:lang w:val="ru-RU"/>
      </w:rPr>
      <w:tab/>
    </w:r>
    <w:r>
      <w:rPr>
        <w:sz w:val="20"/>
        <w:szCs w:val="20"/>
        <w:lang w:val="ru-RU"/>
      </w:rPr>
      <w:tab/>
    </w:r>
    <w:r>
      <w:rPr>
        <w:sz w:val="20"/>
        <w:szCs w:val="20"/>
        <w:lang w:val="ru-RU"/>
      </w:rPr>
      <w:tab/>
    </w:r>
    <w:proofErr w:type="spellStart"/>
    <w:r w:rsidR="00C3462F">
      <w:rPr>
        <w:sz w:val="20"/>
        <w:szCs w:val="20"/>
        <w:lang w:val="ru-RU"/>
      </w:rPr>
      <w:t>Народні</w:t>
    </w:r>
    <w:proofErr w:type="spellEnd"/>
    <w:r w:rsidR="00C3462F">
      <w:rPr>
        <w:sz w:val="20"/>
        <w:szCs w:val="20"/>
        <w:lang w:val="ru-RU"/>
      </w:rPr>
      <w:t xml:space="preserve"> </w:t>
    </w:r>
    <w:proofErr w:type="spellStart"/>
    <w:r w:rsidR="00C3462F">
      <w:rPr>
        <w:sz w:val="20"/>
        <w:szCs w:val="20"/>
        <w:lang w:val="ru-RU"/>
      </w:rPr>
      <w:t>депутати</w:t>
    </w:r>
    <w:proofErr w:type="spellEnd"/>
    <w:r w:rsidR="00C3462F">
      <w:rPr>
        <w:sz w:val="20"/>
        <w:szCs w:val="20"/>
        <w:lang w:val="ru-RU"/>
      </w:rPr>
      <w:t xml:space="preserve"> </w:t>
    </w:r>
    <w:proofErr w:type="spellStart"/>
    <w:r w:rsidR="00C3462F">
      <w:rPr>
        <w:sz w:val="20"/>
        <w:szCs w:val="20"/>
        <w:lang w:val="ru-RU"/>
      </w:rPr>
      <w:t>України</w:t>
    </w:r>
    <w:proofErr w:type="spellEnd"/>
  </w:p>
  <w:p w:rsidR="00D56130" w:rsidRPr="00E3100D" w:rsidRDefault="00CA6A15" w:rsidP="00CE1F28">
    <w:pPr>
      <w:pStyle w:val="a4"/>
      <w:spacing w:after="0" w:line="240" w:lineRule="auto"/>
      <w:jc w:val="right"/>
      <w:rPr>
        <w:sz w:val="20"/>
        <w:szCs w:val="20"/>
        <w:lang w:val="ru-RU"/>
      </w:rPr>
    </w:pPr>
    <w:r>
      <w:rPr>
        <w:sz w:val="20"/>
        <w:szCs w:val="20"/>
        <w:lang w:val="ru-RU"/>
      </w:rPr>
      <w:t>Г</w:t>
    </w:r>
    <w:r w:rsidR="00C3462F">
      <w:rPr>
        <w:sz w:val="20"/>
        <w:szCs w:val="20"/>
        <w:lang w:val="ru-RU"/>
      </w:rPr>
      <w:t xml:space="preserve">. </w:t>
    </w:r>
    <w:r>
      <w:rPr>
        <w:sz w:val="20"/>
        <w:szCs w:val="20"/>
        <w:lang w:val="ru-RU"/>
      </w:rPr>
      <w:t>Третьякова</w:t>
    </w:r>
    <w:r w:rsidR="00C3462F">
      <w:rPr>
        <w:sz w:val="20"/>
        <w:szCs w:val="20"/>
        <w:lang w:val="ru-RU"/>
      </w:rPr>
      <w:t xml:space="preserve"> та </w:t>
    </w:r>
    <w:proofErr w:type="spellStart"/>
    <w:r w:rsidR="00C3462F">
      <w:rPr>
        <w:sz w:val="20"/>
        <w:szCs w:val="20"/>
        <w:lang w:val="ru-RU"/>
      </w:rPr>
      <w:t>інші</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E2FF2"/>
    <w:multiLevelType w:val="hybridMultilevel"/>
    <w:tmpl w:val="ACE8E456"/>
    <w:lvl w:ilvl="0" w:tplc="4574F0B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 w15:restartNumberingAfterBreak="0">
    <w:nsid w:val="2672114F"/>
    <w:multiLevelType w:val="hybridMultilevel"/>
    <w:tmpl w:val="7336711A"/>
    <w:lvl w:ilvl="0" w:tplc="6B90CF7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15:restartNumberingAfterBreak="0">
    <w:nsid w:val="7203339B"/>
    <w:multiLevelType w:val="hybridMultilevel"/>
    <w:tmpl w:val="09847E7A"/>
    <w:lvl w:ilvl="0" w:tplc="0FD6D0D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6"/>
    <w:rsid w:val="000007EA"/>
    <w:rsid w:val="000100BA"/>
    <w:rsid w:val="00014816"/>
    <w:rsid w:val="000205F8"/>
    <w:rsid w:val="00022D5F"/>
    <w:rsid w:val="00025548"/>
    <w:rsid w:val="00026462"/>
    <w:rsid w:val="00030CBB"/>
    <w:rsid w:val="00031AF2"/>
    <w:rsid w:val="00040DF5"/>
    <w:rsid w:val="00057626"/>
    <w:rsid w:val="00075E35"/>
    <w:rsid w:val="000770C2"/>
    <w:rsid w:val="0008556E"/>
    <w:rsid w:val="00085BCE"/>
    <w:rsid w:val="00086026"/>
    <w:rsid w:val="00086AA0"/>
    <w:rsid w:val="0008776E"/>
    <w:rsid w:val="0009648B"/>
    <w:rsid w:val="000A1753"/>
    <w:rsid w:val="000B3883"/>
    <w:rsid w:val="000B38A0"/>
    <w:rsid w:val="000B5F6F"/>
    <w:rsid w:val="000B7BE6"/>
    <w:rsid w:val="000C1FF8"/>
    <w:rsid w:val="000C34B3"/>
    <w:rsid w:val="000C3D03"/>
    <w:rsid w:val="000C4107"/>
    <w:rsid w:val="000D1E5F"/>
    <w:rsid w:val="000D6714"/>
    <w:rsid w:val="000E0273"/>
    <w:rsid w:val="000E2FE2"/>
    <w:rsid w:val="000E455C"/>
    <w:rsid w:val="000E49A8"/>
    <w:rsid w:val="000E5162"/>
    <w:rsid w:val="000F111E"/>
    <w:rsid w:val="000F22D2"/>
    <w:rsid w:val="000F49A1"/>
    <w:rsid w:val="000F4DD8"/>
    <w:rsid w:val="000F6597"/>
    <w:rsid w:val="00101A0C"/>
    <w:rsid w:val="0010592C"/>
    <w:rsid w:val="00114021"/>
    <w:rsid w:val="00115FD8"/>
    <w:rsid w:val="00140628"/>
    <w:rsid w:val="00142C01"/>
    <w:rsid w:val="00146687"/>
    <w:rsid w:val="00151F34"/>
    <w:rsid w:val="00153C0C"/>
    <w:rsid w:val="00155A72"/>
    <w:rsid w:val="00161055"/>
    <w:rsid w:val="00163F68"/>
    <w:rsid w:val="00187F66"/>
    <w:rsid w:val="00193906"/>
    <w:rsid w:val="0019732A"/>
    <w:rsid w:val="001B4707"/>
    <w:rsid w:val="001C332A"/>
    <w:rsid w:val="001C658F"/>
    <w:rsid w:val="001D068A"/>
    <w:rsid w:val="001D17C8"/>
    <w:rsid w:val="001D3F47"/>
    <w:rsid w:val="001E464E"/>
    <w:rsid w:val="001F6577"/>
    <w:rsid w:val="001F734F"/>
    <w:rsid w:val="00200F4B"/>
    <w:rsid w:val="0020763B"/>
    <w:rsid w:val="00207A3F"/>
    <w:rsid w:val="0022091F"/>
    <w:rsid w:val="00232068"/>
    <w:rsid w:val="002328D8"/>
    <w:rsid w:val="00233393"/>
    <w:rsid w:val="00233CBF"/>
    <w:rsid w:val="00235C20"/>
    <w:rsid w:val="002416DE"/>
    <w:rsid w:val="00246766"/>
    <w:rsid w:val="00253680"/>
    <w:rsid w:val="0025522B"/>
    <w:rsid w:val="00261125"/>
    <w:rsid w:val="0026443F"/>
    <w:rsid w:val="002659E6"/>
    <w:rsid w:val="00266A01"/>
    <w:rsid w:val="00270C4C"/>
    <w:rsid w:val="00273709"/>
    <w:rsid w:val="00275363"/>
    <w:rsid w:val="00282E91"/>
    <w:rsid w:val="00285F0C"/>
    <w:rsid w:val="002869BA"/>
    <w:rsid w:val="002879BE"/>
    <w:rsid w:val="00295FE1"/>
    <w:rsid w:val="002A0058"/>
    <w:rsid w:val="002A2AEE"/>
    <w:rsid w:val="002A31C2"/>
    <w:rsid w:val="002A474E"/>
    <w:rsid w:val="002A7EB0"/>
    <w:rsid w:val="002C1B2A"/>
    <w:rsid w:val="002D559D"/>
    <w:rsid w:val="002F2521"/>
    <w:rsid w:val="002F7AB8"/>
    <w:rsid w:val="00315D98"/>
    <w:rsid w:val="00316E04"/>
    <w:rsid w:val="00331007"/>
    <w:rsid w:val="00334322"/>
    <w:rsid w:val="00343D57"/>
    <w:rsid w:val="00374C40"/>
    <w:rsid w:val="0038339A"/>
    <w:rsid w:val="003A352D"/>
    <w:rsid w:val="003A3C97"/>
    <w:rsid w:val="003B0782"/>
    <w:rsid w:val="003B0903"/>
    <w:rsid w:val="003B1545"/>
    <w:rsid w:val="003B3B9A"/>
    <w:rsid w:val="003C06B4"/>
    <w:rsid w:val="003C1783"/>
    <w:rsid w:val="003D0A05"/>
    <w:rsid w:val="003D4DF8"/>
    <w:rsid w:val="003D5870"/>
    <w:rsid w:val="003D6446"/>
    <w:rsid w:val="003E38CE"/>
    <w:rsid w:val="003E494A"/>
    <w:rsid w:val="003E4BC2"/>
    <w:rsid w:val="003E4E9C"/>
    <w:rsid w:val="003F549D"/>
    <w:rsid w:val="00401524"/>
    <w:rsid w:val="00401E17"/>
    <w:rsid w:val="00403EE3"/>
    <w:rsid w:val="00407C0C"/>
    <w:rsid w:val="0041025D"/>
    <w:rsid w:val="0041739E"/>
    <w:rsid w:val="00422008"/>
    <w:rsid w:val="00432960"/>
    <w:rsid w:val="00436062"/>
    <w:rsid w:val="00437C92"/>
    <w:rsid w:val="00440EC6"/>
    <w:rsid w:val="0044421A"/>
    <w:rsid w:val="004451E9"/>
    <w:rsid w:val="00447D41"/>
    <w:rsid w:val="00457B29"/>
    <w:rsid w:val="004624CC"/>
    <w:rsid w:val="00462919"/>
    <w:rsid w:val="00463130"/>
    <w:rsid w:val="00463164"/>
    <w:rsid w:val="004636D0"/>
    <w:rsid w:val="004643DC"/>
    <w:rsid w:val="00482C25"/>
    <w:rsid w:val="0048447B"/>
    <w:rsid w:val="00492CB9"/>
    <w:rsid w:val="00494045"/>
    <w:rsid w:val="004A0B8E"/>
    <w:rsid w:val="004A5CA3"/>
    <w:rsid w:val="004B1016"/>
    <w:rsid w:val="004B3C2B"/>
    <w:rsid w:val="004B52B3"/>
    <w:rsid w:val="004C2D80"/>
    <w:rsid w:val="004C4587"/>
    <w:rsid w:val="004C7863"/>
    <w:rsid w:val="004D5ECF"/>
    <w:rsid w:val="004E75E9"/>
    <w:rsid w:val="004F586D"/>
    <w:rsid w:val="004F6058"/>
    <w:rsid w:val="004F7AB8"/>
    <w:rsid w:val="005008F1"/>
    <w:rsid w:val="005026D1"/>
    <w:rsid w:val="00503006"/>
    <w:rsid w:val="00506846"/>
    <w:rsid w:val="00510180"/>
    <w:rsid w:val="0051758B"/>
    <w:rsid w:val="0051781A"/>
    <w:rsid w:val="00520945"/>
    <w:rsid w:val="00520B01"/>
    <w:rsid w:val="0052126F"/>
    <w:rsid w:val="00525A4D"/>
    <w:rsid w:val="00542F57"/>
    <w:rsid w:val="00544080"/>
    <w:rsid w:val="00544118"/>
    <w:rsid w:val="00546783"/>
    <w:rsid w:val="00547543"/>
    <w:rsid w:val="00551752"/>
    <w:rsid w:val="00554675"/>
    <w:rsid w:val="005619CA"/>
    <w:rsid w:val="00565F85"/>
    <w:rsid w:val="00577988"/>
    <w:rsid w:val="00582DD5"/>
    <w:rsid w:val="00584956"/>
    <w:rsid w:val="00585A93"/>
    <w:rsid w:val="00590E44"/>
    <w:rsid w:val="005968BC"/>
    <w:rsid w:val="005A62DE"/>
    <w:rsid w:val="005A6F6A"/>
    <w:rsid w:val="005B15B4"/>
    <w:rsid w:val="005B162F"/>
    <w:rsid w:val="005C1CD9"/>
    <w:rsid w:val="005C2ECC"/>
    <w:rsid w:val="005E6584"/>
    <w:rsid w:val="005F0C8D"/>
    <w:rsid w:val="005F3B62"/>
    <w:rsid w:val="005F4422"/>
    <w:rsid w:val="005F56B7"/>
    <w:rsid w:val="005F63A8"/>
    <w:rsid w:val="005F7D06"/>
    <w:rsid w:val="00612EAF"/>
    <w:rsid w:val="00616611"/>
    <w:rsid w:val="006213F7"/>
    <w:rsid w:val="00622BFD"/>
    <w:rsid w:val="0064186F"/>
    <w:rsid w:val="00642C77"/>
    <w:rsid w:val="006435CB"/>
    <w:rsid w:val="0064394D"/>
    <w:rsid w:val="0064716E"/>
    <w:rsid w:val="00655722"/>
    <w:rsid w:val="00664456"/>
    <w:rsid w:val="00666741"/>
    <w:rsid w:val="00667E51"/>
    <w:rsid w:val="00671167"/>
    <w:rsid w:val="00673B0C"/>
    <w:rsid w:val="00676778"/>
    <w:rsid w:val="0068497E"/>
    <w:rsid w:val="00685084"/>
    <w:rsid w:val="00685B55"/>
    <w:rsid w:val="00690C7B"/>
    <w:rsid w:val="00692419"/>
    <w:rsid w:val="006969FF"/>
    <w:rsid w:val="006A327B"/>
    <w:rsid w:val="006C090A"/>
    <w:rsid w:val="006E618E"/>
    <w:rsid w:val="006F6186"/>
    <w:rsid w:val="006F6F0F"/>
    <w:rsid w:val="006F7DD8"/>
    <w:rsid w:val="0070403B"/>
    <w:rsid w:val="007047A9"/>
    <w:rsid w:val="00706C3A"/>
    <w:rsid w:val="007118EF"/>
    <w:rsid w:val="0072041F"/>
    <w:rsid w:val="00724721"/>
    <w:rsid w:val="0073234F"/>
    <w:rsid w:val="00734BAB"/>
    <w:rsid w:val="00737689"/>
    <w:rsid w:val="0074166C"/>
    <w:rsid w:val="00742066"/>
    <w:rsid w:val="00744548"/>
    <w:rsid w:val="00752801"/>
    <w:rsid w:val="00760BFE"/>
    <w:rsid w:val="00770657"/>
    <w:rsid w:val="00775349"/>
    <w:rsid w:val="00780157"/>
    <w:rsid w:val="0078468A"/>
    <w:rsid w:val="00790CD7"/>
    <w:rsid w:val="007973EA"/>
    <w:rsid w:val="007B0832"/>
    <w:rsid w:val="007B2AB8"/>
    <w:rsid w:val="007C31A3"/>
    <w:rsid w:val="007C6C2C"/>
    <w:rsid w:val="007E06D0"/>
    <w:rsid w:val="007E5EF2"/>
    <w:rsid w:val="007F2263"/>
    <w:rsid w:val="007F35D0"/>
    <w:rsid w:val="007F3718"/>
    <w:rsid w:val="007F720F"/>
    <w:rsid w:val="007F7627"/>
    <w:rsid w:val="00800286"/>
    <w:rsid w:val="00812A34"/>
    <w:rsid w:val="00815C23"/>
    <w:rsid w:val="00816B71"/>
    <w:rsid w:val="00817187"/>
    <w:rsid w:val="0081746A"/>
    <w:rsid w:val="0082037D"/>
    <w:rsid w:val="008223BF"/>
    <w:rsid w:val="0082648C"/>
    <w:rsid w:val="008264D7"/>
    <w:rsid w:val="008307E7"/>
    <w:rsid w:val="00831511"/>
    <w:rsid w:val="00841B78"/>
    <w:rsid w:val="00854EC0"/>
    <w:rsid w:val="0088010A"/>
    <w:rsid w:val="00886F0A"/>
    <w:rsid w:val="0088785C"/>
    <w:rsid w:val="008A2A1B"/>
    <w:rsid w:val="008A55A5"/>
    <w:rsid w:val="008B2E68"/>
    <w:rsid w:val="008C0D69"/>
    <w:rsid w:val="008C15B9"/>
    <w:rsid w:val="008C4F51"/>
    <w:rsid w:val="008C5E95"/>
    <w:rsid w:val="008C6D8A"/>
    <w:rsid w:val="008D1BF0"/>
    <w:rsid w:val="008D5D07"/>
    <w:rsid w:val="008E6653"/>
    <w:rsid w:val="008F07C6"/>
    <w:rsid w:val="00902FB3"/>
    <w:rsid w:val="0090789D"/>
    <w:rsid w:val="00907F5E"/>
    <w:rsid w:val="00910A71"/>
    <w:rsid w:val="0092221B"/>
    <w:rsid w:val="00931E71"/>
    <w:rsid w:val="0094385D"/>
    <w:rsid w:val="00960350"/>
    <w:rsid w:val="0096556A"/>
    <w:rsid w:val="0097348B"/>
    <w:rsid w:val="00973A6D"/>
    <w:rsid w:val="00976868"/>
    <w:rsid w:val="00977470"/>
    <w:rsid w:val="00980E3A"/>
    <w:rsid w:val="00981E68"/>
    <w:rsid w:val="00984476"/>
    <w:rsid w:val="00986C38"/>
    <w:rsid w:val="009871E8"/>
    <w:rsid w:val="009A0F1A"/>
    <w:rsid w:val="009A5215"/>
    <w:rsid w:val="009A662F"/>
    <w:rsid w:val="009C022D"/>
    <w:rsid w:val="009C6D5F"/>
    <w:rsid w:val="009C7212"/>
    <w:rsid w:val="009D1EC8"/>
    <w:rsid w:val="009D3059"/>
    <w:rsid w:val="009D3BCD"/>
    <w:rsid w:val="009D7166"/>
    <w:rsid w:val="009E4E30"/>
    <w:rsid w:val="009E5845"/>
    <w:rsid w:val="00A00A3D"/>
    <w:rsid w:val="00A03B93"/>
    <w:rsid w:val="00A134B1"/>
    <w:rsid w:val="00A23F54"/>
    <w:rsid w:val="00A315B6"/>
    <w:rsid w:val="00A33E5B"/>
    <w:rsid w:val="00A43441"/>
    <w:rsid w:val="00A529DC"/>
    <w:rsid w:val="00A6024E"/>
    <w:rsid w:val="00A62B38"/>
    <w:rsid w:val="00A64947"/>
    <w:rsid w:val="00A65F0C"/>
    <w:rsid w:val="00A66673"/>
    <w:rsid w:val="00A745E9"/>
    <w:rsid w:val="00A8338F"/>
    <w:rsid w:val="00A94CB8"/>
    <w:rsid w:val="00AA29F1"/>
    <w:rsid w:val="00AA4D47"/>
    <w:rsid w:val="00AA6E04"/>
    <w:rsid w:val="00AB279A"/>
    <w:rsid w:val="00AC14A6"/>
    <w:rsid w:val="00AC3A9B"/>
    <w:rsid w:val="00AC4315"/>
    <w:rsid w:val="00AC7845"/>
    <w:rsid w:val="00AD4F1D"/>
    <w:rsid w:val="00AE32DC"/>
    <w:rsid w:val="00AF5039"/>
    <w:rsid w:val="00AF7FF4"/>
    <w:rsid w:val="00B008B7"/>
    <w:rsid w:val="00B03D72"/>
    <w:rsid w:val="00B06656"/>
    <w:rsid w:val="00B20F17"/>
    <w:rsid w:val="00B27BE1"/>
    <w:rsid w:val="00B4069F"/>
    <w:rsid w:val="00B418E5"/>
    <w:rsid w:val="00B51BB6"/>
    <w:rsid w:val="00B656DE"/>
    <w:rsid w:val="00B7303B"/>
    <w:rsid w:val="00B76965"/>
    <w:rsid w:val="00B81920"/>
    <w:rsid w:val="00B823EB"/>
    <w:rsid w:val="00B82788"/>
    <w:rsid w:val="00B87970"/>
    <w:rsid w:val="00B910B0"/>
    <w:rsid w:val="00B93432"/>
    <w:rsid w:val="00B93913"/>
    <w:rsid w:val="00BA6669"/>
    <w:rsid w:val="00BA702F"/>
    <w:rsid w:val="00BB1709"/>
    <w:rsid w:val="00BB382F"/>
    <w:rsid w:val="00BB4870"/>
    <w:rsid w:val="00BC217E"/>
    <w:rsid w:val="00BC2C33"/>
    <w:rsid w:val="00BC4F69"/>
    <w:rsid w:val="00BD0EAB"/>
    <w:rsid w:val="00BD1382"/>
    <w:rsid w:val="00BD6879"/>
    <w:rsid w:val="00BE07B8"/>
    <w:rsid w:val="00BE2F59"/>
    <w:rsid w:val="00BE725E"/>
    <w:rsid w:val="00BE736D"/>
    <w:rsid w:val="00BF14E6"/>
    <w:rsid w:val="00BF58EA"/>
    <w:rsid w:val="00C01140"/>
    <w:rsid w:val="00C05626"/>
    <w:rsid w:val="00C10374"/>
    <w:rsid w:val="00C13850"/>
    <w:rsid w:val="00C21E65"/>
    <w:rsid w:val="00C342B7"/>
    <w:rsid w:val="00C3462F"/>
    <w:rsid w:val="00C35D5A"/>
    <w:rsid w:val="00C433D5"/>
    <w:rsid w:val="00C472B2"/>
    <w:rsid w:val="00C509A0"/>
    <w:rsid w:val="00C50D78"/>
    <w:rsid w:val="00C51CCB"/>
    <w:rsid w:val="00C51F6E"/>
    <w:rsid w:val="00C528A5"/>
    <w:rsid w:val="00C54314"/>
    <w:rsid w:val="00C560F9"/>
    <w:rsid w:val="00C579C5"/>
    <w:rsid w:val="00C60590"/>
    <w:rsid w:val="00C62F09"/>
    <w:rsid w:val="00C63735"/>
    <w:rsid w:val="00C6608A"/>
    <w:rsid w:val="00C677EE"/>
    <w:rsid w:val="00C73A15"/>
    <w:rsid w:val="00C750E6"/>
    <w:rsid w:val="00C81EDD"/>
    <w:rsid w:val="00C850F9"/>
    <w:rsid w:val="00C86ACC"/>
    <w:rsid w:val="00C947F3"/>
    <w:rsid w:val="00C95089"/>
    <w:rsid w:val="00C97590"/>
    <w:rsid w:val="00CA1C68"/>
    <w:rsid w:val="00CA2512"/>
    <w:rsid w:val="00CA6629"/>
    <w:rsid w:val="00CA6A15"/>
    <w:rsid w:val="00CB1EFD"/>
    <w:rsid w:val="00CB2C92"/>
    <w:rsid w:val="00CB2ED4"/>
    <w:rsid w:val="00CB76C9"/>
    <w:rsid w:val="00CC0A3F"/>
    <w:rsid w:val="00CD1A3C"/>
    <w:rsid w:val="00CD3036"/>
    <w:rsid w:val="00CD4412"/>
    <w:rsid w:val="00CD48DE"/>
    <w:rsid w:val="00CD6AE5"/>
    <w:rsid w:val="00CE1F28"/>
    <w:rsid w:val="00D057F7"/>
    <w:rsid w:val="00D1261D"/>
    <w:rsid w:val="00D23D5B"/>
    <w:rsid w:val="00D25D93"/>
    <w:rsid w:val="00D3491A"/>
    <w:rsid w:val="00D34D39"/>
    <w:rsid w:val="00D56130"/>
    <w:rsid w:val="00D642EE"/>
    <w:rsid w:val="00D72E37"/>
    <w:rsid w:val="00D81813"/>
    <w:rsid w:val="00D829E1"/>
    <w:rsid w:val="00D937DF"/>
    <w:rsid w:val="00DA050D"/>
    <w:rsid w:val="00DA4A7F"/>
    <w:rsid w:val="00DB0AF4"/>
    <w:rsid w:val="00DB3265"/>
    <w:rsid w:val="00DB73D4"/>
    <w:rsid w:val="00DC21F9"/>
    <w:rsid w:val="00DC65AE"/>
    <w:rsid w:val="00DC6B7A"/>
    <w:rsid w:val="00DC7358"/>
    <w:rsid w:val="00DC7F32"/>
    <w:rsid w:val="00DD2743"/>
    <w:rsid w:val="00DD67D5"/>
    <w:rsid w:val="00DE19AC"/>
    <w:rsid w:val="00DE50E6"/>
    <w:rsid w:val="00DE6FBE"/>
    <w:rsid w:val="00DF35C7"/>
    <w:rsid w:val="00DF6560"/>
    <w:rsid w:val="00E06408"/>
    <w:rsid w:val="00E10502"/>
    <w:rsid w:val="00E129A7"/>
    <w:rsid w:val="00E25A53"/>
    <w:rsid w:val="00E25DDC"/>
    <w:rsid w:val="00E3100D"/>
    <w:rsid w:val="00E33315"/>
    <w:rsid w:val="00E33F73"/>
    <w:rsid w:val="00E348E1"/>
    <w:rsid w:val="00E34998"/>
    <w:rsid w:val="00E36DC8"/>
    <w:rsid w:val="00E4158A"/>
    <w:rsid w:val="00E50E49"/>
    <w:rsid w:val="00E669E2"/>
    <w:rsid w:val="00E70F3A"/>
    <w:rsid w:val="00E75E4F"/>
    <w:rsid w:val="00E762BD"/>
    <w:rsid w:val="00E77D45"/>
    <w:rsid w:val="00E80FC8"/>
    <w:rsid w:val="00E83471"/>
    <w:rsid w:val="00E87A4B"/>
    <w:rsid w:val="00EA58C8"/>
    <w:rsid w:val="00EA7550"/>
    <w:rsid w:val="00EB0F2C"/>
    <w:rsid w:val="00EB4793"/>
    <w:rsid w:val="00EB55DB"/>
    <w:rsid w:val="00EB6B31"/>
    <w:rsid w:val="00EB7506"/>
    <w:rsid w:val="00EB770E"/>
    <w:rsid w:val="00EC1A35"/>
    <w:rsid w:val="00EC3C52"/>
    <w:rsid w:val="00ED0952"/>
    <w:rsid w:val="00ED34B2"/>
    <w:rsid w:val="00ED4BBD"/>
    <w:rsid w:val="00ED7DB7"/>
    <w:rsid w:val="00EE0AB9"/>
    <w:rsid w:val="00EE3E9A"/>
    <w:rsid w:val="00EF25FC"/>
    <w:rsid w:val="00EF2B68"/>
    <w:rsid w:val="00EF2BE5"/>
    <w:rsid w:val="00F01049"/>
    <w:rsid w:val="00F05713"/>
    <w:rsid w:val="00F131FF"/>
    <w:rsid w:val="00F1357B"/>
    <w:rsid w:val="00F17617"/>
    <w:rsid w:val="00F226B8"/>
    <w:rsid w:val="00F30810"/>
    <w:rsid w:val="00F336B7"/>
    <w:rsid w:val="00F33BDF"/>
    <w:rsid w:val="00F4552E"/>
    <w:rsid w:val="00F46F05"/>
    <w:rsid w:val="00F60A31"/>
    <w:rsid w:val="00F61BA8"/>
    <w:rsid w:val="00F72472"/>
    <w:rsid w:val="00F828AA"/>
    <w:rsid w:val="00F8591E"/>
    <w:rsid w:val="00F8637D"/>
    <w:rsid w:val="00F90F49"/>
    <w:rsid w:val="00FA0832"/>
    <w:rsid w:val="00FA08AB"/>
    <w:rsid w:val="00FA1B8F"/>
    <w:rsid w:val="00FA421D"/>
    <w:rsid w:val="00FA4ED0"/>
    <w:rsid w:val="00FA53CD"/>
    <w:rsid w:val="00FB59BC"/>
    <w:rsid w:val="00FB7FB5"/>
    <w:rsid w:val="00FC095C"/>
    <w:rsid w:val="00FC2478"/>
    <w:rsid w:val="00FC596F"/>
    <w:rsid w:val="00FE36C5"/>
    <w:rsid w:val="00FE750C"/>
    <w:rsid w:val="00FF2E4A"/>
    <w:rsid w:val="00FF7A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D8FB353-14C8-4A35-A92C-6A86CAC9B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uiPriority="99"/>
    <w:lsdException w:name="footer" w:locked="1"/>
    <w:lsdException w:name="caption" w:locked="1" w:semiHidden="1" w:unhideWhenUsed="1" w:qFormat="1"/>
    <w:lsdException w:name="footnote reference" w:uiPriority="99"/>
    <w:lsdException w:name="page number" w:locked="1"/>
    <w:lsdException w:name="Title" w:locked="1" w:qFormat="1"/>
    <w:lsdException w:name="Default Paragraph Font" w:locked="1"/>
    <w:lsdException w:name="Body Text" w:locked="1"/>
    <w:lsdException w:name="Body Text Indent" w:locked="1"/>
    <w:lsdException w:name="Subtitle" w:locked="1" w:qFormat="1"/>
    <w:lsdException w:name="Body Text 2" w:locked="1"/>
    <w:lsdException w:name="Body Text 3" w:locked="1"/>
    <w:lsdException w:name="Body Text Indent 2" w:locked="1"/>
    <w:lsdException w:name="Hyperlink" w:locked="1"/>
    <w:lsdException w:name="Strong" w:locked="1" w:qFormat="1"/>
    <w:lsdException w:name="Emphasis" w:locked="1" w:qFormat="1"/>
    <w:lsdException w:name="HTML Preformatted" w:locked="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506"/>
    <w:rPr>
      <w:rFonts w:ascii="Times New Roman" w:hAnsi="Times New Roman"/>
      <w:sz w:val="28"/>
      <w:szCs w:val="28"/>
      <w:lang w:eastAsia="ru-RU"/>
    </w:rPr>
  </w:style>
  <w:style w:type="paragraph" w:styleId="1">
    <w:name w:val="heading 1"/>
    <w:basedOn w:val="a"/>
    <w:next w:val="a"/>
    <w:link w:val="10"/>
    <w:qFormat/>
    <w:rsid w:val="00D057F7"/>
    <w:pPr>
      <w:keepNext/>
      <w:keepLines/>
      <w:pageBreakBefore/>
      <w:spacing w:before="240" w:after="120"/>
      <w:jc w:val="center"/>
      <w:outlineLvl w:val="0"/>
    </w:pPr>
    <w:rPr>
      <w:b/>
      <w:bCs/>
      <w:caps/>
      <w:lang w:val="ru-RU" w:eastAsia="en-US"/>
    </w:rPr>
  </w:style>
  <w:style w:type="paragraph" w:styleId="2">
    <w:name w:val="heading 2"/>
    <w:basedOn w:val="a"/>
    <w:next w:val="a"/>
    <w:link w:val="20"/>
    <w:qFormat/>
    <w:rsid w:val="00025548"/>
    <w:pPr>
      <w:keepNext/>
      <w:spacing w:before="240" w:after="60" w:line="276" w:lineRule="auto"/>
      <w:outlineLvl w:val="1"/>
    </w:pPr>
    <w:rPr>
      <w:rFonts w:ascii="Cambria" w:hAnsi="Cambria"/>
      <w:b/>
      <w:i/>
      <w:szCs w:val="20"/>
      <w:lang w:val="x-none"/>
    </w:rPr>
  </w:style>
  <w:style w:type="paragraph" w:styleId="3">
    <w:name w:val="heading 3"/>
    <w:basedOn w:val="a"/>
    <w:next w:val="a"/>
    <w:link w:val="30"/>
    <w:qFormat/>
    <w:rsid w:val="00025548"/>
    <w:pPr>
      <w:keepNext/>
      <w:spacing w:before="240" w:after="60" w:line="276" w:lineRule="auto"/>
      <w:outlineLvl w:val="2"/>
    </w:pPr>
    <w:rPr>
      <w:rFonts w:ascii="Cambria" w:hAnsi="Cambria"/>
      <w:b/>
      <w:sz w:val="26"/>
      <w:szCs w:val="20"/>
      <w:lang w:val="x-none"/>
    </w:rPr>
  </w:style>
  <w:style w:type="paragraph" w:styleId="4">
    <w:name w:val="heading 4"/>
    <w:basedOn w:val="a"/>
    <w:next w:val="a"/>
    <w:link w:val="40"/>
    <w:qFormat/>
    <w:rsid w:val="00025548"/>
    <w:pPr>
      <w:keepNext/>
      <w:spacing w:before="240" w:after="60" w:line="276" w:lineRule="auto"/>
      <w:outlineLvl w:val="3"/>
    </w:pPr>
    <w:rPr>
      <w:rFonts w:ascii="Calibri" w:eastAsia="Times New Roman" w:hAnsi="Calibri"/>
      <w:b/>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025548"/>
    <w:pPr>
      <w:spacing w:after="200" w:line="276" w:lineRule="auto"/>
      <w:ind w:left="720"/>
    </w:pPr>
    <w:rPr>
      <w:rFonts w:ascii="Calibri" w:eastAsia="Times New Roman" w:hAnsi="Calibri"/>
      <w:sz w:val="22"/>
      <w:szCs w:val="22"/>
      <w:lang w:eastAsia="en-US"/>
    </w:rPr>
  </w:style>
  <w:style w:type="paragraph" w:customStyle="1" w:styleId="BodyText21">
    <w:name w:val="Body Text 21"/>
    <w:basedOn w:val="a"/>
    <w:rsid w:val="00025548"/>
    <w:pPr>
      <w:autoSpaceDE w:val="0"/>
      <w:autoSpaceDN w:val="0"/>
      <w:spacing w:after="200" w:line="276" w:lineRule="auto"/>
    </w:pPr>
    <w:rPr>
      <w:lang w:eastAsia="en-US"/>
    </w:rPr>
  </w:style>
  <w:style w:type="paragraph" w:customStyle="1" w:styleId="21">
    <w:name w:val="Абзац списка2"/>
    <w:basedOn w:val="a"/>
    <w:rsid w:val="00025548"/>
    <w:pPr>
      <w:spacing w:after="200" w:line="276" w:lineRule="auto"/>
      <w:ind w:left="708"/>
    </w:pPr>
    <w:rPr>
      <w:rFonts w:ascii="Arial" w:hAnsi="Arial"/>
      <w:szCs w:val="20"/>
      <w:lang w:eastAsia="en-US"/>
    </w:rPr>
  </w:style>
  <w:style w:type="paragraph" w:customStyle="1" w:styleId="12">
    <w:name w:val="1"/>
    <w:basedOn w:val="a"/>
    <w:rsid w:val="00025548"/>
    <w:pPr>
      <w:spacing w:after="200" w:line="276" w:lineRule="auto"/>
    </w:pPr>
    <w:rPr>
      <w:rFonts w:ascii="Verdana" w:hAnsi="Verdana"/>
      <w:sz w:val="20"/>
      <w:szCs w:val="20"/>
      <w:lang w:val="en-US" w:eastAsia="en-US"/>
    </w:rPr>
  </w:style>
  <w:style w:type="character" w:customStyle="1" w:styleId="FontStyle11">
    <w:name w:val="Font Style11"/>
    <w:rsid w:val="00025548"/>
    <w:rPr>
      <w:rFonts w:ascii="Times New Roman" w:hAnsi="Times New Roman"/>
      <w:b/>
      <w:spacing w:val="-20"/>
      <w:sz w:val="32"/>
    </w:rPr>
  </w:style>
  <w:style w:type="character" w:customStyle="1" w:styleId="FontStyle12">
    <w:name w:val="Font Style12"/>
    <w:rsid w:val="00025548"/>
    <w:rPr>
      <w:rFonts w:ascii="Times New Roman" w:hAnsi="Times New Roman"/>
      <w:spacing w:val="-10"/>
      <w:sz w:val="32"/>
    </w:rPr>
  </w:style>
  <w:style w:type="character" w:customStyle="1" w:styleId="FontStyle19">
    <w:name w:val="Font Style19"/>
    <w:rsid w:val="00025548"/>
    <w:rPr>
      <w:rFonts w:ascii="Times New Roman" w:hAnsi="Times New Roman"/>
      <w:sz w:val="30"/>
    </w:rPr>
  </w:style>
  <w:style w:type="paragraph" w:styleId="a3">
    <w:name w:val="List Paragraph"/>
    <w:basedOn w:val="a"/>
    <w:qFormat/>
    <w:rsid w:val="00025548"/>
    <w:pPr>
      <w:spacing w:after="200" w:line="276" w:lineRule="auto"/>
      <w:ind w:left="720"/>
    </w:pPr>
    <w:rPr>
      <w:rFonts w:ascii="Arial" w:hAnsi="Arial"/>
      <w:szCs w:val="20"/>
      <w:lang w:eastAsia="en-US"/>
    </w:rPr>
  </w:style>
  <w:style w:type="character" w:customStyle="1" w:styleId="apple-converted-space">
    <w:name w:val="apple-converted-space"/>
    <w:rsid w:val="00025548"/>
    <w:rPr>
      <w:rFonts w:cs="Times New Roman"/>
    </w:rPr>
  </w:style>
  <w:style w:type="character" w:customStyle="1" w:styleId="wpkeywordlinkaffiliate">
    <w:name w:val="wp_keywordlink_affiliate"/>
    <w:rsid w:val="00025548"/>
    <w:rPr>
      <w:rFonts w:cs="Times New Roman"/>
    </w:rPr>
  </w:style>
  <w:style w:type="paragraph" w:customStyle="1" w:styleId="rtejustify">
    <w:name w:val="rtejustify"/>
    <w:basedOn w:val="a"/>
    <w:rsid w:val="00025548"/>
    <w:pPr>
      <w:spacing w:before="100" w:beforeAutospacing="1" w:after="100" w:afterAutospacing="1" w:line="276" w:lineRule="auto"/>
    </w:pPr>
    <w:rPr>
      <w:szCs w:val="22"/>
      <w:lang w:eastAsia="en-US"/>
    </w:rPr>
  </w:style>
  <w:style w:type="character" w:customStyle="1" w:styleId="10">
    <w:name w:val="Заголовок 1 Знак"/>
    <w:link w:val="1"/>
    <w:locked/>
    <w:rsid w:val="00D057F7"/>
    <w:rPr>
      <w:rFonts w:ascii="Times New Roman" w:hAnsi="Times New Roman" w:cs="Times New Roman"/>
      <w:b/>
      <w:bCs/>
      <w:caps/>
      <w:sz w:val="28"/>
      <w:szCs w:val="28"/>
    </w:rPr>
  </w:style>
  <w:style w:type="character" w:customStyle="1" w:styleId="20">
    <w:name w:val="Заголовок 2 Знак"/>
    <w:link w:val="2"/>
    <w:semiHidden/>
    <w:locked/>
    <w:rsid w:val="00025548"/>
    <w:rPr>
      <w:rFonts w:ascii="Cambria" w:hAnsi="Cambria"/>
      <w:b/>
      <w:i/>
      <w:sz w:val="28"/>
      <w:lang w:val="x-none" w:eastAsia="ru-RU"/>
    </w:rPr>
  </w:style>
  <w:style w:type="character" w:customStyle="1" w:styleId="30">
    <w:name w:val="Заголовок 3 Знак"/>
    <w:link w:val="3"/>
    <w:semiHidden/>
    <w:locked/>
    <w:rsid w:val="00025548"/>
    <w:rPr>
      <w:rFonts w:ascii="Cambria" w:hAnsi="Cambria"/>
      <w:b/>
      <w:sz w:val="26"/>
      <w:lang w:val="x-none" w:eastAsia="ru-RU"/>
    </w:rPr>
  </w:style>
  <w:style w:type="character" w:customStyle="1" w:styleId="40">
    <w:name w:val="Заголовок 4 Знак"/>
    <w:link w:val="4"/>
    <w:locked/>
    <w:rsid w:val="00025548"/>
    <w:rPr>
      <w:rFonts w:eastAsia="Times New Roman"/>
      <w:b/>
      <w:sz w:val="28"/>
      <w:lang w:val="x-none" w:eastAsia="ru-RU"/>
    </w:rPr>
  </w:style>
  <w:style w:type="paragraph" w:styleId="13">
    <w:name w:val="toc 1"/>
    <w:basedOn w:val="a"/>
    <w:next w:val="a"/>
    <w:autoRedefine/>
    <w:rsid w:val="00025548"/>
    <w:pPr>
      <w:tabs>
        <w:tab w:val="right" w:leader="dot" w:pos="10260"/>
      </w:tabs>
      <w:spacing w:after="100" w:line="276" w:lineRule="auto"/>
      <w:ind w:right="-105"/>
    </w:pPr>
    <w:rPr>
      <w:szCs w:val="22"/>
      <w:lang w:eastAsia="en-US"/>
    </w:rPr>
  </w:style>
  <w:style w:type="paragraph" w:styleId="a4">
    <w:name w:val="header"/>
    <w:basedOn w:val="a"/>
    <w:link w:val="a5"/>
    <w:uiPriority w:val="99"/>
    <w:rsid w:val="00025548"/>
    <w:pPr>
      <w:tabs>
        <w:tab w:val="center" w:pos="4677"/>
        <w:tab w:val="right" w:pos="9355"/>
      </w:tabs>
      <w:spacing w:after="200" w:line="276" w:lineRule="auto"/>
    </w:pPr>
    <w:rPr>
      <w:szCs w:val="22"/>
      <w:lang w:eastAsia="en-US"/>
    </w:rPr>
  </w:style>
  <w:style w:type="character" w:customStyle="1" w:styleId="a5">
    <w:name w:val="Верхній колонтитул Знак"/>
    <w:link w:val="a4"/>
    <w:uiPriority w:val="99"/>
    <w:locked/>
    <w:rsid w:val="00025548"/>
    <w:rPr>
      <w:rFonts w:ascii="Times New Roman" w:hAnsi="Times New Roman" w:cs="Times New Roman"/>
      <w:sz w:val="24"/>
      <w:szCs w:val="24"/>
      <w:lang w:val="x-none" w:eastAsia="ru-RU"/>
    </w:rPr>
  </w:style>
  <w:style w:type="paragraph" w:styleId="a6">
    <w:name w:val="footer"/>
    <w:basedOn w:val="a"/>
    <w:link w:val="a7"/>
    <w:rsid w:val="00025548"/>
    <w:pPr>
      <w:tabs>
        <w:tab w:val="center" w:pos="4677"/>
        <w:tab w:val="right" w:pos="9355"/>
      </w:tabs>
      <w:spacing w:after="200" w:line="276" w:lineRule="auto"/>
    </w:pPr>
    <w:rPr>
      <w:szCs w:val="22"/>
      <w:lang w:eastAsia="en-US"/>
    </w:rPr>
  </w:style>
  <w:style w:type="character" w:customStyle="1" w:styleId="a7">
    <w:name w:val="Нижній колонтитул Знак"/>
    <w:link w:val="a6"/>
    <w:locked/>
    <w:rsid w:val="00025548"/>
    <w:rPr>
      <w:rFonts w:ascii="Times New Roman" w:hAnsi="Times New Roman" w:cs="Times New Roman"/>
      <w:sz w:val="24"/>
      <w:szCs w:val="24"/>
      <w:lang w:val="x-none" w:eastAsia="ru-RU"/>
    </w:rPr>
  </w:style>
  <w:style w:type="character" w:styleId="a8">
    <w:name w:val="page number"/>
    <w:rsid w:val="00025548"/>
    <w:rPr>
      <w:rFonts w:cs="Times New Roman"/>
    </w:rPr>
  </w:style>
  <w:style w:type="paragraph" w:styleId="a9">
    <w:name w:val="Body Text"/>
    <w:basedOn w:val="a"/>
    <w:link w:val="aa"/>
    <w:rsid w:val="00025548"/>
    <w:pPr>
      <w:autoSpaceDE w:val="0"/>
      <w:autoSpaceDN w:val="0"/>
      <w:spacing w:after="200" w:line="276" w:lineRule="auto"/>
      <w:jc w:val="center"/>
    </w:pPr>
    <w:rPr>
      <w:szCs w:val="20"/>
    </w:rPr>
  </w:style>
  <w:style w:type="character" w:customStyle="1" w:styleId="aa">
    <w:name w:val="Основний текст Знак"/>
    <w:link w:val="a9"/>
    <w:locked/>
    <w:rsid w:val="00025548"/>
    <w:rPr>
      <w:rFonts w:ascii="Times New Roman" w:hAnsi="Times New Roman"/>
      <w:sz w:val="28"/>
      <w:lang w:val="uk-UA" w:eastAsia="ru-RU"/>
    </w:rPr>
  </w:style>
  <w:style w:type="paragraph" w:styleId="ab">
    <w:name w:val="Body Text Indent"/>
    <w:basedOn w:val="a"/>
    <w:link w:val="ac"/>
    <w:rsid w:val="00025548"/>
    <w:pPr>
      <w:spacing w:after="120" w:line="276" w:lineRule="auto"/>
      <w:ind w:left="283"/>
    </w:pPr>
    <w:rPr>
      <w:szCs w:val="22"/>
      <w:lang w:eastAsia="en-US"/>
    </w:rPr>
  </w:style>
  <w:style w:type="character" w:customStyle="1" w:styleId="ac">
    <w:name w:val="Основний текст з відступом Знак"/>
    <w:link w:val="ab"/>
    <w:locked/>
    <w:rsid w:val="00025548"/>
    <w:rPr>
      <w:rFonts w:ascii="Times New Roman" w:hAnsi="Times New Roman" w:cs="Times New Roman"/>
      <w:sz w:val="24"/>
      <w:szCs w:val="24"/>
      <w:lang w:val="x-none" w:eastAsia="ru-RU"/>
    </w:rPr>
  </w:style>
  <w:style w:type="paragraph" w:styleId="22">
    <w:name w:val="Body Text 2"/>
    <w:basedOn w:val="a"/>
    <w:link w:val="23"/>
    <w:rsid w:val="00025548"/>
    <w:pPr>
      <w:spacing w:after="120" w:line="480" w:lineRule="auto"/>
    </w:pPr>
    <w:rPr>
      <w:szCs w:val="22"/>
      <w:lang w:eastAsia="en-US"/>
    </w:rPr>
  </w:style>
  <w:style w:type="character" w:customStyle="1" w:styleId="23">
    <w:name w:val="Основний текст 2 Знак"/>
    <w:link w:val="22"/>
    <w:locked/>
    <w:rsid w:val="00025548"/>
    <w:rPr>
      <w:rFonts w:ascii="Times New Roman" w:hAnsi="Times New Roman" w:cs="Times New Roman"/>
      <w:sz w:val="24"/>
      <w:szCs w:val="24"/>
      <w:lang w:val="x-none" w:eastAsia="ru-RU"/>
    </w:rPr>
  </w:style>
  <w:style w:type="paragraph" w:styleId="31">
    <w:name w:val="Body Text 3"/>
    <w:basedOn w:val="a"/>
    <w:link w:val="32"/>
    <w:rsid w:val="00025548"/>
    <w:pPr>
      <w:spacing w:after="120" w:line="276" w:lineRule="auto"/>
    </w:pPr>
    <w:rPr>
      <w:sz w:val="16"/>
      <w:szCs w:val="16"/>
      <w:lang w:eastAsia="en-US"/>
    </w:rPr>
  </w:style>
  <w:style w:type="character" w:customStyle="1" w:styleId="32">
    <w:name w:val="Основний текст 3 Знак"/>
    <w:link w:val="31"/>
    <w:locked/>
    <w:rsid w:val="00025548"/>
    <w:rPr>
      <w:rFonts w:ascii="Times New Roman" w:hAnsi="Times New Roman" w:cs="Times New Roman"/>
      <w:sz w:val="16"/>
      <w:szCs w:val="16"/>
      <w:lang w:val="x-none" w:eastAsia="ru-RU"/>
    </w:rPr>
  </w:style>
  <w:style w:type="paragraph" w:styleId="24">
    <w:name w:val="Body Text Indent 2"/>
    <w:basedOn w:val="a"/>
    <w:link w:val="25"/>
    <w:rsid w:val="00025548"/>
    <w:pPr>
      <w:spacing w:after="120" w:line="480" w:lineRule="auto"/>
      <w:ind w:left="283"/>
    </w:pPr>
    <w:rPr>
      <w:szCs w:val="22"/>
      <w:lang w:eastAsia="en-US"/>
    </w:rPr>
  </w:style>
  <w:style w:type="character" w:customStyle="1" w:styleId="25">
    <w:name w:val="Основний текст з відступом 2 Знак"/>
    <w:link w:val="24"/>
    <w:locked/>
    <w:rsid w:val="00025548"/>
    <w:rPr>
      <w:rFonts w:ascii="Times New Roman" w:hAnsi="Times New Roman" w:cs="Times New Roman"/>
      <w:sz w:val="24"/>
      <w:szCs w:val="24"/>
      <w:lang w:val="x-none" w:eastAsia="ru-RU"/>
    </w:rPr>
  </w:style>
  <w:style w:type="character" w:styleId="ad">
    <w:name w:val="Hyperlink"/>
    <w:rsid w:val="00025548"/>
    <w:rPr>
      <w:color w:val="0000FF"/>
      <w:u w:val="single"/>
    </w:rPr>
  </w:style>
  <w:style w:type="character" w:styleId="ae">
    <w:name w:val="FollowedHyperlink"/>
    <w:semiHidden/>
    <w:rsid w:val="00025548"/>
    <w:rPr>
      <w:color w:val="800080"/>
      <w:u w:val="single"/>
    </w:rPr>
  </w:style>
  <w:style w:type="character" w:styleId="af">
    <w:name w:val="Strong"/>
    <w:qFormat/>
    <w:rsid w:val="00025548"/>
    <w:rPr>
      <w:b/>
    </w:rPr>
  </w:style>
  <w:style w:type="paragraph" w:styleId="af0">
    <w:name w:val="Normal (Web)"/>
    <w:basedOn w:val="a"/>
    <w:rsid w:val="00025548"/>
    <w:pPr>
      <w:spacing w:before="100" w:beforeAutospacing="1" w:after="100" w:afterAutospacing="1" w:line="276" w:lineRule="auto"/>
    </w:pPr>
    <w:rPr>
      <w:szCs w:val="22"/>
      <w:lang w:eastAsia="en-US"/>
    </w:rPr>
  </w:style>
  <w:style w:type="paragraph" w:styleId="HTML">
    <w:name w:val="HTML Preformatted"/>
    <w:basedOn w:val="a"/>
    <w:link w:val="HTML0"/>
    <w:rsid w:val="00025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pPr>
    <w:rPr>
      <w:rFonts w:ascii="Courier New" w:hAnsi="Courier New"/>
      <w:sz w:val="20"/>
      <w:szCs w:val="20"/>
      <w:lang w:eastAsia="uk-UA"/>
    </w:rPr>
  </w:style>
  <w:style w:type="character" w:customStyle="1" w:styleId="HTML0">
    <w:name w:val="Стандартний HTML Знак"/>
    <w:link w:val="HTML"/>
    <w:semiHidden/>
    <w:locked/>
    <w:rsid w:val="00025548"/>
    <w:rPr>
      <w:rFonts w:ascii="Courier New" w:hAnsi="Courier New"/>
      <w:lang w:val="uk-UA" w:eastAsia="uk-UA"/>
    </w:rPr>
  </w:style>
  <w:style w:type="table" w:styleId="af1">
    <w:name w:val="Table Grid"/>
    <w:basedOn w:val="a1"/>
    <w:rsid w:val="00025548"/>
    <w:rPr>
      <w:rFonts w:eastAsia="Times New Roman"/>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Абзац списку1"/>
    <w:basedOn w:val="a"/>
    <w:rsid w:val="00025548"/>
    <w:pPr>
      <w:spacing w:after="200" w:line="276" w:lineRule="auto"/>
      <w:ind w:left="708"/>
    </w:pPr>
    <w:rPr>
      <w:rFonts w:ascii="Arial" w:hAnsi="Arial"/>
      <w:szCs w:val="20"/>
      <w:lang w:eastAsia="en-US"/>
    </w:rPr>
  </w:style>
  <w:style w:type="paragraph" w:customStyle="1" w:styleId="15">
    <w:name w:val="Заголовок змісту1"/>
    <w:basedOn w:val="1"/>
    <w:next w:val="a"/>
    <w:rsid w:val="00025548"/>
    <w:pPr>
      <w:spacing w:before="480" w:line="276" w:lineRule="auto"/>
      <w:outlineLvl w:val="9"/>
    </w:pPr>
    <w:rPr>
      <w:b w:val="0"/>
      <w:bCs w:val="0"/>
    </w:rPr>
  </w:style>
  <w:style w:type="paragraph" w:customStyle="1" w:styleId="Nazva">
    <w:name w:val="Nazva"/>
    <w:basedOn w:val="a"/>
    <w:rsid w:val="00EB7506"/>
    <w:pPr>
      <w:jc w:val="center"/>
    </w:pPr>
    <w:rPr>
      <w:b/>
    </w:rPr>
  </w:style>
  <w:style w:type="paragraph" w:customStyle="1" w:styleId="Igor">
    <w:name w:val="Igor"/>
    <w:basedOn w:val="a"/>
    <w:autoRedefine/>
    <w:rsid w:val="00EB7506"/>
    <w:pPr>
      <w:spacing w:before="120" w:after="120"/>
      <w:ind w:firstLine="709"/>
      <w:jc w:val="both"/>
    </w:pPr>
    <w:rPr>
      <w:b/>
      <w:i/>
    </w:rPr>
  </w:style>
  <w:style w:type="paragraph" w:customStyle="1" w:styleId="af2">
    <w:name w:val="Нормальний текст"/>
    <w:basedOn w:val="a"/>
    <w:link w:val="af3"/>
    <w:rsid w:val="000F4DD8"/>
    <w:pPr>
      <w:spacing w:before="120"/>
      <w:ind w:firstLine="567"/>
      <w:jc w:val="both"/>
    </w:pPr>
    <w:rPr>
      <w:rFonts w:ascii="Antiqua" w:hAnsi="Antiqua"/>
      <w:sz w:val="26"/>
      <w:szCs w:val="20"/>
    </w:rPr>
  </w:style>
  <w:style w:type="character" w:customStyle="1" w:styleId="af3">
    <w:name w:val="Нормальний текст Знак"/>
    <w:link w:val="af2"/>
    <w:locked/>
    <w:rsid w:val="00374C40"/>
    <w:rPr>
      <w:rFonts w:ascii="Antiqua" w:eastAsia="Calibri" w:hAnsi="Antiqua"/>
      <w:sz w:val="26"/>
      <w:lang w:val="uk-UA" w:eastAsia="ru-RU" w:bidi="ar-SA"/>
    </w:rPr>
  </w:style>
  <w:style w:type="paragraph" w:customStyle="1" w:styleId="StyleZakonu">
    <w:name w:val="StyleZakonu"/>
    <w:basedOn w:val="a"/>
    <w:link w:val="StyleZakonu0"/>
    <w:rsid w:val="00285F0C"/>
    <w:pPr>
      <w:spacing w:after="60" w:line="220" w:lineRule="exact"/>
      <w:ind w:firstLine="284"/>
      <w:jc w:val="both"/>
    </w:pPr>
    <w:rPr>
      <w:rFonts w:eastAsia="Times New Roman"/>
      <w:sz w:val="20"/>
      <w:szCs w:val="20"/>
    </w:rPr>
  </w:style>
  <w:style w:type="character" w:customStyle="1" w:styleId="StyleZakonu0">
    <w:name w:val="StyleZakonu Знак"/>
    <w:link w:val="StyleZakonu"/>
    <w:locked/>
    <w:rsid w:val="00285F0C"/>
    <w:rPr>
      <w:lang w:val="uk-UA" w:eastAsia="ru-RU" w:bidi="ar-SA"/>
    </w:rPr>
  </w:style>
  <w:style w:type="paragraph" w:customStyle="1" w:styleId="af4">
    <w:name w:val="Знак Знак Знак Знак Знак Знак Знак Знак Знак Знак Знак Знак"/>
    <w:basedOn w:val="a"/>
    <w:rsid w:val="003B0903"/>
    <w:rPr>
      <w:rFonts w:ascii="Verdana" w:hAnsi="Verdana" w:cs="Verdana"/>
      <w:color w:val="000000"/>
      <w:sz w:val="20"/>
      <w:szCs w:val="20"/>
      <w:lang w:val="en-US" w:eastAsia="en-US"/>
    </w:rPr>
  </w:style>
  <w:style w:type="paragraph" w:styleId="af5">
    <w:name w:val="Balloon Text"/>
    <w:basedOn w:val="a"/>
    <w:semiHidden/>
    <w:rsid w:val="0022091F"/>
    <w:rPr>
      <w:rFonts w:ascii="Tahoma" w:hAnsi="Tahoma" w:cs="Tahoma"/>
      <w:sz w:val="16"/>
      <w:szCs w:val="16"/>
    </w:rPr>
  </w:style>
  <w:style w:type="character" w:customStyle="1" w:styleId="rvts0">
    <w:name w:val="rvts0"/>
    <w:rsid w:val="00163F68"/>
  </w:style>
  <w:style w:type="paragraph" w:customStyle="1" w:styleId="rvps2">
    <w:name w:val="rvps2"/>
    <w:basedOn w:val="a"/>
    <w:rsid w:val="00BD1382"/>
    <w:pPr>
      <w:spacing w:before="100" w:beforeAutospacing="1" w:after="100" w:afterAutospacing="1"/>
    </w:pPr>
    <w:rPr>
      <w:rFonts w:eastAsia="Times New Roman"/>
      <w:sz w:val="24"/>
      <w:szCs w:val="24"/>
      <w:lang w:eastAsia="uk-UA"/>
    </w:rPr>
  </w:style>
  <w:style w:type="paragraph" w:styleId="af6">
    <w:name w:val="footnote text"/>
    <w:basedOn w:val="a"/>
    <w:link w:val="af7"/>
    <w:rsid w:val="00282E91"/>
    <w:rPr>
      <w:sz w:val="20"/>
      <w:szCs w:val="20"/>
    </w:rPr>
  </w:style>
  <w:style w:type="character" w:customStyle="1" w:styleId="af7">
    <w:name w:val="Текст виноски Знак"/>
    <w:link w:val="af6"/>
    <w:rsid w:val="00282E91"/>
    <w:rPr>
      <w:rFonts w:ascii="Times New Roman" w:hAnsi="Times New Roman"/>
      <w:lang w:eastAsia="ru-RU"/>
    </w:rPr>
  </w:style>
  <w:style w:type="character" w:styleId="af8">
    <w:name w:val="footnote reference"/>
    <w:uiPriority w:val="99"/>
    <w:unhideWhenUsed/>
    <w:rsid w:val="00282E91"/>
    <w:rPr>
      <w:vertAlign w:val="superscript"/>
    </w:rPr>
  </w:style>
  <w:style w:type="character" w:customStyle="1" w:styleId="rvts23">
    <w:name w:val="rvts23"/>
    <w:basedOn w:val="a0"/>
    <w:rsid w:val="00F33BDF"/>
  </w:style>
  <w:style w:type="character" w:customStyle="1" w:styleId="rvts44">
    <w:name w:val="rvts44"/>
    <w:basedOn w:val="a0"/>
    <w:rsid w:val="00F33BDF"/>
  </w:style>
  <w:style w:type="character" w:customStyle="1" w:styleId="rvts9">
    <w:name w:val="rvts9"/>
    <w:basedOn w:val="a0"/>
    <w:rsid w:val="00910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04768091">
      <w:bodyDiv w:val="1"/>
      <w:marLeft w:val="0"/>
      <w:marRight w:val="0"/>
      <w:marTop w:val="0"/>
      <w:marBottom w:val="0"/>
      <w:divBdr>
        <w:top w:val="none" w:sz="0" w:space="0" w:color="auto"/>
        <w:left w:val="none" w:sz="0" w:space="0" w:color="auto"/>
        <w:bottom w:val="none" w:sz="0" w:space="0" w:color="auto"/>
        <w:right w:val="none" w:sz="0" w:space="0" w:color="auto"/>
      </w:divBdr>
    </w:div>
    <w:div w:id="82401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45150-DA94-46C9-992E-954822F2B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5224</Words>
  <Characters>2979</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Sergio</dc:creator>
  <cp:keywords/>
  <dc:description/>
  <cp:lastModifiedBy>Інна Григорівна Лопотуха</cp:lastModifiedBy>
  <cp:revision>2</cp:revision>
  <cp:lastPrinted>2020-02-19T09:49:00Z</cp:lastPrinted>
  <dcterms:created xsi:type="dcterms:W3CDTF">2020-02-19T10:25:00Z</dcterms:created>
  <dcterms:modified xsi:type="dcterms:W3CDTF">2020-02-19T10:25:00Z</dcterms:modified>
</cp:coreProperties>
</file>