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4ED" w:rsidRPr="005A6403" w:rsidRDefault="00F27914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bookmarkStart w:id="0" w:name="_GoBack"/>
      <w:bookmarkEnd w:id="0"/>
    </w:p>
    <w:p w:rsidR="00EE0B2D" w:rsidRPr="00006758" w:rsidRDefault="00EE0B2D" w:rsidP="00EE0B2D">
      <w:pPr>
        <w:spacing w:after="0" w:line="240" w:lineRule="auto"/>
        <w:ind w:left="4678"/>
        <w:jc w:val="both"/>
        <w:rPr>
          <w:rFonts w:ascii="Times New Roman" w:eastAsia="Times New Roman" w:hAnsi="Times New Roman"/>
          <w:b/>
          <w:i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 xml:space="preserve">Комітет Верховної Ради України з питань </w:t>
      </w:r>
      <w:r w:rsidR="00944AD3" w:rsidRPr="00006758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>організації державної влади, місцевого самоврядування, регіонального розвитку та містобудування</w:t>
      </w:r>
    </w:p>
    <w:p w:rsidR="00EE0B2D" w:rsidRPr="00006758" w:rsidRDefault="00EE0B2D" w:rsidP="00EE0B2D">
      <w:pPr>
        <w:spacing w:after="0" w:line="240" w:lineRule="auto"/>
        <w:rPr>
          <w:rFonts w:ascii="Times New Roman" w:eastAsia="Times New Roman" w:hAnsi="Times New Roman"/>
          <w:i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>До розгляду законопроекту</w:t>
      </w:r>
    </w:p>
    <w:p w:rsidR="00EE0B2D" w:rsidRPr="00006758" w:rsidRDefault="00EE0B2D" w:rsidP="00EE0B2D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</w:p>
    <w:p w:rsidR="00EE0B2D" w:rsidRPr="00006758" w:rsidRDefault="00EE0B2D" w:rsidP="00EE0B2D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Комітет Верховної Ради України з питань бюджету на засіданні від 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br/>
      </w:r>
      <w:r w:rsidR="006A24ED" w:rsidRPr="006A24ED">
        <w:rPr>
          <w:rFonts w:ascii="Times New Roman" w:eastAsia="Times New Roman" w:hAnsi="Times New Roman"/>
          <w:sz w:val="27"/>
          <w:szCs w:val="27"/>
          <w:lang w:val="uk-UA" w:eastAsia="ru-RU"/>
        </w:rPr>
        <w:t>18</w:t>
      </w:r>
      <w:r w:rsidR="006A24ED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березня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2020 року (протокол № </w:t>
      </w:r>
      <w:r w:rsidR="006A24ED">
        <w:rPr>
          <w:rFonts w:ascii="Times New Roman" w:eastAsia="Times New Roman" w:hAnsi="Times New Roman"/>
          <w:sz w:val="27"/>
          <w:szCs w:val="27"/>
          <w:lang w:val="uk-UA" w:eastAsia="ru-RU"/>
        </w:rPr>
        <w:t>30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про </w:t>
      </w:r>
      <w:r w:rsidR="00944AD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внесення змін до деяких законодавчих актів України (щодо упорядкування умов грошового забезпечення окремих категорій осіб)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(реєстр. № 27</w:t>
      </w:r>
      <w:r w:rsidR="00944AD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5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0 від </w:t>
      </w:r>
      <w:r w:rsidR="00944AD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16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.</w:t>
      </w:r>
      <w:r w:rsidR="00944AD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0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1.20</w:t>
      </w:r>
      <w:r w:rsidR="00944AD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20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), поданий </w:t>
      </w:r>
      <w:r w:rsidR="00944AD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народними депутатами 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України</w:t>
      </w:r>
      <w:r w:rsidR="00944AD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Геращенко І.В., Гончаренком О.О. та іншими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, і повідомляє наступне.</w:t>
      </w:r>
    </w:p>
    <w:p w:rsidR="009B3508" w:rsidRPr="00006758" w:rsidRDefault="00AE47DB" w:rsidP="00EE0B2D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Проектом закону передбачається</w:t>
      </w:r>
      <w:r w:rsidR="009B3508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:</w:t>
      </w:r>
    </w:p>
    <w:p w:rsidR="009B3508" w:rsidRPr="00006758" w:rsidRDefault="009B3508" w:rsidP="00EE0B2D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визначити розміри посадових окладів та інші умови оплати праці керівників, їх заступників та членів наглядових рад державних унітарних підприємств та господарських товариств, у статутному капіталі яких більше 50% акцій (часток) належать державі;</w:t>
      </w:r>
    </w:p>
    <w:p w:rsidR="006A28CE" w:rsidRPr="00006758" w:rsidRDefault="00AE47DB" w:rsidP="00EE0B2D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встановити розміри посадових окладів та інші умови оплати праці</w:t>
      </w:r>
      <w:r w:rsidR="006A28CE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для Прем’єр-міністра України і інших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членів Уряду, керівників центральних органів виконавчої влади та їх заступників</w:t>
      </w:r>
      <w:r w:rsidR="005A640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 (</w:t>
      </w:r>
      <w:r w:rsidR="006A28CE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наприклад: для інших членів Уряду розмір посадового окладу становитиме 10,5 розмірів прожиткового мінімуму, встановленого для працездатних осіб на 1 січня календарного року, тобто 22071 грн. </w:t>
      </w:r>
      <w:r w:rsidR="006A28CE" w:rsidRPr="00006758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>(виходячи з розміру вказаного прожиткового мінімуму 2102 грн.)</w:t>
      </w:r>
      <w:r w:rsidR="006A28CE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, що </w:t>
      </w:r>
      <w:r w:rsidR="005A640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більш ніж </w:t>
      </w:r>
      <w:r w:rsidR="00235505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вдвічі менше проти розміру посадового окладу, який визначається для таких </w:t>
      </w:r>
      <w:r w:rsidR="005A640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посадових осіб</w:t>
      </w:r>
      <w:r w:rsidR="00235505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згідно з діючими умовами </w:t>
      </w:r>
      <w:r w:rsidR="00235505" w:rsidRPr="00006758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>(</w:t>
      </w:r>
      <w:r w:rsidR="005A6403" w:rsidRPr="00006758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>56100</w:t>
      </w:r>
      <w:r w:rsidR="00235505" w:rsidRPr="00006758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 xml:space="preserve"> грн. або 5 розмірів </w:t>
      </w:r>
      <w:r w:rsidR="00235505" w:rsidRPr="00006758">
        <w:rPr>
          <w:rFonts w:ascii="Times New Roman" w:eastAsia="Times New Roman" w:hAnsi="Times New Roman"/>
          <w:bCs/>
          <w:i/>
          <w:sz w:val="27"/>
          <w:szCs w:val="27"/>
          <w:lang w:val="uk-UA" w:eastAsia="ru-RU"/>
        </w:rPr>
        <w:t xml:space="preserve">середньомісячної заробітної плати за квартал у середньому по економіці за наявними статистичними даними </w:t>
      </w:r>
      <w:r w:rsidR="005A6403" w:rsidRPr="00006758">
        <w:rPr>
          <w:rFonts w:ascii="Times New Roman" w:eastAsia="Times New Roman" w:hAnsi="Times New Roman"/>
          <w:bCs/>
          <w:i/>
          <w:sz w:val="27"/>
          <w:szCs w:val="27"/>
          <w:lang w:val="uk-UA" w:eastAsia="ru-RU"/>
        </w:rPr>
        <w:t xml:space="preserve">– 11220 </w:t>
      </w:r>
      <w:r w:rsidR="00235505" w:rsidRPr="00006758">
        <w:rPr>
          <w:rFonts w:ascii="Times New Roman" w:eastAsia="Times New Roman" w:hAnsi="Times New Roman"/>
          <w:bCs/>
          <w:i/>
          <w:sz w:val="27"/>
          <w:szCs w:val="27"/>
          <w:lang w:val="uk-UA" w:eastAsia="ru-RU"/>
        </w:rPr>
        <w:t>грн за І</w:t>
      </w:r>
      <w:r w:rsidR="00235505" w:rsidRPr="00006758">
        <w:rPr>
          <w:rFonts w:ascii="Times New Roman" w:eastAsia="Times New Roman" w:hAnsi="Times New Roman"/>
          <w:bCs/>
          <w:i/>
          <w:sz w:val="27"/>
          <w:szCs w:val="27"/>
          <w:lang w:val="en-US" w:eastAsia="ru-RU"/>
        </w:rPr>
        <w:t>V</w:t>
      </w:r>
      <w:r w:rsidR="00235505" w:rsidRPr="00006758">
        <w:rPr>
          <w:rFonts w:ascii="Times New Roman" w:eastAsia="Times New Roman" w:hAnsi="Times New Roman"/>
          <w:bCs/>
          <w:i/>
          <w:sz w:val="27"/>
          <w:szCs w:val="27"/>
          <w:lang w:val="uk-UA" w:eastAsia="ru-RU"/>
        </w:rPr>
        <w:t xml:space="preserve">  квартал 2019 року</w:t>
      </w:r>
      <w:r w:rsidR="005A6403" w:rsidRPr="00006758">
        <w:rPr>
          <w:rFonts w:ascii="Times New Roman" w:eastAsia="Times New Roman" w:hAnsi="Times New Roman"/>
          <w:bCs/>
          <w:i/>
          <w:sz w:val="27"/>
          <w:szCs w:val="27"/>
          <w:lang w:val="uk-UA" w:eastAsia="ru-RU"/>
        </w:rPr>
        <w:t>)</w:t>
      </w:r>
      <w:r w:rsidR="00235505" w:rsidRPr="00006758">
        <w:rPr>
          <w:rFonts w:ascii="Times New Roman" w:eastAsia="Times New Roman" w:hAnsi="Times New Roman"/>
          <w:bCs/>
          <w:i/>
          <w:sz w:val="27"/>
          <w:szCs w:val="27"/>
          <w:lang w:val="uk-UA" w:eastAsia="ru-RU"/>
        </w:rPr>
        <w:t>)</w:t>
      </w:r>
      <w:r w:rsidR="00235505" w:rsidRPr="00006758">
        <w:rPr>
          <w:rFonts w:ascii="Times New Roman" w:eastAsia="Times New Roman" w:hAnsi="Times New Roman"/>
          <w:bCs/>
          <w:sz w:val="27"/>
          <w:szCs w:val="27"/>
          <w:lang w:val="uk-UA" w:eastAsia="ru-RU"/>
        </w:rPr>
        <w:t>.</w:t>
      </w:r>
    </w:p>
    <w:p w:rsidR="007272B7" w:rsidRPr="00006758" w:rsidRDefault="00235505" w:rsidP="00EE0B2D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Також, проектом закону пропонується зменшити розміри посадових окладів для прокурорів </w:t>
      </w:r>
      <w:r w:rsidR="009C6C84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та працівників Державного бюро розслідувань</w:t>
      </w:r>
      <w:r w:rsidR="009B3508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(наприклад: для прокурорів з 15 до 10</w:t>
      </w:r>
      <w:r w:rsidR="005A640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  і</w:t>
      </w:r>
      <w:r w:rsidR="009B3508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для слідчих, оперуповноважених органу Державного бюро розслідувань – з 20 до 9 прожиткових мінімумів для працездатних осіб, розмір якого встановлено на 1 січня календарного року)</w:t>
      </w:r>
      <w:r w:rsidR="007272B7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.</w:t>
      </w:r>
    </w:p>
    <w:p w:rsidR="00006758" w:rsidRDefault="007272B7" w:rsidP="00EE0B2D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Поряд з цим, законопроектом</w:t>
      </w:r>
      <w:r w:rsidR="003F0D67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передбачається </w:t>
      </w:r>
      <w:r w:rsidR="009B3508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зменшити для </w:t>
      </w:r>
      <w:r w:rsidR="00006758">
        <w:rPr>
          <w:rFonts w:ascii="Times New Roman" w:eastAsia="Times New Roman" w:hAnsi="Times New Roman"/>
          <w:sz w:val="27"/>
          <w:szCs w:val="27"/>
          <w:lang w:val="uk-UA" w:eastAsia="ru-RU"/>
        </w:rPr>
        <w:br/>
      </w:r>
      <w:r w:rsidR="003F0D67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вищевказаних </w:t>
      </w:r>
      <w:r w:rsidR="009B3508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категорі</w:t>
      </w:r>
      <w:r w:rsidR="003F0D67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й</w:t>
      </w:r>
      <w:r w:rsidR="009B3508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</w:t>
      </w:r>
      <w:r w:rsidR="003F0D67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державних службовців </w:t>
      </w:r>
      <w:r w:rsidR="009B3508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розмір </w:t>
      </w:r>
      <w:r w:rsid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 </w:t>
      </w:r>
      <w:r w:rsidR="009B3508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премії </w:t>
      </w:r>
      <w:r w:rsid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</w:t>
      </w:r>
      <w:r w:rsidR="009B3508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-</w:t>
      </w:r>
      <w:r w:rsid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 </w:t>
      </w:r>
      <w:r w:rsidR="009B3508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з 30% </w:t>
      </w:r>
      <w:r w:rsid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</w:t>
      </w:r>
      <w:r w:rsidR="009B3508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до</w:t>
      </w:r>
      <w:r w:rsid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</w:t>
      </w:r>
      <w:r w:rsidR="009B3508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10% </w:t>
      </w:r>
    </w:p>
    <w:p w:rsidR="009B3508" w:rsidRPr="00006758" w:rsidRDefault="009B3508" w:rsidP="00006758">
      <w:pPr>
        <w:spacing w:after="0" w:line="240" w:lineRule="auto"/>
        <w:ind w:right="-39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lastRenderedPageBreak/>
        <w:t xml:space="preserve">посадового окладу </w:t>
      </w:r>
      <w:r w:rsidRPr="00006758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>/водночас, згідно із статтею 50 Закон</w:t>
      </w:r>
      <w:r w:rsidR="00F27914" w:rsidRPr="00006758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>у</w:t>
      </w:r>
      <w:r w:rsidRPr="00006758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 xml:space="preserve"> України  </w:t>
      </w:r>
      <w:r w:rsidR="00F27914" w:rsidRPr="00006758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 xml:space="preserve">«Про державну службу» </w:t>
      </w:r>
      <w:r w:rsidRPr="00006758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>загальний розмір премій, які може отримати державний службовець за рік, не може перевищувати 30 відсотків фонду його посадового окладу за рік</w:t>
      </w:r>
      <w:r w:rsidR="00F27914" w:rsidRPr="00006758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>/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.</w:t>
      </w:r>
    </w:p>
    <w:p w:rsidR="00EC2866" w:rsidRPr="00006758" w:rsidRDefault="00EC2866" w:rsidP="00EE0B2D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Згідно із законопроектом, відповідний Закон набиратиме чинності з 1 липня 2020 року.</w:t>
      </w:r>
    </w:p>
    <w:p w:rsidR="009C6C84" w:rsidRPr="00006758" w:rsidRDefault="009C6C84" w:rsidP="00EE0B2D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Запропонована законодавча ініціатива, як зазначено у пояснювальній записці до законопроекту, може сприяти зменшенню видатків державного бюджету на оплату праці членів Уряду, керівників центральних органів виконавчої влади, прокурорам та працівникам Державного бюро розслідувань.</w:t>
      </w:r>
    </w:p>
    <w:p w:rsidR="009C6C84" w:rsidRPr="00006758" w:rsidRDefault="00944AD3" w:rsidP="00EE0B2D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У експертному висновку Міністерства фінансів України</w:t>
      </w:r>
      <w:r w:rsidR="009C6C84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</w:t>
      </w:r>
      <w:r w:rsidR="009C6C84" w:rsidRPr="00006758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>(копія додається)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зазначено, що реалізація </w:t>
      </w:r>
      <w:r w:rsidR="009C6C84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законопроекту не вплине на дохідну або видаткову частини бюджетів, при цьому відмічено, що визначення </w:t>
      </w:r>
      <w:r w:rsidR="00EC2866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умов оплати праці членів Уряду та керівників центральних органів виконавчої влади, їх заступників не відповідає статті 8 Закону України «Про оплату праці», статті 20 Закону України «Про Кабінет Міністрів України» та пункту 3 розділу ІІ Прикінцевих та перехідних положень Закону України від 19.09.2019 № 117-ІХ «Про внесення змін до деяких законів України щодо перезавантаження влади» щодо віднесення до основних повноважень Кабінету Міністрів України визначення умов оплати праці, грошового забезпечення працівників державних органів. </w:t>
      </w:r>
    </w:p>
    <w:p w:rsidR="00EC2866" w:rsidRPr="00006758" w:rsidRDefault="00EC2866" w:rsidP="00EE0B2D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З огляду на це, Міністерство фінансів України не підтримує законопроект за реєстр.№ 2750.</w:t>
      </w:r>
    </w:p>
    <w:p w:rsidR="00EE0B2D" w:rsidRPr="00006758" w:rsidRDefault="00EE0B2D" w:rsidP="00EE0B2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За наслідками розгляду Комітет прийняв рішення, що проект Закону України </w:t>
      </w:r>
      <w:r w:rsidR="00EC2866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про внесення змін до деяких законодавчих актів України (щодо упорядкування умов грошового забезпечення окремих категорій осіб) (реєстр. № 2750 від 16.01.2020), поданий народними депутатами України Геращенко І.В., Гончаренком О.О. та іншими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, матиме</w:t>
      </w:r>
      <w:r w:rsidR="00EC2866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опосередкований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вплив на показники бюджету (</w:t>
      </w:r>
      <w:r w:rsidR="005A640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оптимізуючи </w:t>
      </w:r>
      <w:r w:rsidR="00EC2866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видатки державного бюджету на оплату праці членів Уряду, керівників центральних органів виконавчої влади, прокурор</w:t>
      </w:r>
      <w:r w:rsidR="005A640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ів</w:t>
      </w:r>
      <w:r w:rsidR="00EC2866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та працівник</w:t>
      </w:r>
      <w:r w:rsidR="005A6403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ів</w:t>
      </w:r>
      <w:r w:rsidR="00EC2866"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Державного бюро розслідувань</w:t>
      </w: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). У разі прийняття відповідного закону він може набирати чинність у термін, визначений автором законопроекту.</w:t>
      </w:r>
    </w:p>
    <w:p w:rsidR="00D1000A" w:rsidRPr="00006758" w:rsidRDefault="00D1000A" w:rsidP="00D1000A">
      <w:pPr>
        <w:widowControl w:val="0"/>
        <w:autoSpaceDE w:val="0"/>
        <w:autoSpaceDN w:val="0"/>
        <w:adjustRightInd w:val="0"/>
        <w:spacing w:before="120" w:after="0" w:line="240" w:lineRule="auto"/>
        <w:ind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Додаток: на 1 </w:t>
      </w:r>
      <w:proofErr w:type="spellStart"/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арк</w:t>
      </w:r>
      <w:proofErr w:type="spellEnd"/>
      <w:r w:rsidRPr="00006758">
        <w:rPr>
          <w:rFonts w:ascii="Times New Roman" w:eastAsia="Times New Roman" w:hAnsi="Times New Roman"/>
          <w:sz w:val="27"/>
          <w:szCs w:val="27"/>
          <w:lang w:val="uk-UA" w:eastAsia="ru-RU"/>
        </w:rPr>
        <w:t>.</w:t>
      </w:r>
    </w:p>
    <w:p w:rsidR="00EE0B2D" w:rsidRPr="00006758" w:rsidRDefault="00EE0B2D" w:rsidP="00EE0B2D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</w:p>
    <w:p w:rsidR="00EE0B2D" w:rsidRPr="00006758" w:rsidRDefault="00EE0B2D" w:rsidP="00EE0B2D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</w:p>
    <w:p w:rsidR="00EE0B2D" w:rsidRPr="00EE0B2D" w:rsidRDefault="00EE0B2D" w:rsidP="00EE0B2D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006758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Голова </w:t>
      </w:r>
      <w:r w:rsidRPr="00006758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>Комітету                                                                             Ю</w:t>
      </w:r>
      <w:r w:rsidRPr="00006758">
        <w:rPr>
          <w:rFonts w:ascii="Times New Roman" w:eastAsia="Times New Roman" w:hAnsi="Times New Roman"/>
          <w:b/>
          <w:sz w:val="27"/>
          <w:szCs w:val="27"/>
          <w:lang w:eastAsia="ru-RU"/>
        </w:rPr>
        <w:t>.Ю. Арістов</w:t>
      </w:r>
    </w:p>
    <w:p w:rsidR="00EE0B2D" w:rsidRPr="00EE0B2D" w:rsidRDefault="00EE0B2D" w:rsidP="00EE0B2D">
      <w:pPr>
        <w:spacing w:after="0" w:line="240" w:lineRule="auto"/>
        <w:jc w:val="both"/>
        <w:rPr>
          <w:rFonts w:ascii="Times New Roman" w:eastAsia="Times New Roman" w:hAnsi="Times New Roman"/>
          <w:sz w:val="12"/>
          <w:szCs w:val="12"/>
          <w:lang w:val="uk-UA" w:eastAsia="ru-RU"/>
        </w:rPr>
      </w:pPr>
    </w:p>
    <w:p w:rsidR="00EE0B2D" w:rsidRPr="00EE0B2D" w:rsidRDefault="00EE0B2D" w:rsidP="00EE0B2D">
      <w:pPr>
        <w:spacing w:after="0" w:line="240" w:lineRule="auto"/>
        <w:jc w:val="both"/>
        <w:rPr>
          <w:rFonts w:ascii="Times New Roman" w:eastAsia="Times New Roman" w:hAnsi="Times New Roman"/>
          <w:sz w:val="12"/>
          <w:szCs w:val="12"/>
          <w:lang w:val="uk-UA" w:eastAsia="ru-RU"/>
        </w:rPr>
      </w:pPr>
    </w:p>
    <w:p w:rsidR="00A7635E" w:rsidRPr="00A7635E" w:rsidRDefault="00A7635E" w:rsidP="00143A71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</w:p>
    <w:sectPr w:rsidR="00A7635E" w:rsidRPr="00A7635E" w:rsidSect="00006758">
      <w:headerReference w:type="default" r:id="rId7"/>
      <w:headerReference w:type="first" r:id="rId8"/>
      <w:footerReference w:type="first" r:id="rId9"/>
      <w:pgSz w:w="11906" w:h="16838"/>
      <w:pgMar w:top="1134" w:right="851" w:bottom="1702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41B" w:rsidRDefault="0070441B" w:rsidP="005E306B">
      <w:pPr>
        <w:spacing w:after="0" w:line="240" w:lineRule="auto"/>
      </w:pPr>
      <w:r>
        <w:separator/>
      </w:r>
    </w:p>
  </w:endnote>
  <w:endnote w:type="continuationSeparator" w:id="0">
    <w:p w:rsidR="0070441B" w:rsidRDefault="0070441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0441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41B" w:rsidRDefault="0070441B" w:rsidP="005E306B">
      <w:pPr>
        <w:spacing w:after="0" w:line="240" w:lineRule="auto"/>
      </w:pPr>
      <w:r>
        <w:separator/>
      </w:r>
    </w:p>
  </w:footnote>
  <w:footnote w:type="continuationSeparator" w:id="0">
    <w:p w:rsidR="0070441B" w:rsidRDefault="0070441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6" name="Рисунок 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758"/>
    <w:rsid w:val="000163C3"/>
    <w:rsid w:val="000214EF"/>
    <w:rsid w:val="0004046F"/>
    <w:rsid w:val="00086943"/>
    <w:rsid w:val="000B43C5"/>
    <w:rsid w:val="000F1586"/>
    <w:rsid w:val="001105D2"/>
    <w:rsid w:val="00141617"/>
    <w:rsid w:val="00143A71"/>
    <w:rsid w:val="0019108F"/>
    <w:rsid w:val="0019231B"/>
    <w:rsid w:val="001966F0"/>
    <w:rsid w:val="001D3C24"/>
    <w:rsid w:val="0021032F"/>
    <w:rsid w:val="00235505"/>
    <w:rsid w:val="00235CD7"/>
    <w:rsid w:val="002A5D4C"/>
    <w:rsid w:val="002B5FC1"/>
    <w:rsid w:val="002D0561"/>
    <w:rsid w:val="002E0A18"/>
    <w:rsid w:val="002E31BF"/>
    <w:rsid w:val="002E44DA"/>
    <w:rsid w:val="00375EA3"/>
    <w:rsid w:val="00394CA8"/>
    <w:rsid w:val="003D0996"/>
    <w:rsid w:val="003D1CBA"/>
    <w:rsid w:val="003F0D67"/>
    <w:rsid w:val="0043339B"/>
    <w:rsid w:val="00451750"/>
    <w:rsid w:val="0046525B"/>
    <w:rsid w:val="00470B9A"/>
    <w:rsid w:val="004717F5"/>
    <w:rsid w:val="004852FA"/>
    <w:rsid w:val="004B3675"/>
    <w:rsid w:val="004C53C1"/>
    <w:rsid w:val="004E37E5"/>
    <w:rsid w:val="004E4F5C"/>
    <w:rsid w:val="004F7B8A"/>
    <w:rsid w:val="00500CE7"/>
    <w:rsid w:val="0050620F"/>
    <w:rsid w:val="00545919"/>
    <w:rsid w:val="0055005A"/>
    <w:rsid w:val="0056039F"/>
    <w:rsid w:val="0056352F"/>
    <w:rsid w:val="00572BE4"/>
    <w:rsid w:val="00592C72"/>
    <w:rsid w:val="005A4728"/>
    <w:rsid w:val="005A6403"/>
    <w:rsid w:val="005B71F5"/>
    <w:rsid w:val="005C674D"/>
    <w:rsid w:val="005E306B"/>
    <w:rsid w:val="005F20B5"/>
    <w:rsid w:val="00626A3E"/>
    <w:rsid w:val="00660B13"/>
    <w:rsid w:val="0066623D"/>
    <w:rsid w:val="006A24ED"/>
    <w:rsid w:val="006A28CE"/>
    <w:rsid w:val="006F10E8"/>
    <w:rsid w:val="0070441B"/>
    <w:rsid w:val="00713E93"/>
    <w:rsid w:val="00722930"/>
    <w:rsid w:val="007272B7"/>
    <w:rsid w:val="0073224C"/>
    <w:rsid w:val="00774DC4"/>
    <w:rsid w:val="007A0252"/>
    <w:rsid w:val="007B31A3"/>
    <w:rsid w:val="007B6545"/>
    <w:rsid w:val="007D2B6C"/>
    <w:rsid w:val="007F5D91"/>
    <w:rsid w:val="00802A81"/>
    <w:rsid w:val="0080545D"/>
    <w:rsid w:val="00811821"/>
    <w:rsid w:val="0084269F"/>
    <w:rsid w:val="008D0011"/>
    <w:rsid w:val="008D7BBE"/>
    <w:rsid w:val="0091360E"/>
    <w:rsid w:val="00944AD3"/>
    <w:rsid w:val="00945B68"/>
    <w:rsid w:val="00957D31"/>
    <w:rsid w:val="00972232"/>
    <w:rsid w:val="009865D4"/>
    <w:rsid w:val="009A720A"/>
    <w:rsid w:val="009B3508"/>
    <w:rsid w:val="009C4B4E"/>
    <w:rsid w:val="009C6C84"/>
    <w:rsid w:val="00A00059"/>
    <w:rsid w:val="00A24DD9"/>
    <w:rsid w:val="00A60747"/>
    <w:rsid w:val="00A7635E"/>
    <w:rsid w:val="00A76A60"/>
    <w:rsid w:val="00A81240"/>
    <w:rsid w:val="00A833C8"/>
    <w:rsid w:val="00AD7F82"/>
    <w:rsid w:val="00AE3090"/>
    <w:rsid w:val="00AE47DB"/>
    <w:rsid w:val="00B16B5A"/>
    <w:rsid w:val="00B311E8"/>
    <w:rsid w:val="00BA62CD"/>
    <w:rsid w:val="00BA7D40"/>
    <w:rsid w:val="00BD0801"/>
    <w:rsid w:val="00BF1E95"/>
    <w:rsid w:val="00C11FB6"/>
    <w:rsid w:val="00C27AE9"/>
    <w:rsid w:val="00C434B6"/>
    <w:rsid w:val="00C448D8"/>
    <w:rsid w:val="00C853DC"/>
    <w:rsid w:val="00C86266"/>
    <w:rsid w:val="00C92F3D"/>
    <w:rsid w:val="00CA7044"/>
    <w:rsid w:val="00CC39A1"/>
    <w:rsid w:val="00CD4A38"/>
    <w:rsid w:val="00CE3E1B"/>
    <w:rsid w:val="00CE6A4B"/>
    <w:rsid w:val="00D1000A"/>
    <w:rsid w:val="00D11249"/>
    <w:rsid w:val="00D22048"/>
    <w:rsid w:val="00D242C2"/>
    <w:rsid w:val="00D37FA2"/>
    <w:rsid w:val="00D52549"/>
    <w:rsid w:val="00D57E1B"/>
    <w:rsid w:val="00DF0115"/>
    <w:rsid w:val="00EC2866"/>
    <w:rsid w:val="00EE0B2D"/>
    <w:rsid w:val="00F27914"/>
    <w:rsid w:val="00F55423"/>
    <w:rsid w:val="00F91DD3"/>
    <w:rsid w:val="00FC3DF4"/>
    <w:rsid w:val="00FF3963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02320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7FF9E-29CC-42E6-8F87-7890AEFB2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2783</Words>
  <Characters>1587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10</cp:revision>
  <cp:lastPrinted>2020-03-18T13:39:00Z</cp:lastPrinted>
  <dcterms:created xsi:type="dcterms:W3CDTF">2020-03-16T07:02:00Z</dcterms:created>
  <dcterms:modified xsi:type="dcterms:W3CDTF">2020-03-18T13:40:00Z</dcterms:modified>
</cp:coreProperties>
</file>