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BB1" w:rsidRPr="00693BB1" w:rsidRDefault="001E5648" w:rsidP="00693BB1">
      <w:pPr>
        <w:jc w:val="center"/>
        <w:rPr>
          <w:b/>
          <w:bCs/>
          <w:sz w:val="28"/>
          <w:szCs w:val="28"/>
        </w:rPr>
      </w:pPr>
      <w:r w:rsidRPr="00693BB1">
        <w:rPr>
          <w:b/>
          <w:bCs/>
          <w:sz w:val="28"/>
          <w:szCs w:val="28"/>
          <w:lang w:eastAsia="x-none"/>
        </w:rPr>
        <w:t>ПОЯСНЮВАЛЬНА ЗАПИСКА </w:t>
      </w:r>
      <w:r w:rsidRPr="00693BB1">
        <w:rPr>
          <w:b/>
          <w:bCs/>
          <w:sz w:val="28"/>
          <w:szCs w:val="28"/>
          <w:lang w:eastAsia="x-none"/>
        </w:rPr>
        <w:br/>
        <w:t xml:space="preserve">до проекту Закону України </w:t>
      </w:r>
      <w:bookmarkStart w:id="0" w:name="n1702"/>
      <w:bookmarkStart w:id="1" w:name="n1703"/>
      <w:bookmarkStart w:id="2" w:name="n1704"/>
      <w:bookmarkEnd w:id="0"/>
      <w:bookmarkEnd w:id="1"/>
      <w:bookmarkEnd w:id="2"/>
      <w:r w:rsidR="00693BB1" w:rsidRPr="00693BB1">
        <w:rPr>
          <w:b/>
          <w:bCs/>
          <w:sz w:val="28"/>
          <w:szCs w:val="28"/>
          <w:lang w:val="ru-RU" w:eastAsia="x-none"/>
        </w:rPr>
        <w:t>«</w:t>
      </w:r>
      <w:r w:rsidR="00693BB1" w:rsidRPr="00693BB1">
        <w:rPr>
          <w:b/>
          <w:bCs/>
          <w:sz w:val="28"/>
          <w:szCs w:val="28"/>
        </w:rPr>
        <w:t xml:space="preserve">Про внесення змін до деяких законодавчих актів України щодо імплементації положень Конвенції про охорону </w:t>
      </w:r>
    </w:p>
    <w:p w:rsidR="001E5648" w:rsidRPr="00693BB1" w:rsidRDefault="00693BB1" w:rsidP="00693BB1">
      <w:pPr>
        <w:contextualSpacing/>
        <w:jc w:val="center"/>
        <w:rPr>
          <w:b/>
          <w:bCs/>
          <w:sz w:val="28"/>
          <w:szCs w:val="28"/>
          <w:lang w:val="ru-RU"/>
        </w:rPr>
      </w:pPr>
      <w:r w:rsidRPr="00693BB1">
        <w:rPr>
          <w:b/>
          <w:bCs/>
          <w:sz w:val="28"/>
          <w:szCs w:val="28"/>
        </w:rPr>
        <w:t>нематеріальної культурної спадщини</w:t>
      </w:r>
      <w:r w:rsidRPr="00693BB1">
        <w:rPr>
          <w:b/>
          <w:bCs/>
          <w:sz w:val="28"/>
          <w:szCs w:val="28"/>
          <w:lang w:val="ru-RU"/>
        </w:rPr>
        <w:t>»</w:t>
      </w:r>
    </w:p>
    <w:p w:rsidR="00693BB1" w:rsidRPr="00693BB1" w:rsidRDefault="00693BB1" w:rsidP="00693BB1">
      <w:pPr>
        <w:contextualSpacing/>
        <w:jc w:val="center"/>
        <w:rPr>
          <w:sz w:val="28"/>
          <w:szCs w:val="28"/>
          <w:highlight w:val="yellow"/>
          <w:lang w:val="ru-RU" w:eastAsia="uk-UA"/>
        </w:rPr>
      </w:pPr>
    </w:p>
    <w:p w:rsidR="001E5648" w:rsidRPr="00FA2FBC" w:rsidRDefault="001E5648" w:rsidP="001E5648">
      <w:pPr>
        <w:spacing w:line="360" w:lineRule="auto"/>
        <w:ind w:firstLine="709"/>
        <w:contextualSpacing/>
        <w:jc w:val="both"/>
        <w:rPr>
          <w:b/>
          <w:bCs/>
          <w:sz w:val="28"/>
          <w:szCs w:val="28"/>
          <w:lang w:eastAsia="x-none"/>
        </w:rPr>
      </w:pPr>
      <w:r w:rsidRPr="00FA2FBC">
        <w:rPr>
          <w:b/>
          <w:bCs/>
          <w:sz w:val="28"/>
          <w:szCs w:val="28"/>
          <w:bdr w:val="none" w:sz="0" w:space="0" w:color="auto" w:frame="1"/>
          <w:lang w:eastAsia="uk-UA"/>
        </w:rPr>
        <w:t xml:space="preserve">1. </w:t>
      </w:r>
      <w:r w:rsidRPr="00FA2FBC">
        <w:rPr>
          <w:b/>
          <w:bCs/>
          <w:sz w:val="28"/>
          <w:szCs w:val="28"/>
          <w:lang w:eastAsia="x-none"/>
        </w:rPr>
        <w:t>Обґрунтування необхідності прийняття законопроекту</w:t>
      </w:r>
    </w:p>
    <w:p w:rsidR="002D1108" w:rsidRDefault="001E5648" w:rsidP="005C7744">
      <w:pPr>
        <w:ind w:firstLine="567"/>
        <w:jc w:val="both"/>
        <w:rPr>
          <w:sz w:val="28"/>
          <w:szCs w:val="28"/>
          <w:bdr w:val="none" w:sz="0" w:space="0" w:color="auto" w:frame="1"/>
          <w:lang w:eastAsia="uk-UA"/>
        </w:rPr>
      </w:pPr>
      <w:r w:rsidRPr="005C7744">
        <w:rPr>
          <w:sz w:val="28"/>
          <w:szCs w:val="28"/>
          <w:bdr w:val="none" w:sz="0" w:space="0" w:color="auto" w:frame="1"/>
          <w:lang w:eastAsia="uk-UA"/>
        </w:rPr>
        <w:t xml:space="preserve">Розроблення проекту Закону України </w:t>
      </w:r>
      <w:r w:rsidR="005C7744" w:rsidRPr="005C7744">
        <w:rPr>
          <w:bCs/>
          <w:sz w:val="28"/>
          <w:szCs w:val="28"/>
          <w:lang w:eastAsia="x-none"/>
        </w:rPr>
        <w:t>«</w:t>
      </w:r>
      <w:r w:rsidR="005C7744" w:rsidRPr="005C7744">
        <w:rPr>
          <w:bCs/>
          <w:sz w:val="28"/>
          <w:szCs w:val="28"/>
        </w:rPr>
        <w:t>Про внесення змін до деяких законодавчих актів України щодо імплементації положень Конвенції про охорону нематеріальної культурної спадщини»</w:t>
      </w:r>
      <w:r w:rsidR="005C7744" w:rsidRPr="005C7744">
        <w:rPr>
          <w:sz w:val="28"/>
          <w:szCs w:val="28"/>
          <w:bdr w:val="none" w:sz="0" w:space="0" w:color="auto" w:frame="1"/>
          <w:lang w:eastAsia="uk-UA"/>
        </w:rPr>
        <w:t xml:space="preserve"> </w:t>
      </w:r>
      <w:r w:rsidRPr="005C7744">
        <w:rPr>
          <w:sz w:val="28"/>
          <w:szCs w:val="28"/>
          <w:bdr w:val="none" w:sz="0" w:space="0" w:color="auto" w:frame="1"/>
          <w:lang w:eastAsia="uk-UA"/>
        </w:rPr>
        <w:t xml:space="preserve">(далі – проект Закону) обумовлено </w:t>
      </w:r>
      <w:r w:rsidR="00631DEA" w:rsidRPr="005C7744">
        <w:rPr>
          <w:sz w:val="28"/>
          <w:szCs w:val="28"/>
          <w:bdr w:val="none" w:sz="0" w:space="0" w:color="auto" w:frame="1"/>
          <w:lang w:eastAsia="uk-UA"/>
        </w:rPr>
        <w:t>відсутністю</w:t>
      </w:r>
      <w:r w:rsidR="00631DEA">
        <w:rPr>
          <w:sz w:val="28"/>
          <w:szCs w:val="28"/>
          <w:bdr w:val="none" w:sz="0" w:space="0" w:color="auto" w:frame="1"/>
          <w:lang w:eastAsia="uk-UA"/>
        </w:rPr>
        <w:t xml:space="preserve"> правових механізмів та визначених сфер реалізації Конвенції про охорону нематеріальної культурної спадщини (далі – Конвенція).</w:t>
      </w:r>
      <w:r w:rsidR="00750157">
        <w:rPr>
          <w:sz w:val="28"/>
          <w:szCs w:val="28"/>
          <w:bdr w:val="none" w:sz="0" w:space="0" w:color="auto" w:frame="1"/>
          <w:lang w:eastAsia="uk-UA"/>
        </w:rPr>
        <w:t xml:space="preserve"> </w:t>
      </w:r>
      <w:r w:rsidR="003365F0">
        <w:rPr>
          <w:sz w:val="28"/>
          <w:szCs w:val="28"/>
          <w:bdr w:val="none" w:sz="0" w:space="0" w:color="auto" w:frame="1"/>
          <w:lang w:eastAsia="uk-UA"/>
        </w:rPr>
        <w:t>Вживане зараз багатьма інституціями у широкому розумінні словосполучення «культурна спадщина» на законодавчому рівні, за Законом України «Про охорону культурної спадщини»</w:t>
      </w:r>
      <w:r w:rsidR="002D1108">
        <w:rPr>
          <w:sz w:val="28"/>
          <w:szCs w:val="28"/>
          <w:bdr w:val="none" w:sz="0" w:space="0" w:color="auto" w:frame="1"/>
          <w:lang w:eastAsia="uk-UA"/>
        </w:rPr>
        <w:t>, не містить складової</w:t>
      </w:r>
      <w:r w:rsidR="003365F0">
        <w:rPr>
          <w:sz w:val="28"/>
          <w:szCs w:val="28"/>
          <w:bdr w:val="none" w:sz="0" w:space="0" w:color="auto" w:frame="1"/>
          <w:lang w:eastAsia="uk-UA"/>
        </w:rPr>
        <w:t xml:space="preserve"> «нематеріальна культурна спадщина»</w:t>
      </w:r>
      <w:r w:rsidR="002D1108">
        <w:rPr>
          <w:sz w:val="28"/>
          <w:szCs w:val="28"/>
          <w:bdr w:val="none" w:sz="0" w:space="0" w:color="auto" w:frame="1"/>
          <w:lang w:eastAsia="uk-UA"/>
        </w:rPr>
        <w:t xml:space="preserve"> (далі – НКС)</w:t>
      </w:r>
      <w:r w:rsidR="00D96E66">
        <w:rPr>
          <w:sz w:val="28"/>
          <w:szCs w:val="28"/>
          <w:bdr w:val="none" w:sz="0" w:space="0" w:color="auto" w:frame="1"/>
          <w:lang w:eastAsia="uk-UA"/>
        </w:rPr>
        <w:t xml:space="preserve">; тлумачення, яке має термін «культурна спадщина» за діючим </w:t>
      </w:r>
      <w:r w:rsidR="00354EC9">
        <w:rPr>
          <w:sz w:val="28"/>
          <w:szCs w:val="28"/>
          <w:bdr w:val="none" w:sz="0" w:space="0" w:color="auto" w:frame="1"/>
          <w:lang w:eastAsia="uk-UA"/>
        </w:rPr>
        <w:t>З</w:t>
      </w:r>
      <w:r w:rsidR="00D96E66">
        <w:rPr>
          <w:sz w:val="28"/>
          <w:szCs w:val="28"/>
          <w:bdr w:val="none" w:sz="0" w:space="0" w:color="auto" w:frame="1"/>
          <w:lang w:eastAsia="uk-UA"/>
        </w:rPr>
        <w:t xml:space="preserve">аконом, а також положення </w:t>
      </w:r>
      <w:r w:rsidR="00CC4FA3">
        <w:rPr>
          <w:sz w:val="28"/>
          <w:szCs w:val="28"/>
          <w:bdr w:val="none" w:sz="0" w:space="0" w:color="auto" w:frame="1"/>
          <w:lang w:eastAsia="uk-UA"/>
        </w:rPr>
        <w:t>згаданого</w:t>
      </w:r>
      <w:r w:rsidR="00FD7A4E">
        <w:rPr>
          <w:sz w:val="28"/>
          <w:szCs w:val="28"/>
          <w:bdr w:val="none" w:sz="0" w:space="0" w:color="auto" w:frame="1"/>
          <w:lang w:eastAsia="uk-UA"/>
        </w:rPr>
        <w:t xml:space="preserve"> </w:t>
      </w:r>
      <w:r w:rsidR="00354EC9">
        <w:rPr>
          <w:sz w:val="28"/>
          <w:szCs w:val="28"/>
          <w:bdr w:val="none" w:sz="0" w:space="0" w:color="auto" w:frame="1"/>
          <w:lang w:eastAsia="uk-UA"/>
        </w:rPr>
        <w:t>З</w:t>
      </w:r>
      <w:r w:rsidR="00FD7A4E">
        <w:rPr>
          <w:sz w:val="28"/>
          <w:szCs w:val="28"/>
          <w:bdr w:val="none" w:sz="0" w:space="0" w:color="auto" w:frame="1"/>
          <w:lang w:eastAsia="uk-UA"/>
        </w:rPr>
        <w:t xml:space="preserve">акону </w:t>
      </w:r>
      <w:r w:rsidR="00D96E66">
        <w:rPr>
          <w:sz w:val="28"/>
          <w:szCs w:val="28"/>
          <w:bdr w:val="none" w:sz="0" w:space="0" w:color="auto" w:frame="1"/>
          <w:lang w:eastAsia="uk-UA"/>
        </w:rPr>
        <w:t>не дозволя</w:t>
      </w:r>
      <w:r w:rsidR="00CC4FA3">
        <w:rPr>
          <w:sz w:val="28"/>
          <w:szCs w:val="28"/>
          <w:bdr w:val="none" w:sz="0" w:space="0" w:color="auto" w:frame="1"/>
          <w:lang w:eastAsia="uk-UA"/>
        </w:rPr>
        <w:t>ють</w:t>
      </w:r>
      <w:r w:rsidR="00D96E66">
        <w:rPr>
          <w:sz w:val="28"/>
          <w:szCs w:val="28"/>
          <w:bdr w:val="none" w:sz="0" w:space="0" w:color="auto" w:frame="1"/>
          <w:lang w:eastAsia="uk-UA"/>
        </w:rPr>
        <w:t xml:space="preserve"> </w:t>
      </w:r>
      <w:r w:rsidR="00CC4FA3">
        <w:rPr>
          <w:sz w:val="28"/>
          <w:szCs w:val="28"/>
          <w:bdr w:val="none" w:sz="0" w:space="0" w:color="auto" w:frame="1"/>
          <w:lang w:eastAsia="uk-UA"/>
        </w:rPr>
        <w:t>застосовувати термін «культурна спадщина» та Закон України «Про охорону культурної спадщини» щодо нематеріальної культурної спадщини та її охорони</w:t>
      </w:r>
      <w:r w:rsidR="002D1108">
        <w:rPr>
          <w:sz w:val="28"/>
          <w:szCs w:val="28"/>
          <w:bdr w:val="none" w:sz="0" w:space="0" w:color="auto" w:frame="1"/>
          <w:lang w:eastAsia="uk-UA"/>
        </w:rPr>
        <w:t>.</w:t>
      </w:r>
    </w:p>
    <w:p w:rsidR="000616A2" w:rsidRDefault="003365F0" w:rsidP="006F3F89">
      <w:pPr>
        <w:pStyle w:val="a9"/>
        <w:ind w:firstLine="567"/>
        <w:jc w:val="both"/>
        <w:rPr>
          <w:sz w:val="28"/>
          <w:szCs w:val="28"/>
        </w:rPr>
      </w:pPr>
      <w:r>
        <w:rPr>
          <w:sz w:val="28"/>
          <w:szCs w:val="28"/>
          <w:bdr w:val="none" w:sz="0" w:space="0" w:color="auto" w:frame="1"/>
          <w:lang w:eastAsia="uk-UA"/>
        </w:rPr>
        <w:t xml:space="preserve"> </w:t>
      </w:r>
      <w:r w:rsidR="00750157">
        <w:rPr>
          <w:sz w:val="28"/>
          <w:szCs w:val="28"/>
          <w:bdr w:val="none" w:sz="0" w:space="0" w:color="auto" w:frame="1"/>
          <w:lang w:eastAsia="uk-UA"/>
        </w:rPr>
        <w:t xml:space="preserve">Після ратифікації Конвенції у 2008 році </w:t>
      </w:r>
      <w:r w:rsidR="00750157" w:rsidRPr="00BD00FC">
        <w:rPr>
          <w:sz w:val="28"/>
          <w:szCs w:val="28"/>
        </w:rPr>
        <w:t>(Закон України «Про приєднання України до Конвенції про охорону нематеріальної культурної спадщини» від 06.03.2008 №132-</w:t>
      </w:r>
      <w:r w:rsidR="00750157" w:rsidRPr="00BD00FC">
        <w:rPr>
          <w:sz w:val="28"/>
          <w:szCs w:val="28"/>
          <w:lang w:val="en-US"/>
        </w:rPr>
        <w:t>VI</w:t>
      </w:r>
      <w:r w:rsidR="00750157" w:rsidRPr="00750157">
        <w:rPr>
          <w:sz w:val="28"/>
          <w:szCs w:val="28"/>
        </w:rPr>
        <w:t xml:space="preserve">), </w:t>
      </w:r>
      <w:r w:rsidR="00750157">
        <w:rPr>
          <w:sz w:val="28"/>
          <w:szCs w:val="28"/>
        </w:rPr>
        <w:t xml:space="preserve">її положення були частково </w:t>
      </w:r>
      <w:r>
        <w:rPr>
          <w:sz w:val="28"/>
          <w:szCs w:val="28"/>
        </w:rPr>
        <w:t>включені</w:t>
      </w:r>
      <w:r w:rsidR="00750157">
        <w:rPr>
          <w:sz w:val="28"/>
          <w:szCs w:val="28"/>
        </w:rPr>
        <w:t xml:space="preserve"> у текст Закону України «Про культуру», проте </w:t>
      </w:r>
      <w:r w:rsidR="000616A2">
        <w:rPr>
          <w:sz w:val="28"/>
          <w:szCs w:val="28"/>
        </w:rPr>
        <w:t xml:space="preserve">міра врахування положень Конвенції у тексті цього Закону є недостатньою для її виконання – відсутні ключові поняття Конвенції, відсутній зв'язок між внесеними положеннями щодо </w:t>
      </w:r>
      <w:r w:rsidR="00D40675">
        <w:rPr>
          <w:sz w:val="28"/>
          <w:szCs w:val="28"/>
        </w:rPr>
        <w:t xml:space="preserve">НКС </w:t>
      </w:r>
      <w:r w:rsidR="000616A2">
        <w:rPr>
          <w:sz w:val="28"/>
          <w:szCs w:val="28"/>
        </w:rPr>
        <w:t>та законодавчими механізмами у галузі культури.</w:t>
      </w:r>
    </w:p>
    <w:p w:rsidR="00502FCF" w:rsidRPr="00502FCF" w:rsidRDefault="00502FCF" w:rsidP="00502FCF">
      <w:pPr>
        <w:pStyle w:val="a9"/>
        <w:ind w:firstLine="567"/>
        <w:jc w:val="both"/>
        <w:rPr>
          <w:sz w:val="28"/>
          <w:szCs w:val="28"/>
        </w:rPr>
      </w:pPr>
      <w:r w:rsidRPr="00502FCF">
        <w:rPr>
          <w:sz w:val="28"/>
          <w:szCs w:val="28"/>
        </w:rPr>
        <w:t xml:space="preserve">Відсутність з моменту ратифікації Конвенції визначеного компетентного органу, відповідального за її виконання, та відсутність у складі Міністерства культури України спеціального підрозділу або хоча б окремого працівника, який би опікувався </w:t>
      </w:r>
      <w:r w:rsidR="00EE4958">
        <w:rPr>
          <w:sz w:val="28"/>
          <w:szCs w:val="28"/>
        </w:rPr>
        <w:t xml:space="preserve">виключно </w:t>
      </w:r>
      <w:r w:rsidRPr="00502FCF">
        <w:rPr>
          <w:sz w:val="28"/>
          <w:szCs w:val="28"/>
        </w:rPr>
        <w:t>нематеріальною культурною спадщиною, невизначеність із віднесенням нематеріальної культурної спадщини то до культурної спадщини, то до культурно-</w:t>
      </w:r>
      <w:proofErr w:type="spellStart"/>
      <w:r w:rsidRPr="00502FCF">
        <w:rPr>
          <w:sz w:val="28"/>
          <w:szCs w:val="28"/>
        </w:rPr>
        <w:t>дозвіллєвої</w:t>
      </w:r>
      <w:proofErr w:type="spellEnd"/>
      <w:r w:rsidR="00883602">
        <w:rPr>
          <w:sz w:val="28"/>
          <w:szCs w:val="28"/>
        </w:rPr>
        <w:t>, то до культурно-освітньої</w:t>
      </w:r>
      <w:r w:rsidRPr="00502FCF">
        <w:rPr>
          <w:sz w:val="28"/>
          <w:szCs w:val="28"/>
        </w:rPr>
        <w:t xml:space="preserve"> діяльності, відсутність системного підходу до представлення нематеріальної культурної спадщини у системі мистецької освіти, відсутність напрямку збереження нематеріальної культурної спадщини України у державній політиці у сфері освіти загалом негативно позначилися на справі охорони нематеріальної культурної спадщини в Україні.</w:t>
      </w:r>
    </w:p>
    <w:p w:rsidR="00502FCF" w:rsidRDefault="00502FCF" w:rsidP="00502FCF">
      <w:pPr>
        <w:pStyle w:val="a9"/>
        <w:ind w:firstLine="567"/>
        <w:jc w:val="both"/>
        <w:rPr>
          <w:sz w:val="28"/>
          <w:szCs w:val="28"/>
        </w:rPr>
      </w:pPr>
      <w:r>
        <w:rPr>
          <w:sz w:val="28"/>
          <w:szCs w:val="28"/>
        </w:rPr>
        <w:t>Конвенція розглядає НКС як широке явище, охорона якого включає у себе, окрім іншого, передачу засобами формальної та неформальної освіти, а також підвищення обізнаності населення про НКС. Натомість норми Конвенції відсутні у відповідних законах України, що є причиною низької уваги закладів освіти та ЗМІ до тематики НКС України.</w:t>
      </w:r>
    </w:p>
    <w:p w:rsidR="00750157" w:rsidRDefault="00750157" w:rsidP="006F3F89">
      <w:pPr>
        <w:pStyle w:val="a9"/>
        <w:ind w:firstLine="567"/>
        <w:jc w:val="both"/>
        <w:rPr>
          <w:sz w:val="28"/>
          <w:szCs w:val="28"/>
        </w:rPr>
      </w:pPr>
      <w:r>
        <w:rPr>
          <w:sz w:val="28"/>
          <w:szCs w:val="28"/>
        </w:rPr>
        <w:t>Через відсутність правової бази для реалізації Конвенції, Україна стикається із складнощами у підготовці звіту про виконання Конвенції, який подається раз на 6 років (свій перший звіт Україна подала із запізненням в 2 роки)</w:t>
      </w:r>
      <w:r w:rsidR="00723701">
        <w:rPr>
          <w:sz w:val="28"/>
          <w:szCs w:val="28"/>
        </w:rPr>
        <w:t xml:space="preserve">, оскільки реалізація положень Конвенції є, найчастіше, проявом приватної ініціативи, аніж </w:t>
      </w:r>
      <w:r w:rsidR="00723701">
        <w:rPr>
          <w:sz w:val="28"/>
          <w:szCs w:val="28"/>
        </w:rPr>
        <w:lastRenderedPageBreak/>
        <w:t xml:space="preserve">частиною системної державної політики. Це також відображається і у </w:t>
      </w:r>
      <w:proofErr w:type="spellStart"/>
      <w:r w:rsidR="00723701">
        <w:rPr>
          <w:sz w:val="28"/>
          <w:szCs w:val="28"/>
        </w:rPr>
        <w:t>неспівмірній</w:t>
      </w:r>
      <w:proofErr w:type="spellEnd"/>
      <w:r w:rsidR="00723701">
        <w:rPr>
          <w:sz w:val="28"/>
          <w:szCs w:val="28"/>
        </w:rPr>
        <w:t xml:space="preserve"> із потенціалом України малій кількості елементів НКС, представлених у Списках ЮНЕСКО (на сьогодні від України включено 3 елементи НКС).</w:t>
      </w:r>
    </w:p>
    <w:p w:rsidR="00631DEA" w:rsidRDefault="00303F1B" w:rsidP="006F3F89">
      <w:pPr>
        <w:pStyle w:val="a9"/>
        <w:ind w:firstLine="567"/>
        <w:jc w:val="both"/>
        <w:rPr>
          <w:sz w:val="28"/>
          <w:szCs w:val="28"/>
        </w:rPr>
      </w:pPr>
      <w:r>
        <w:rPr>
          <w:sz w:val="28"/>
          <w:szCs w:val="28"/>
        </w:rPr>
        <w:t>Справа охорони НКС великою мірою залежить від рівня залучення до цього процесу місцевих спільнот, зокрема, органів місцевого самоврядування та місцевих адміністрацій. Відсутність серед повноважень органів місцевого самоврядування та місцевих адміністрацій сфер відповідальності та напрямків діяльності, пов’язаних із виконанням Конвенції, негативно позначається на рівні її виконання.</w:t>
      </w:r>
      <w:r w:rsidR="00723701">
        <w:rPr>
          <w:sz w:val="28"/>
          <w:szCs w:val="28"/>
          <w:bdr w:val="none" w:sz="0" w:space="0" w:color="auto" w:frame="1"/>
          <w:lang w:eastAsia="uk-UA"/>
        </w:rPr>
        <w:t xml:space="preserve"> Як показав «Звіт про виконання Конвенції ЮНЕСКО про охорону нематеріальної культурної спадщини</w:t>
      </w:r>
      <w:r w:rsidR="00AC50D4">
        <w:rPr>
          <w:sz w:val="28"/>
          <w:szCs w:val="28"/>
          <w:bdr w:val="none" w:sz="0" w:space="0" w:color="auto" w:frame="1"/>
          <w:lang w:eastAsia="uk-UA"/>
        </w:rPr>
        <w:t xml:space="preserve"> у 2019 році</w:t>
      </w:r>
      <w:r w:rsidR="00723701">
        <w:rPr>
          <w:sz w:val="28"/>
          <w:szCs w:val="28"/>
          <w:bdr w:val="none" w:sz="0" w:space="0" w:color="auto" w:frame="1"/>
          <w:lang w:eastAsia="uk-UA"/>
        </w:rPr>
        <w:t xml:space="preserve">», підготований Українським центром культурних досліджень Міністерства культури України (установа, уповноважена </w:t>
      </w:r>
      <w:r w:rsidR="00AC50D4">
        <w:rPr>
          <w:sz w:val="28"/>
          <w:szCs w:val="28"/>
          <w:bdr w:val="none" w:sz="0" w:space="0" w:color="auto" w:frame="1"/>
          <w:lang w:eastAsia="uk-UA"/>
        </w:rPr>
        <w:t xml:space="preserve">Міністерством культури України </w:t>
      </w:r>
      <w:r w:rsidR="00AC50D4" w:rsidRPr="00640144">
        <w:rPr>
          <w:sz w:val="28"/>
          <w:szCs w:val="28"/>
        </w:rPr>
        <w:t>на науково</w:t>
      </w:r>
      <w:r w:rsidR="00AC50D4">
        <w:rPr>
          <w:sz w:val="28"/>
          <w:szCs w:val="28"/>
        </w:rPr>
        <w:t>-</w:t>
      </w:r>
      <w:r w:rsidR="00AC50D4" w:rsidRPr="00640144">
        <w:rPr>
          <w:sz w:val="28"/>
          <w:szCs w:val="28"/>
        </w:rPr>
        <w:t>методичне забезпечення реалізації Конвенції про охорону нематеріальної культурної спадщини</w:t>
      </w:r>
      <w:r w:rsidR="00AC50D4">
        <w:rPr>
          <w:sz w:val="28"/>
          <w:szCs w:val="28"/>
        </w:rPr>
        <w:t xml:space="preserve"> у відповідності до Наказу </w:t>
      </w:r>
      <w:r w:rsidR="00AC50D4" w:rsidRPr="00640144">
        <w:rPr>
          <w:sz w:val="28"/>
          <w:szCs w:val="28"/>
        </w:rPr>
        <w:t>Міністерства культури України №548 від 27.07.2015 р.</w:t>
      </w:r>
      <w:r w:rsidR="00AC50D4">
        <w:rPr>
          <w:sz w:val="28"/>
          <w:szCs w:val="28"/>
        </w:rPr>
        <w:t>)</w:t>
      </w:r>
      <w:r w:rsidR="00436659">
        <w:rPr>
          <w:sz w:val="28"/>
          <w:szCs w:val="28"/>
        </w:rPr>
        <w:t>, лише у 5 областях – Дніпропетровській,</w:t>
      </w:r>
      <w:r w:rsidR="00436659" w:rsidRPr="00D82AA2">
        <w:rPr>
          <w:sz w:val="28"/>
          <w:szCs w:val="28"/>
        </w:rPr>
        <w:t xml:space="preserve"> Луганській, Одеській, Рівненській та Чернівецькій – діють регіональні програми, які включають у себе та передбачають фінансування заходів, пов’язаних з охороною НКС.</w:t>
      </w:r>
      <w:r w:rsidR="00E44970">
        <w:rPr>
          <w:sz w:val="28"/>
          <w:szCs w:val="28"/>
        </w:rPr>
        <w:t xml:space="preserve"> Попри це у переважній більшості областей України на обласному рівні створені місцеві переліки елементів НКС, але без розуміння того, для чого це потрібно і що надалі робити з інвентаризованими елементами</w:t>
      </w:r>
      <w:r w:rsidR="00402214">
        <w:rPr>
          <w:sz w:val="28"/>
          <w:szCs w:val="28"/>
        </w:rPr>
        <w:t xml:space="preserve"> НКС</w:t>
      </w:r>
      <w:r w:rsidR="00E44970">
        <w:rPr>
          <w:sz w:val="28"/>
          <w:szCs w:val="28"/>
        </w:rPr>
        <w:t>.</w:t>
      </w:r>
    </w:p>
    <w:p w:rsidR="000A3813" w:rsidRDefault="000A3813" w:rsidP="006F3F89">
      <w:pPr>
        <w:pStyle w:val="a9"/>
        <w:ind w:firstLine="567"/>
        <w:jc w:val="both"/>
        <w:rPr>
          <w:sz w:val="28"/>
          <w:szCs w:val="28"/>
        </w:rPr>
      </w:pPr>
      <w:r>
        <w:rPr>
          <w:sz w:val="28"/>
          <w:szCs w:val="28"/>
        </w:rPr>
        <w:t>Після введення в обіг терміну «нематеріальна культурна спадщина» та заміну ним старої термінології, як то «фольклор», «народна творчість» та ін., виникає необхідність передбачити випадки недобросовісного використання назв елементів НКС та прав на них.</w:t>
      </w:r>
    </w:p>
    <w:p w:rsidR="001B1994" w:rsidRDefault="001B1994" w:rsidP="006F3F89">
      <w:pPr>
        <w:pStyle w:val="a9"/>
        <w:ind w:firstLine="567"/>
        <w:jc w:val="both"/>
        <w:rPr>
          <w:sz w:val="28"/>
          <w:szCs w:val="28"/>
        </w:rPr>
      </w:pPr>
      <w:r>
        <w:rPr>
          <w:sz w:val="28"/>
          <w:szCs w:val="28"/>
        </w:rPr>
        <w:t xml:space="preserve">Окрему проблему становить стан збереженості, необхідність </w:t>
      </w:r>
      <w:proofErr w:type="spellStart"/>
      <w:r>
        <w:rPr>
          <w:sz w:val="28"/>
          <w:szCs w:val="28"/>
        </w:rPr>
        <w:t>оцифрування</w:t>
      </w:r>
      <w:proofErr w:type="spellEnd"/>
      <w:r>
        <w:rPr>
          <w:sz w:val="28"/>
          <w:szCs w:val="28"/>
        </w:rPr>
        <w:t xml:space="preserve"> та можливості до використання аудіо- та відео- фондів, які були передані разом з іншим майном до ПАТ «НСТУ», які містять унікальні записи елементів та практик НКС України.</w:t>
      </w:r>
    </w:p>
    <w:p w:rsidR="00D40675" w:rsidRDefault="00D40675" w:rsidP="006F3F89">
      <w:pPr>
        <w:pStyle w:val="a9"/>
        <w:ind w:firstLine="567"/>
        <w:jc w:val="both"/>
        <w:rPr>
          <w:sz w:val="28"/>
          <w:szCs w:val="28"/>
          <w:bdr w:val="none" w:sz="0" w:space="0" w:color="auto" w:frame="1"/>
          <w:lang w:eastAsia="uk-UA"/>
        </w:rPr>
      </w:pPr>
    </w:p>
    <w:p w:rsidR="001E5648" w:rsidRPr="00FA2FBC" w:rsidRDefault="001E5648" w:rsidP="001E5648">
      <w:pPr>
        <w:spacing w:line="360" w:lineRule="auto"/>
        <w:ind w:firstLine="709"/>
        <w:contextualSpacing/>
        <w:jc w:val="both"/>
        <w:rPr>
          <w:b/>
          <w:bCs/>
          <w:sz w:val="28"/>
          <w:szCs w:val="28"/>
          <w:lang w:eastAsia="x-none"/>
        </w:rPr>
      </w:pPr>
      <w:r w:rsidRPr="00FA2FBC">
        <w:rPr>
          <w:b/>
          <w:bCs/>
          <w:sz w:val="28"/>
          <w:szCs w:val="28"/>
          <w:lang w:eastAsia="x-none"/>
        </w:rPr>
        <w:t>2. Цілі й завдання прийняття законопроекту</w:t>
      </w:r>
    </w:p>
    <w:p w:rsidR="001E5648" w:rsidRPr="004C3C3B" w:rsidRDefault="001E5648" w:rsidP="004C3C3B">
      <w:pPr>
        <w:shd w:val="clear" w:color="auto" w:fill="FFFFFF"/>
        <w:ind w:firstLine="708"/>
        <w:jc w:val="both"/>
        <w:textAlignment w:val="baseline"/>
        <w:rPr>
          <w:sz w:val="28"/>
          <w:szCs w:val="28"/>
          <w:lang w:eastAsia="uk-UA"/>
        </w:rPr>
      </w:pPr>
      <w:r w:rsidRPr="00FA2FBC">
        <w:rPr>
          <w:sz w:val="28"/>
          <w:szCs w:val="28"/>
          <w:lang w:eastAsia="uk-UA"/>
        </w:rPr>
        <w:t xml:space="preserve">Проект Закону розроблено з метою </w:t>
      </w:r>
      <w:r w:rsidR="00973CFC">
        <w:rPr>
          <w:sz w:val="28"/>
          <w:szCs w:val="28"/>
          <w:lang w:eastAsia="uk-UA"/>
        </w:rPr>
        <w:t xml:space="preserve">імплементації положень Конвенції про охорону нематеріальної культурної спадщини </w:t>
      </w:r>
      <w:r w:rsidR="001841EA">
        <w:rPr>
          <w:sz w:val="28"/>
          <w:szCs w:val="28"/>
          <w:lang w:eastAsia="uk-UA"/>
        </w:rPr>
        <w:t>задля</w:t>
      </w:r>
      <w:r w:rsidR="004C3C3B">
        <w:rPr>
          <w:sz w:val="28"/>
          <w:szCs w:val="28"/>
          <w:lang w:eastAsia="uk-UA"/>
        </w:rPr>
        <w:t xml:space="preserve"> підсилення зусиль з охорони НКС на національному рівні, включення охорони НКС до пріоритетів державної політики у сфері культури та освіти, </w:t>
      </w:r>
      <w:r w:rsidR="00032A4F">
        <w:rPr>
          <w:sz w:val="28"/>
          <w:szCs w:val="28"/>
          <w:lang w:eastAsia="uk-UA"/>
        </w:rPr>
        <w:t xml:space="preserve">залучення до охорони НКС місцевих державних адміністрацій та органів місцевого самоврядування, </w:t>
      </w:r>
      <w:r w:rsidR="004C3C3B">
        <w:rPr>
          <w:sz w:val="28"/>
          <w:szCs w:val="28"/>
          <w:lang w:eastAsia="uk-UA"/>
        </w:rPr>
        <w:t xml:space="preserve">створення дієвих механізмів забезпечення життєздатності НКС України та підвищення обізнаності про неї, підтримки носіїв НКС у їхній справі збереження, </w:t>
      </w:r>
      <w:proofErr w:type="spellStart"/>
      <w:r w:rsidR="004C3C3B">
        <w:rPr>
          <w:sz w:val="28"/>
          <w:szCs w:val="28"/>
          <w:lang w:eastAsia="uk-UA"/>
        </w:rPr>
        <w:t>практикування</w:t>
      </w:r>
      <w:proofErr w:type="spellEnd"/>
      <w:r w:rsidR="004C3C3B">
        <w:rPr>
          <w:sz w:val="28"/>
          <w:szCs w:val="28"/>
          <w:lang w:eastAsia="uk-UA"/>
        </w:rPr>
        <w:t xml:space="preserve"> та передачі НКС </w:t>
      </w:r>
      <w:r w:rsidR="00D96E66">
        <w:rPr>
          <w:sz w:val="28"/>
          <w:szCs w:val="28"/>
          <w:lang w:eastAsia="uk-UA"/>
        </w:rPr>
        <w:t xml:space="preserve">України </w:t>
      </w:r>
      <w:r w:rsidR="004C3C3B">
        <w:rPr>
          <w:sz w:val="28"/>
          <w:szCs w:val="28"/>
          <w:lang w:eastAsia="uk-UA"/>
        </w:rPr>
        <w:t>наступним поколінням</w:t>
      </w:r>
      <w:r w:rsidR="00032A4F">
        <w:rPr>
          <w:sz w:val="28"/>
          <w:szCs w:val="28"/>
          <w:lang w:eastAsia="uk-UA"/>
        </w:rPr>
        <w:t>, захисту НКС від недоброс</w:t>
      </w:r>
      <w:r w:rsidR="000423E3">
        <w:rPr>
          <w:sz w:val="28"/>
          <w:szCs w:val="28"/>
          <w:lang w:eastAsia="uk-UA"/>
        </w:rPr>
        <w:t>о</w:t>
      </w:r>
      <w:r w:rsidR="00032A4F">
        <w:rPr>
          <w:sz w:val="28"/>
          <w:szCs w:val="28"/>
          <w:lang w:eastAsia="uk-UA"/>
        </w:rPr>
        <w:t xml:space="preserve">вісного використання </w:t>
      </w:r>
      <w:r w:rsidR="000423E3">
        <w:rPr>
          <w:sz w:val="28"/>
          <w:szCs w:val="28"/>
          <w:lang w:eastAsia="uk-UA"/>
        </w:rPr>
        <w:t xml:space="preserve">та збереження і актуалізації аудіо- і відео- фондів ПАТ «НСТУ», які містять записи </w:t>
      </w:r>
      <w:r w:rsidR="001B1994">
        <w:rPr>
          <w:sz w:val="28"/>
          <w:szCs w:val="28"/>
          <w:lang w:eastAsia="uk-UA"/>
        </w:rPr>
        <w:t xml:space="preserve">елементів та </w:t>
      </w:r>
      <w:r w:rsidR="000423E3">
        <w:rPr>
          <w:sz w:val="28"/>
          <w:szCs w:val="28"/>
          <w:lang w:eastAsia="uk-UA"/>
        </w:rPr>
        <w:t>практик НКС</w:t>
      </w:r>
      <w:r w:rsidRPr="00FA2FBC">
        <w:rPr>
          <w:sz w:val="28"/>
          <w:szCs w:val="28"/>
          <w:shd w:val="clear" w:color="auto" w:fill="FFFFFF"/>
        </w:rPr>
        <w:t xml:space="preserve">. </w:t>
      </w:r>
    </w:p>
    <w:p w:rsidR="0072407A" w:rsidRDefault="0072407A" w:rsidP="001E5648">
      <w:pPr>
        <w:spacing w:line="360" w:lineRule="auto"/>
        <w:ind w:firstLine="709"/>
        <w:contextualSpacing/>
        <w:jc w:val="both"/>
        <w:rPr>
          <w:b/>
          <w:bCs/>
          <w:sz w:val="28"/>
          <w:szCs w:val="28"/>
          <w:lang w:eastAsia="x-none"/>
        </w:rPr>
      </w:pPr>
      <w:bookmarkStart w:id="3" w:name="n1709"/>
      <w:bookmarkEnd w:id="3"/>
    </w:p>
    <w:p w:rsidR="001E5648" w:rsidRPr="00FA2FBC" w:rsidRDefault="001E5648" w:rsidP="001E5648">
      <w:pPr>
        <w:spacing w:line="360" w:lineRule="auto"/>
        <w:ind w:firstLine="709"/>
        <w:contextualSpacing/>
        <w:jc w:val="both"/>
        <w:rPr>
          <w:b/>
          <w:bCs/>
          <w:sz w:val="28"/>
          <w:szCs w:val="28"/>
          <w:lang w:eastAsia="x-none"/>
        </w:rPr>
      </w:pPr>
      <w:r w:rsidRPr="00FA2FBC">
        <w:rPr>
          <w:b/>
          <w:bCs/>
          <w:sz w:val="28"/>
          <w:szCs w:val="28"/>
          <w:lang w:eastAsia="x-none"/>
        </w:rPr>
        <w:t>3. Загальна характеристика і основні положення законопроекту</w:t>
      </w:r>
    </w:p>
    <w:p w:rsidR="001E5648" w:rsidRDefault="001E5648" w:rsidP="001E5648">
      <w:pPr>
        <w:jc w:val="both"/>
        <w:rPr>
          <w:sz w:val="28"/>
          <w:szCs w:val="28"/>
          <w:lang w:eastAsia="uk-UA"/>
        </w:rPr>
      </w:pPr>
      <w:r w:rsidRPr="00FA2FBC">
        <w:rPr>
          <w:sz w:val="28"/>
          <w:szCs w:val="28"/>
        </w:rPr>
        <w:tab/>
        <w:t xml:space="preserve">Проектом Закону пропонується </w:t>
      </w:r>
      <w:proofErr w:type="spellStart"/>
      <w:r w:rsidRPr="00FA2FBC">
        <w:rPr>
          <w:sz w:val="28"/>
          <w:szCs w:val="28"/>
        </w:rPr>
        <w:t>внести</w:t>
      </w:r>
      <w:proofErr w:type="spellEnd"/>
      <w:r w:rsidRPr="00FA2FBC">
        <w:rPr>
          <w:sz w:val="28"/>
          <w:szCs w:val="28"/>
        </w:rPr>
        <w:t xml:space="preserve"> зміни до </w:t>
      </w:r>
      <w:r w:rsidRPr="00FA2FBC">
        <w:rPr>
          <w:sz w:val="28"/>
          <w:szCs w:val="28"/>
          <w:lang w:eastAsia="uk-UA"/>
        </w:rPr>
        <w:t>законів України:</w:t>
      </w:r>
    </w:p>
    <w:p w:rsidR="00F229CA" w:rsidRPr="00F229CA" w:rsidRDefault="00F229CA" w:rsidP="00F229CA">
      <w:pPr>
        <w:ind w:firstLine="709"/>
        <w:jc w:val="both"/>
        <w:rPr>
          <w:sz w:val="28"/>
          <w:szCs w:val="28"/>
        </w:rPr>
      </w:pPr>
      <w:r w:rsidRPr="00F229CA">
        <w:rPr>
          <w:sz w:val="28"/>
          <w:szCs w:val="28"/>
        </w:rPr>
        <w:lastRenderedPageBreak/>
        <w:t>«Про культуру»,</w:t>
      </w:r>
    </w:p>
    <w:p w:rsidR="00F229CA" w:rsidRDefault="00F229CA" w:rsidP="00F229CA">
      <w:pPr>
        <w:ind w:firstLine="709"/>
        <w:jc w:val="both"/>
        <w:rPr>
          <w:rStyle w:val="rvts9"/>
          <w:bCs/>
          <w:color w:val="000000"/>
          <w:sz w:val="28"/>
          <w:szCs w:val="28"/>
        </w:rPr>
      </w:pPr>
      <w:r w:rsidRPr="00F229CA">
        <w:rPr>
          <w:rStyle w:val="rvts9"/>
          <w:bCs/>
          <w:color w:val="000000"/>
          <w:sz w:val="28"/>
          <w:szCs w:val="28"/>
        </w:rPr>
        <w:t>«Про професійних творчих працівників та творчі спілки»,</w:t>
      </w:r>
    </w:p>
    <w:p w:rsidR="006E2A9B" w:rsidRPr="00F229CA" w:rsidRDefault="006E2A9B" w:rsidP="00F229CA">
      <w:pPr>
        <w:ind w:firstLine="709"/>
        <w:jc w:val="both"/>
        <w:rPr>
          <w:sz w:val="28"/>
          <w:szCs w:val="28"/>
        </w:rPr>
      </w:pPr>
      <w:r>
        <w:rPr>
          <w:sz w:val="28"/>
          <w:szCs w:val="28"/>
        </w:rPr>
        <w:t>«Про освіту»,</w:t>
      </w:r>
    </w:p>
    <w:p w:rsidR="001E5648" w:rsidRPr="006E2A9B" w:rsidRDefault="001E5648" w:rsidP="001E5648">
      <w:pPr>
        <w:ind w:firstLine="708"/>
        <w:jc w:val="both"/>
        <w:rPr>
          <w:sz w:val="28"/>
          <w:szCs w:val="28"/>
        </w:rPr>
      </w:pPr>
      <w:r w:rsidRPr="006E2A9B">
        <w:rPr>
          <w:sz w:val="28"/>
          <w:szCs w:val="28"/>
        </w:rPr>
        <w:t>«Про місцеве самоврядування в Україні»,</w:t>
      </w:r>
    </w:p>
    <w:p w:rsidR="006E2A9B" w:rsidRDefault="006E2A9B" w:rsidP="001E5648">
      <w:pPr>
        <w:ind w:firstLine="708"/>
        <w:jc w:val="both"/>
        <w:rPr>
          <w:rStyle w:val="rvts9"/>
          <w:bCs/>
          <w:sz w:val="28"/>
          <w:szCs w:val="28"/>
        </w:rPr>
      </w:pPr>
      <w:r w:rsidRPr="006E2A9B">
        <w:rPr>
          <w:rStyle w:val="rvts9"/>
          <w:bCs/>
          <w:sz w:val="28"/>
          <w:szCs w:val="28"/>
        </w:rPr>
        <w:t>«Про місцеві державні адміністрації»,</w:t>
      </w:r>
    </w:p>
    <w:p w:rsidR="006E2A9B" w:rsidRDefault="006E2A9B" w:rsidP="001E5648">
      <w:pPr>
        <w:ind w:firstLine="708"/>
        <w:jc w:val="both"/>
        <w:rPr>
          <w:sz w:val="28"/>
          <w:szCs w:val="28"/>
        </w:rPr>
      </w:pPr>
      <w:r w:rsidRPr="00F50A6E">
        <w:rPr>
          <w:sz w:val="28"/>
          <w:szCs w:val="28"/>
        </w:rPr>
        <w:t>«Про засади державної регіональної політики»</w:t>
      </w:r>
      <w:r>
        <w:rPr>
          <w:sz w:val="28"/>
          <w:szCs w:val="28"/>
        </w:rPr>
        <w:t>,</w:t>
      </w:r>
    </w:p>
    <w:p w:rsidR="006E2A9B" w:rsidRPr="006E2A9B" w:rsidRDefault="006E2A9B" w:rsidP="001E5648">
      <w:pPr>
        <w:ind w:firstLine="708"/>
        <w:jc w:val="both"/>
        <w:rPr>
          <w:sz w:val="28"/>
          <w:szCs w:val="28"/>
        </w:rPr>
      </w:pPr>
      <w:r w:rsidRPr="006E2A9B">
        <w:rPr>
          <w:sz w:val="28"/>
          <w:szCs w:val="28"/>
        </w:rPr>
        <w:t>«Про державні цільові програми»,</w:t>
      </w:r>
    </w:p>
    <w:p w:rsidR="006E2A9B" w:rsidRPr="006E2A9B" w:rsidRDefault="006E2A9B" w:rsidP="001E5648">
      <w:pPr>
        <w:ind w:firstLine="708"/>
        <w:jc w:val="both"/>
        <w:rPr>
          <w:rStyle w:val="rvts9"/>
          <w:bCs/>
          <w:sz w:val="28"/>
          <w:szCs w:val="28"/>
          <w:shd w:val="clear" w:color="auto" w:fill="FFFFFF"/>
        </w:rPr>
      </w:pPr>
      <w:r w:rsidRPr="006E2A9B">
        <w:rPr>
          <w:rStyle w:val="rvts9"/>
          <w:bCs/>
          <w:sz w:val="28"/>
          <w:szCs w:val="28"/>
          <w:shd w:val="clear" w:color="auto" w:fill="FFFFFF"/>
        </w:rPr>
        <w:t>«</w:t>
      </w:r>
      <w:hyperlink r:id="rId8" w:history="1">
        <w:r w:rsidRPr="006E2A9B">
          <w:rPr>
            <w:rStyle w:val="rvts9"/>
            <w:bCs/>
            <w:sz w:val="28"/>
            <w:szCs w:val="28"/>
            <w:shd w:val="clear" w:color="auto" w:fill="FFFFFF"/>
          </w:rPr>
          <w:t>Про охорону прав на знаки для товарів і послуг</w:t>
        </w:r>
      </w:hyperlink>
      <w:r w:rsidRPr="006E2A9B">
        <w:rPr>
          <w:rStyle w:val="rvts9"/>
          <w:bCs/>
          <w:sz w:val="28"/>
          <w:szCs w:val="28"/>
          <w:shd w:val="clear" w:color="auto" w:fill="FFFFFF"/>
        </w:rPr>
        <w:t>»,</w:t>
      </w:r>
    </w:p>
    <w:p w:rsidR="006E2A9B" w:rsidRPr="006E2A9B" w:rsidRDefault="006E2A9B" w:rsidP="001E5648">
      <w:pPr>
        <w:ind w:firstLine="708"/>
        <w:jc w:val="both"/>
        <w:rPr>
          <w:bCs/>
          <w:sz w:val="28"/>
          <w:szCs w:val="28"/>
        </w:rPr>
      </w:pPr>
      <w:r w:rsidRPr="006E2A9B">
        <w:rPr>
          <w:bCs/>
          <w:sz w:val="28"/>
          <w:szCs w:val="28"/>
        </w:rPr>
        <w:t>«</w:t>
      </w:r>
      <w:hyperlink r:id="rId9" w:history="1">
        <w:r w:rsidRPr="006E2A9B">
          <w:rPr>
            <w:bCs/>
            <w:sz w:val="28"/>
            <w:szCs w:val="28"/>
          </w:rPr>
          <w:t>Про авторське право і суміжні права</w:t>
        </w:r>
      </w:hyperlink>
      <w:r w:rsidRPr="006E2A9B">
        <w:rPr>
          <w:bCs/>
          <w:sz w:val="28"/>
          <w:szCs w:val="28"/>
        </w:rPr>
        <w:t>»,</w:t>
      </w:r>
    </w:p>
    <w:p w:rsidR="001E5648" w:rsidRPr="00FA2FBC" w:rsidRDefault="006E2A9B" w:rsidP="006E2A9B">
      <w:pPr>
        <w:ind w:firstLine="708"/>
        <w:jc w:val="both"/>
        <w:rPr>
          <w:sz w:val="28"/>
          <w:szCs w:val="28"/>
          <w:lang w:eastAsia="uk-UA"/>
        </w:rPr>
      </w:pPr>
      <w:r w:rsidRPr="006E2A9B">
        <w:rPr>
          <w:sz w:val="28"/>
          <w:szCs w:val="28"/>
        </w:rPr>
        <w:t>«Про Суспільне</w:t>
      </w:r>
      <w:r w:rsidRPr="00F50A6E">
        <w:rPr>
          <w:sz w:val="28"/>
          <w:szCs w:val="28"/>
        </w:rPr>
        <w:t xml:space="preserve"> телебачення і радіомовлення України»</w:t>
      </w:r>
      <w:r>
        <w:rPr>
          <w:sz w:val="28"/>
          <w:szCs w:val="28"/>
        </w:rPr>
        <w:t>.</w:t>
      </w:r>
    </w:p>
    <w:p w:rsidR="001E5648" w:rsidRPr="00FA2FBC" w:rsidRDefault="001E5648" w:rsidP="001E5648">
      <w:pPr>
        <w:ind w:firstLine="708"/>
        <w:jc w:val="both"/>
        <w:rPr>
          <w:sz w:val="28"/>
          <w:szCs w:val="28"/>
          <w:lang w:eastAsia="uk-UA"/>
        </w:rPr>
      </w:pPr>
    </w:p>
    <w:p w:rsidR="001E5648" w:rsidRPr="00FA2FBC" w:rsidRDefault="00656CC2" w:rsidP="001E5648">
      <w:pPr>
        <w:ind w:firstLine="708"/>
        <w:jc w:val="both"/>
        <w:rPr>
          <w:sz w:val="28"/>
          <w:szCs w:val="28"/>
          <w:lang w:eastAsia="uk-UA"/>
        </w:rPr>
      </w:pPr>
      <w:r>
        <w:rPr>
          <w:sz w:val="28"/>
          <w:szCs w:val="28"/>
          <w:lang w:eastAsia="uk-UA"/>
        </w:rPr>
        <w:t>П</w:t>
      </w:r>
      <w:r w:rsidR="001E5648" w:rsidRPr="00FA2FBC">
        <w:rPr>
          <w:sz w:val="28"/>
          <w:szCs w:val="28"/>
          <w:lang w:eastAsia="uk-UA"/>
        </w:rPr>
        <w:t>роектом Закону передбач</w:t>
      </w:r>
      <w:r w:rsidR="00EA09C6">
        <w:rPr>
          <w:sz w:val="28"/>
          <w:szCs w:val="28"/>
          <w:lang w:eastAsia="uk-UA"/>
        </w:rPr>
        <w:t>ено</w:t>
      </w:r>
      <w:r w:rsidR="001E5648" w:rsidRPr="00FA2FBC">
        <w:rPr>
          <w:sz w:val="28"/>
          <w:szCs w:val="28"/>
          <w:lang w:eastAsia="uk-UA"/>
        </w:rPr>
        <w:t>:</w:t>
      </w:r>
    </w:p>
    <w:p w:rsidR="00656CC2" w:rsidRDefault="00F229CA" w:rsidP="00EA09C6">
      <w:pPr>
        <w:pStyle w:val="a9"/>
        <w:numPr>
          <w:ilvl w:val="0"/>
          <w:numId w:val="2"/>
        </w:numPr>
        <w:ind w:left="0" w:firstLine="709"/>
        <w:jc w:val="both"/>
        <w:rPr>
          <w:sz w:val="28"/>
          <w:szCs w:val="28"/>
          <w:lang w:eastAsia="uk-UA"/>
        </w:rPr>
      </w:pPr>
      <w:r>
        <w:rPr>
          <w:sz w:val="28"/>
          <w:szCs w:val="28"/>
          <w:lang w:eastAsia="uk-UA"/>
        </w:rPr>
        <w:t>В</w:t>
      </w:r>
      <w:r w:rsidR="00693BB1">
        <w:rPr>
          <w:sz w:val="28"/>
          <w:szCs w:val="28"/>
          <w:lang w:eastAsia="uk-UA"/>
        </w:rPr>
        <w:t xml:space="preserve">провадження </w:t>
      </w:r>
      <w:r>
        <w:rPr>
          <w:sz w:val="28"/>
          <w:szCs w:val="28"/>
          <w:lang w:eastAsia="uk-UA"/>
        </w:rPr>
        <w:t xml:space="preserve">до законодавства України </w:t>
      </w:r>
      <w:r w:rsidR="00693BB1">
        <w:rPr>
          <w:sz w:val="28"/>
          <w:szCs w:val="28"/>
          <w:lang w:eastAsia="uk-UA"/>
        </w:rPr>
        <w:t>низки термінів, як</w:t>
      </w:r>
      <w:r>
        <w:rPr>
          <w:sz w:val="28"/>
          <w:szCs w:val="28"/>
          <w:lang w:eastAsia="uk-UA"/>
        </w:rPr>
        <w:t>ими оперує</w:t>
      </w:r>
      <w:r w:rsidR="00693BB1">
        <w:rPr>
          <w:sz w:val="28"/>
          <w:szCs w:val="28"/>
          <w:lang w:eastAsia="uk-UA"/>
        </w:rPr>
        <w:t xml:space="preserve"> Конвенці</w:t>
      </w:r>
      <w:r>
        <w:rPr>
          <w:sz w:val="28"/>
          <w:szCs w:val="28"/>
          <w:lang w:eastAsia="uk-UA"/>
        </w:rPr>
        <w:t>я</w:t>
      </w:r>
      <w:r w:rsidR="00693BB1">
        <w:rPr>
          <w:sz w:val="28"/>
          <w:szCs w:val="28"/>
          <w:lang w:eastAsia="uk-UA"/>
        </w:rPr>
        <w:t xml:space="preserve"> про охорону нематеріальної культурної спадщини, </w:t>
      </w:r>
      <w:r w:rsidR="000F5B4E">
        <w:rPr>
          <w:sz w:val="28"/>
          <w:szCs w:val="28"/>
          <w:lang w:eastAsia="uk-UA"/>
        </w:rPr>
        <w:t xml:space="preserve">та які потребують тлумачення задля </w:t>
      </w:r>
      <w:r w:rsidR="003F53F0">
        <w:rPr>
          <w:sz w:val="28"/>
          <w:szCs w:val="28"/>
          <w:lang w:eastAsia="uk-UA"/>
        </w:rPr>
        <w:t xml:space="preserve">її </w:t>
      </w:r>
      <w:r w:rsidR="000F5B4E">
        <w:rPr>
          <w:sz w:val="28"/>
          <w:szCs w:val="28"/>
          <w:lang w:eastAsia="uk-UA"/>
        </w:rPr>
        <w:t>виконання</w:t>
      </w:r>
      <w:r>
        <w:rPr>
          <w:sz w:val="28"/>
          <w:szCs w:val="28"/>
          <w:lang w:eastAsia="uk-UA"/>
        </w:rPr>
        <w:t xml:space="preserve">, </w:t>
      </w:r>
      <w:r w:rsidR="00693BB1">
        <w:rPr>
          <w:sz w:val="28"/>
          <w:szCs w:val="28"/>
          <w:lang w:eastAsia="uk-UA"/>
        </w:rPr>
        <w:t>таких як</w:t>
      </w:r>
      <w:r>
        <w:rPr>
          <w:sz w:val="28"/>
          <w:szCs w:val="28"/>
          <w:lang w:eastAsia="uk-UA"/>
        </w:rPr>
        <w:t>:</w:t>
      </w:r>
      <w:r w:rsidR="00693BB1">
        <w:rPr>
          <w:sz w:val="28"/>
          <w:szCs w:val="28"/>
          <w:lang w:eastAsia="uk-UA"/>
        </w:rPr>
        <w:t xml:space="preserve"> «елемент нематеріальної культурної спадщини</w:t>
      </w:r>
      <w:r w:rsidR="00877DD3">
        <w:rPr>
          <w:sz w:val="28"/>
          <w:szCs w:val="28"/>
          <w:lang w:eastAsia="uk-UA"/>
        </w:rPr>
        <w:t>»</w:t>
      </w:r>
      <w:r w:rsidR="00693BB1">
        <w:rPr>
          <w:sz w:val="28"/>
          <w:szCs w:val="28"/>
          <w:lang w:eastAsia="uk-UA"/>
        </w:rPr>
        <w:t xml:space="preserve">, </w:t>
      </w:r>
      <w:r>
        <w:rPr>
          <w:sz w:val="28"/>
          <w:szCs w:val="28"/>
          <w:lang w:eastAsia="uk-UA"/>
        </w:rPr>
        <w:t xml:space="preserve">«носій нематеріальної культурної спадщини», </w:t>
      </w:r>
      <w:r w:rsidR="00693BB1">
        <w:rPr>
          <w:sz w:val="28"/>
          <w:szCs w:val="28"/>
          <w:lang w:eastAsia="uk-UA"/>
        </w:rPr>
        <w:t>«охорона нематеріальної культурної спадщини»</w:t>
      </w:r>
      <w:r>
        <w:rPr>
          <w:sz w:val="28"/>
          <w:szCs w:val="28"/>
          <w:lang w:eastAsia="uk-UA"/>
        </w:rPr>
        <w:t>, «практика нематеріальної культурної спадщини», «традиційне ремесло»</w:t>
      </w:r>
      <w:r w:rsidR="00656CC2" w:rsidRPr="00EA09C6">
        <w:rPr>
          <w:sz w:val="28"/>
          <w:szCs w:val="28"/>
          <w:lang w:eastAsia="uk-UA"/>
        </w:rPr>
        <w:t>.</w:t>
      </w:r>
    </w:p>
    <w:p w:rsidR="00C401AA" w:rsidRDefault="00C401AA" w:rsidP="00C401AA">
      <w:pPr>
        <w:pStyle w:val="a9"/>
        <w:numPr>
          <w:ilvl w:val="0"/>
          <w:numId w:val="2"/>
        </w:numPr>
        <w:ind w:left="0" w:firstLine="709"/>
        <w:jc w:val="both"/>
        <w:rPr>
          <w:sz w:val="28"/>
          <w:szCs w:val="28"/>
          <w:lang w:eastAsia="uk-UA"/>
        </w:rPr>
      </w:pPr>
      <w:r>
        <w:rPr>
          <w:sz w:val="28"/>
          <w:szCs w:val="28"/>
          <w:lang w:eastAsia="uk-UA"/>
        </w:rPr>
        <w:t xml:space="preserve">Доповнення визначень «базова мережа закладів культури», «діяльність у сфері культури», «культура», «культурний простір України», «культурні блага», «культурно-мистецька громадськість», </w:t>
      </w:r>
      <w:r w:rsidR="005A0D55">
        <w:rPr>
          <w:sz w:val="28"/>
          <w:szCs w:val="28"/>
          <w:lang w:eastAsia="uk-UA"/>
        </w:rPr>
        <w:t>«</w:t>
      </w:r>
      <w:r w:rsidR="005A0D55" w:rsidRPr="00655182">
        <w:rPr>
          <w:sz w:val="28"/>
          <w:szCs w:val="28"/>
        </w:rPr>
        <w:t>національне культурне надбання</w:t>
      </w:r>
      <w:r w:rsidR="005A0D55">
        <w:rPr>
          <w:sz w:val="28"/>
          <w:szCs w:val="28"/>
        </w:rPr>
        <w:t>», «</w:t>
      </w:r>
      <w:r w:rsidR="005A0D55" w:rsidRPr="00655182">
        <w:rPr>
          <w:sz w:val="28"/>
          <w:szCs w:val="28"/>
        </w:rPr>
        <w:t>національно-культурна державна цільова програма</w:t>
      </w:r>
      <w:r w:rsidR="005A0D55">
        <w:rPr>
          <w:sz w:val="28"/>
          <w:szCs w:val="28"/>
        </w:rPr>
        <w:t>»</w:t>
      </w:r>
      <w:r>
        <w:rPr>
          <w:sz w:val="28"/>
          <w:szCs w:val="28"/>
          <w:lang w:eastAsia="uk-UA"/>
        </w:rPr>
        <w:t xml:space="preserve"> положеннями, які дозволяють вживати їх також у застосунку до нематеріальної культурної спадщини.</w:t>
      </w:r>
    </w:p>
    <w:p w:rsidR="00C401AA" w:rsidRPr="00C401AA" w:rsidRDefault="00C401AA" w:rsidP="00C401AA">
      <w:pPr>
        <w:pStyle w:val="a9"/>
        <w:numPr>
          <w:ilvl w:val="0"/>
          <w:numId w:val="2"/>
        </w:numPr>
        <w:ind w:left="0" w:firstLine="709"/>
        <w:jc w:val="both"/>
        <w:rPr>
          <w:sz w:val="28"/>
          <w:szCs w:val="28"/>
          <w:lang w:eastAsia="uk-UA"/>
        </w:rPr>
      </w:pPr>
      <w:r>
        <w:rPr>
          <w:sz w:val="28"/>
          <w:szCs w:val="28"/>
          <w:lang w:eastAsia="uk-UA"/>
        </w:rPr>
        <w:t>Додання додаткових критеріїв до визначення «професійний творчий працівник», які дозволять відносити до цієї категорії митців також носіїв нематеріальної культурної спадщини, які самостійно провадять свою діяльність, не маючи офіційного працевлаштування за своєю спеціальністю і не входячи до складу творчих спілок, але отримують дохід від своєї творчої діяльності</w:t>
      </w:r>
      <w:r w:rsidR="00973CFC">
        <w:rPr>
          <w:sz w:val="28"/>
          <w:szCs w:val="28"/>
          <w:lang w:eastAsia="uk-UA"/>
        </w:rPr>
        <w:t>; виокремлення в окрему категорію носіїв нематеріальної культурної спадщини як суб’єктів діяльності у сфері культури.</w:t>
      </w:r>
    </w:p>
    <w:p w:rsidR="00656CC2" w:rsidRDefault="000F5B4E" w:rsidP="00EA09C6">
      <w:pPr>
        <w:pStyle w:val="a9"/>
        <w:numPr>
          <w:ilvl w:val="0"/>
          <w:numId w:val="2"/>
        </w:numPr>
        <w:ind w:left="0" w:firstLine="709"/>
        <w:jc w:val="both"/>
        <w:rPr>
          <w:sz w:val="28"/>
          <w:szCs w:val="28"/>
          <w:lang w:eastAsia="uk-UA"/>
        </w:rPr>
      </w:pPr>
      <w:r>
        <w:rPr>
          <w:sz w:val="28"/>
          <w:szCs w:val="28"/>
          <w:lang w:eastAsia="uk-UA"/>
        </w:rPr>
        <w:t>Запровадження, де це доцільно,</w:t>
      </w:r>
      <w:r w:rsidR="00F229CA">
        <w:rPr>
          <w:sz w:val="28"/>
          <w:szCs w:val="28"/>
          <w:lang w:eastAsia="uk-UA"/>
        </w:rPr>
        <w:t xml:space="preserve"> </w:t>
      </w:r>
      <w:r>
        <w:rPr>
          <w:sz w:val="28"/>
          <w:szCs w:val="28"/>
          <w:lang w:eastAsia="uk-UA"/>
        </w:rPr>
        <w:t>р</w:t>
      </w:r>
      <w:r w:rsidR="00F229CA">
        <w:rPr>
          <w:sz w:val="28"/>
          <w:szCs w:val="28"/>
          <w:lang w:eastAsia="uk-UA"/>
        </w:rPr>
        <w:t xml:space="preserve">озмежування </w:t>
      </w:r>
      <w:r w:rsidR="00C56C6D">
        <w:rPr>
          <w:sz w:val="28"/>
          <w:szCs w:val="28"/>
          <w:lang w:eastAsia="uk-UA"/>
        </w:rPr>
        <w:t>терміну</w:t>
      </w:r>
      <w:r>
        <w:rPr>
          <w:sz w:val="28"/>
          <w:szCs w:val="28"/>
          <w:lang w:eastAsia="uk-UA"/>
        </w:rPr>
        <w:t xml:space="preserve"> «культурна спадщина» </w:t>
      </w:r>
      <w:r w:rsidR="00F229CA">
        <w:rPr>
          <w:sz w:val="28"/>
          <w:szCs w:val="28"/>
          <w:lang w:eastAsia="uk-UA"/>
        </w:rPr>
        <w:t xml:space="preserve">на </w:t>
      </w:r>
      <w:r>
        <w:rPr>
          <w:sz w:val="28"/>
          <w:szCs w:val="28"/>
          <w:lang w:eastAsia="uk-UA"/>
        </w:rPr>
        <w:t>«об’єкти</w:t>
      </w:r>
      <w:r w:rsidR="00F229CA">
        <w:rPr>
          <w:sz w:val="28"/>
          <w:szCs w:val="28"/>
          <w:lang w:eastAsia="uk-UA"/>
        </w:rPr>
        <w:t xml:space="preserve"> культурної спадщини</w:t>
      </w:r>
      <w:r>
        <w:rPr>
          <w:sz w:val="28"/>
          <w:szCs w:val="28"/>
          <w:lang w:eastAsia="uk-UA"/>
        </w:rPr>
        <w:t xml:space="preserve">» (у відповідності до </w:t>
      </w:r>
      <w:r w:rsidR="005A0D55">
        <w:rPr>
          <w:sz w:val="28"/>
          <w:szCs w:val="28"/>
          <w:lang w:eastAsia="uk-UA"/>
        </w:rPr>
        <w:t>ви</w:t>
      </w:r>
      <w:r>
        <w:rPr>
          <w:sz w:val="28"/>
          <w:szCs w:val="28"/>
          <w:lang w:eastAsia="uk-UA"/>
        </w:rPr>
        <w:t xml:space="preserve">значення, </w:t>
      </w:r>
      <w:r w:rsidR="00C56C6D">
        <w:rPr>
          <w:sz w:val="28"/>
          <w:szCs w:val="28"/>
          <w:lang w:eastAsia="uk-UA"/>
        </w:rPr>
        <w:t xml:space="preserve">яке використовується у </w:t>
      </w:r>
      <w:r>
        <w:rPr>
          <w:sz w:val="28"/>
          <w:szCs w:val="28"/>
          <w:lang w:eastAsia="uk-UA"/>
        </w:rPr>
        <w:t>Закон</w:t>
      </w:r>
      <w:r w:rsidR="00C56C6D">
        <w:rPr>
          <w:sz w:val="28"/>
          <w:szCs w:val="28"/>
          <w:lang w:eastAsia="uk-UA"/>
        </w:rPr>
        <w:t>і</w:t>
      </w:r>
      <w:r>
        <w:rPr>
          <w:sz w:val="28"/>
          <w:szCs w:val="28"/>
          <w:lang w:eastAsia="uk-UA"/>
        </w:rPr>
        <w:t xml:space="preserve"> України «Про охорону культурної спадщини»)</w:t>
      </w:r>
      <w:r w:rsidR="00F229CA">
        <w:rPr>
          <w:sz w:val="28"/>
          <w:szCs w:val="28"/>
          <w:lang w:eastAsia="uk-UA"/>
        </w:rPr>
        <w:t xml:space="preserve"> та </w:t>
      </w:r>
      <w:r>
        <w:rPr>
          <w:sz w:val="28"/>
          <w:szCs w:val="28"/>
          <w:lang w:eastAsia="uk-UA"/>
        </w:rPr>
        <w:t>«</w:t>
      </w:r>
      <w:r w:rsidR="00F229CA">
        <w:rPr>
          <w:sz w:val="28"/>
          <w:szCs w:val="28"/>
          <w:lang w:eastAsia="uk-UA"/>
        </w:rPr>
        <w:t>елементи нематеріальної культурної спадщини</w:t>
      </w:r>
      <w:r>
        <w:rPr>
          <w:sz w:val="28"/>
          <w:szCs w:val="28"/>
          <w:lang w:eastAsia="uk-UA"/>
        </w:rPr>
        <w:t>»</w:t>
      </w:r>
      <w:r w:rsidR="00F229CA">
        <w:rPr>
          <w:sz w:val="28"/>
          <w:szCs w:val="28"/>
          <w:lang w:eastAsia="uk-UA"/>
        </w:rPr>
        <w:t>.</w:t>
      </w:r>
      <w:r w:rsidR="00656CC2" w:rsidRPr="00EA09C6">
        <w:rPr>
          <w:sz w:val="28"/>
          <w:szCs w:val="28"/>
          <w:lang w:eastAsia="uk-UA"/>
        </w:rPr>
        <w:t xml:space="preserve"> </w:t>
      </w:r>
    </w:p>
    <w:p w:rsidR="005A0D55" w:rsidRDefault="005A0D55" w:rsidP="00EA09C6">
      <w:pPr>
        <w:pStyle w:val="a9"/>
        <w:numPr>
          <w:ilvl w:val="0"/>
          <w:numId w:val="2"/>
        </w:numPr>
        <w:ind w:left="0" w:firstLine="709"/>
        <w:jc w:val="both"/>
        <w:rPr>
          <w:sz w:val="28"/>
          <w:szCs w:val="28"/>
          <w:lang w:eastAsia="uk-UA"/>
        </w:rPr>
      </w:pPr>
      <w:r>
        <w:rPr>
          <w:sz w:val="28"/>
          <w:szCs w:val="28"/>
          <w:lang w:eastAsia="uk-UA"/>
        </w:rPr>
        <w:t xml:space="preserve">Віднесення охорони національного культурного надбання до обов’язкових аспектів програм </w:t>
      </w:r>
      <w:r w:rsidR="004E6373">
        <w:rPr>
          <w:sz w:val="28"/>
          <w:szCs w:val="28"/>
          <w:lang w:eastAsia="uk-UA"/>
        </w:rPr>
        <w:t xml:space="preserve">Президента України, щорічних послань Президента України, програм </w:t>
      </w:r>
      <w:r>
        <w:rPr>
          <w:sz w:val="28"/>
          <w:szCs w:val="28"/>
          <w:lang w:eastAsia="uk-UA"/>
        </w:rPr>
        <w:t xml:space="preserve">діяльності </w:t>
      </w:r>
      <w:r w:rsidR="004E6373">
        <w:rPr>
          <w:sz w:val="28"/>
          <w:szCs w:val="28"/>
          <w:lang w:eastAsia="uk-UA"/>
        </w:rPr>
        <w:t>Кабінету Міністрів України</w:t>
      </w:r>
      <w:r>
        <w:rPr>
          <w:sz w:val="28"/>
          <w:szCs w:val="28"/>
          <w:lang w:eastAsia="uk-UA"/>
        </w:rPr>
        <w:t xml:space="preserve"> та </w:t>
      </w:r>
      <w:r w:rsidR="004E6373" w:rsidRPr="00655182">
        <w:rPr>
          <w:sz w:val="28"/>
          <w:szCs w:val="28"/>
        </w:rPr>
        <w:t>програм</w:t>
      </w:r>
      <w:r w:rsidR="004E6373">
        <w:rPr>
          <w:sz w:val="28"/>
          <w:szCs w:val="28"/>
        </w:rPr>
        <w:t>и</w:t>
      </w:r>
      <w:r w:rsidR="004E6373" w:rsidRPr="00655182">
        <w:rPr>
          <w:sz w:val="28"/>
          <w:szCs w:val="28"/>
        </w:rPr>
        <w:t xml:space="preserve"> діяльності центрального органу виконавчої влади, що забезпечує формування державної політики у сферах культури та мистецтв</w:t>
      </w:r>
      <w:r>
        <w:rPr>
          <w:sz w:val="28"/>
          <w:szCs w:val="28"/>
          <w:lang w:eastAsia="uk-UA"/>
        </w:rPr>
        <w:t>.</w:t>
      </w:r>
    </w:p>
    <w:p w:rsidR="00A17399" w:rsidRDefault="00A17399" w:rsidP="00EA09C6">
      <w:pPr>
        <w:pStyle w:val="a9"/>
        <w:numPr>
          <w:ilvl w:val="0"/>
          <w:numId w:val="2"/>
        </w:numPr>
        <w:ind w:left="0" w:firstLine="709"/>
        <w:jc w:val="both"/>
        <w:rPr>
          <w:sz w:val="28"/>
          <w:szCs w:val="28"/>
          <w:lang w:eastAsia="uk-UA"/>
        </w:rPr>
      </w:pPr>
      <w:r w:rsidRPr="00A506DD">
        <w:rPr>
          <w:sz w:val="28"/>
          <w:szCs w:val="28"/>
          <w:lang w:eastAsia="uk-UA"/>
        </w:rPr>
        <w:t>Віднесення охорони нематеріальної культурної спадщини</w:t>
      </w:r>
      <w:r w:rsidR="00E47403">
        <w:rPr>
          <w:sz w:val="28"/>
          <w:szCs w:val="28"/>
          <w:lang w:eastAsia="uk-UA"/>
        </w:rPr>
        <w:t xml:space="preserve"> України, </w:t>
      </w:r>
      <w:r w:rsidR="00E47403" w:rsidRPr="00EE4958">
        <w:rPr>
          <w:bCs/>
          <w:sz w:val="28"/>
          <w:szCs w:val="28"/>
        </w:rPr>
        <w:t>ведення</w:t>
      </w:r>
      <w:r w:rsidR="00E47403" w:rsidRPr="00EE4958">
        <w:rPr>
          <w:sz w:val="28"/>
          <w:szCs w:val="28"/>
        </w:rPr>
        <w:t xml:space="preserve"> </w:t>
      </w:r>
      <w:r w:rsidR="00E47403" w:rsidRPr="00EE4958">
        <w:rPr>
          <w:bCs/>
          <w:sz w:val="28"/>
          <w:szCs w:val="28"/>
        </w:rPr>
        <w:t>Національного переліку елементів нематеріальної культурної спадщини України та Національного реєстру ефективних практик нематеріальної культурної спадщини</w:t>
      </w:r>
      <w:r w:rsidR="00E47403" w:rsidRPr="00EE4958">
        <w:rPr>
          <w:rStyle w:val="apple-converted-space"/>
          <w:bCs/>
          <w:sz w:val="28"/>
          <w:szCs w:val="28"/>
        </w:rPr>
        <w:t> України</w:t>
      </w:r>
      <w:r w:rsidRPr="00A506DD">
        <w:rPr>
          <w:sz w:val="28"/>
          <w:szCs w:val="28"/>
          <w:lang w:eastAsia="uk-UA"/>
        </w:rPr>
        <w:t xml:space="preserve"> до </w:t>
      </w:r>
      <w:r w:rsidR="00E47403">
        <w:rPr>
          <w:sz w:val="28"/>
          <w:szCs w:val="28"/>
          <w:lang w:eastAsia="uk-UA"/>
        </w:rPr>
        <w:t>повноважень</w:t>
      </w:r>
      <w:r w:rsidRPr="00A506DD">
        <w:rPr>
          <w:sz w:val="28"/>
          <w:szCs w:val="28"/>
          <w:lang w:eastAsia="uk-UA"/>
        </w:rPr>
        <w:t xml:space="preserve"> </w:t>
      </w:r>
      <w:r w:rsidR="00A506DD">
        <w:rPr>
          <w:sz w:val="28"/>
          <w:szCs w:val="28"/>
          <w:lang w:eastAsia="uk-UA"/>
        </w:rPr>
        <w:t xml:space="preserve">спеціального </w:t>
      </w:r>
      <w:r w:rsidR="00A506DD" w:rsidRPr="00A506DD">
        <w:rPr>
          <w:sz w:val="28"/>
          <w:szCs w:val="28"/>
          <w:lang w:eastAsia="uk-UA"/>
        </w:rPr>
        <w:t xml:space="preserve">компетентного органу з охорони нематеріальної культурної спадщини, </w:t>
      </w:r>
      <w:r w:rsidR="00E47403">
        <w:rPr>
          <w:sz w:val="28"/>
          <w:szCs w:val="28"/>
          <w:lang w:eastAsia="uk-UA"/>
        </w:rPr>
        <w:t xml:space="preserve">який має бути визначений Кабінетом Міністрів України (створення або визначення такого </w:t>
      </w:r>
      <w:r w:rsidR="00E47403">
        <w:rPr>
          <w:sz w:val="28"/>
          <w:szCs w:val="28"/>
          <w:lang w:eastAsia="uk-UA"/>
        </w:rPr>
        <w:lastRenderedPageBreak/>
        <w:t>компетентного органу</w:t>
      </w:r>
      <w:r w:rsidR="00A506DD" w:rsidRPr="00A506DD">
        <w:rPr>
          <w:sz w:val="28"/>
          <w:szCs w:val="28"/>
          <w:lang w:eastAsia="uk-UA"/>
        </w:rPr>
        <w:t xml:space="preserve"> передбачено </w:t>
      </w:r>
      <w:r w:rsidR="00A506DD" w:rsidRPr="00A506DD">
        <w:rPr>
          <w:sz w:val="28"/>
          <w:szCs w:val="28"/>
        </w:rPr>
        <w:t xml:space="preserve">п. </w:t>
      </w:r>
      <w:r w:rsidR="00A506DD" w:rsidRPr="00A506DD">
        <w:rPr>
          <w:sz w:val="28"/>
          <w:szCs w:val="28"/>
          <w:lang w:val="en-US"/>
        </w:rPr>
        <w:t>b</w:t>
      </w:r>
      <w:r w:rsidR="00A506DD" w:rsidRPr="00A506DD">
        <w:rPr>
          <w:sz w:val="28"/>
          <w:szCs w:val="28"/>
        </w:rPr>
        <w:t xml:space="preserve">) </w:t>
      </w:r>
      <w:proofErr w:type="gramStart"/>
      <w:r w:rsidR="00A506DD" w:rsidRPr="00A506DD">
        <w:rPr>
          <w:sz w:val="28"/>
          <w:szCs w:val="28"/>
        </w:rPr>
        <w:t>статті</w:t>
      </w:r>
      <w:proofErr w:type="gramEnd"/>
      <w:r w:rsidR="00A506DD" w:rsidRPr="00A506DD">
        <w:rPr>
          <w:sz w:val="28"/>
          <w:szCs w:val="28"/>
        </w:rPr>
        <w:t xml:space="preserve"> 13 Конвенції про охорону нематеріальної культурної спадщини</w:t>
      </w:r>
      <w:r w:rsidR="00E47403">
        <w:rPr>
          <w:sz w:val="28"/>
          <w:szCs w:val="28"/>
        </w:rPr>
        <w:t>)</w:t>
      </w:r>
      <w:r w:rsidR="00A506DD">
        <w:rPr>
          <w:sz w:val="28"/>
          <w:szCs w:val="28"/>
        </w:rPr>
        <w:t>.</w:t>
      </w:r>
    </w:p>
    <w:p w:rsidR="003B4D0F" w:rsidRPr="00ED2D82" w:rsidRDefault="003B4D0F" w:rsidP="003B4D0F">
      <w:pPr>
        <w:pStyle w:val="a9"/>
        <w:numPr>
          <w:ilvl w:val="0"/>
          <w:numId w:val="2"/>
        </w:numPr>
        <w:ind w:left="0" w:firstLine="709"/>
        <w:jc w:val="both"/>
        <w:rPr>
          <w:sz w:val="28"/>
          <w:szCs w:val="28"/>
          <w:lang w:eastAsia="uk-UA"/>
        </w:rPr>
      </w:pPr>
      <w:r>
        <w:rPr>
          <w:sz w:val="28"/>
          <w:szCs w:val="28"/>
          <w:lang w:eastAsia="uk-UA"/>
        </w:rPr>
        <w:t>Віднесення до однієї із функцій освіти збереження НКС</w:t>
      </w:r>
      <w:r w:rsidR="007360DE">
        <w:rPr>
          <w:sz w:val="28"/>
          <w:szCs w:val="28"/>
          <w:lang w:eastAsia="uk-UA"/>
        </w:rPr>
        <w:t>;</w:t>
      </w:r>
      <w:r>
        <w:rPr>
          <w:sz w:val="28"/>
          <w:szCs w:val="28"/>
          <w:lang w:eastAsia="uk-UA"/>
        </w:rPr>
        <w:t xml:space="preserve"> в</w:t>
      </w:r>
      <w:r w:rsidRPr="0020081E">
        <w:rPr>
          <w:sz w:val="28"/>
          <w:szCs w:val="28"/>
          <w:lang w:eastAsia="uk-UA"/>
        </w:rPr>
        <w:t xml:space="preserve">іднесення до одного із завдань </w:t>
      </w:r>
      <w:r w:rsidRPr="0020081E">
        <w:rPr>
          <w:sz w:val="28"/>
          <w:szCs w:val="28"/>
        </w:rPr>
        <w:t>спеціальної освіти у сферах культури і мистецтв</w:t>
      </w:r>
      <w:r w:rsidRPr="0020081E">
        <w:rPr>
          <w:bCs/>
          <w:sz w:val="28"/>
          <w:szCs w:val="28"/>
        </w:rPr>
        <w:t xml:space="preserve"> збереження та передачу знань і навичок, необхідних для реалізації практик </w:t>
      </w:r>
      <w:r>
        <w:rPr>
          <w:bCs/>
          <w:sz w:val="28"/>
          <w:szCs w:val="28"/>
        </w:rPr>
        <w:t>НКС</w:t>
      </w:r>
      <w:r w:rsidRPr="0020081E">
        <w:rPr>
          <w:bCs/>
          <w:sz w:val="28"/>
          <w:szCs w:val="28"/>
        </w:rPr>
        <w:t xml:space="preserve"> України.</w:t>
      </w:r>
    </w:p>
    <w:p w:rsidR="00ED2D82" w:rsidRPr="003B4D0F" w:rsidRDefault="00ED2D82" w:rsidP="003B4D0F">
      <w:pPr>
        <w:pStyle w:val="a9"/>
        <w:numPr>
          <w:ilvl w:val="0"/>
          <w:numId w:val="2"/>
        </w:numPr>
        <w:ind w:left="0" w:firstLine="709"/>
        <w:jc w:val="both"/>
        <w:rPr>
          <w:sz w:val="28"/>
          <w:szCs w:val="28"/>
          <w:lang w:eastAsia="uk-UA"/>
        </w:rPr>
      </w:pPr>
      <w:r>
        <w:rPr>
          <w:sz w:val="28"/>
          <w:szCs w:val="28"/>
          <w:lang w:eastAsia="uk-UA"/>
        </w:rPr>
        <w:t>Створення можливості для підтримки носіїв НКС</w:t>
      </w:r>
      <w:r w:rsidR="00CE6877">
        <w:rPr>
          <w:sz w:val="28"/>
          <w:szCs w:val="28"/>
          <w:lang w:eastAsia="uk-UA"/>
        </w:rPr>
        <w:t xml:space="preserve"> у їхній справі збереження, </w:t>
      </w:r>
      <w:proofErr w:type="spellStart"/>
      <w:r w:rsidR="00CE6877">
        <w:rPr>
          <w:sz w:val="28"/>
          <w:szCs w:val="28"/>
          <w:lang w:eastAsia="uk-UA"/>
        </w:rPr>
        <w:t>практикування</w:t>
      </w:r>
      <w:proofErr w:type="spellEnd"/>
      <w:r w:rsidR="00CE6877">
        <w:rPr>
          <w:sz w:val="28"/>
          <w:szCs w:val="28"/>
          <w:lang w:eastAsia="uk-UA"/>
        </w:rPr>
        <w:t xml:space="preserve"> та передачі НКС України наступним поколінням</w:t>
      </w:r>
      <w:r>
        <w:rPr>
          <w:sz w:val="28"/>
          <w:szCs w:val="28"/>
          <w:lang w:eastAsia="uk-UA"/>
        </w:rPr>
        <w:t>.</w:t>
      </w:r>
    </w:p>
    <w:p w:rsidR="00EF288B" w:rsidRDefault="00A26E60" w:rsidP="00EA09C6">
      <w:pPr>
        <w:pStyle w:val="a9"/>
        <w:numPr>
          <w:ilvl w:val="0"/>
          <w:numId w:val="2"/>
        </w:numPr>
        <w:ind w:left="0" w:firstLine="709"/>
        <w:jc w:val="both"/>
        <w:rPr>
          <w:sz w:val="28"/>
          <w:szCs w:val="28"/>
          <w:lang w:eastAsia="uk-UA"/>
        </w:rPr>
      </w:pPr>
      <w:r>
        <w:rPr>
          <w:sz w:val="28"/>
          <w:szCs w:val="28"/>
          <w:lang w:eastAsia="uk-UA"/>
        </w:rPr>
        <w:t xml:space="preserve">Законодавче оформлення Національного переліку елементів нематеріальної культурної спадщини України (де-факто існує з 2012 р.) та створення Національного реєстру </w:t>
      </w:r>
      <w:r w:rsidR="00AC1377">
        <w:rPr>
          <w:sz w:val="28"/>
          <w:szCs w:val="28"/>
          <w:lang w:eastAsia="uk-UA"/>
        </w:rPr>
        <w:t xml:space="preserve">ефективних </w:t>
      </w:r>
      <w:r>
        <w:rPr>
          <w:sz w:val="28"/>
          <w:szCs w:val="28"/>
          <w:lang w:eastAsia="uk-UA"/>
        </w:rPr>
        <w:t>практик нематеріальної культурної спадщини</w:t>
      </w:r>
      <w:r w:rsidR="00AC1377">
        <w:rPr>
          <w:sz w:val="28"/>
          <w:szCs w:val="28"/>
          <w:lang w:eastAsia="uk-UA"/>
        </w:rPr>
        <w:t xml:space="preserve"> України,</w:t>
      </w:r>
      <w:r>
        <w:rPr>
          <w:sz w:val="28"/>
          <w:szCs w:val="28"/>
          <w:lang w:eastAsia="uk-UA"/>
        </w:rPr>
        <w:t xml:space="preserve"> </w:t>
      </w:r>
      <w:r w:rsidR="00AC1377">
        <w:rPr>
          <w:sz w:val="28"/>
          <w:szCs w:val="28"/>
          <w:lang w:eastAsia="uk-UA"/>
        </w:rPr>
        <w:t xml:space="preserve">віднесення унікальних елементів нематеріальної культурної спадщини до складу </w:t>
      </w:r>
      <w:r>
        <w:rPr>
          <w:sz w:val="28"/>
          <w:szCs w:val="28"/>
          <w:lang w:eastAsia="uk-UA"/>
        </w:rPr>
        <w:t>національного культурного надбання.</w:t>
      </w:r>
    </w:p>
    <w:p w:rsidR="00C80561" w:rsidRPr="005F0352" w:rsidRDefault="0066202C" w:rsidP="00EA09C6">
      <w:pPr>
        <w:pStyle w:val="a9"/>
        <w:numPr>
          <w:ilvl w:val="0"/>
          <w:numId w:val="2"/>
        </w:numPr>
        <w:ind w:left="0" w:firstLine="709"/>
        <w:jc w:val="both"/>
        <w:rPr>
          <w:sz w:val="28"/>
          <w:szCs w:val="28"/>
          <w:lang w:eastAsia="uk-UA"/>
        </w:rPr>
      </w:pPr>
      <w:r w:rsidRPr="005F0352">
        <w:rPr>
          <w:sz w:val="28"/>
          <w:szCs w:val="28"/>
          <w:lang w:eastAsia="uk-UA"/>
        </w:rPr>
        <w:t xml:space="preserve">Надання </w:t>
      </w:r>
      <w:r w:rsidR="001F2C84" w:rsidRPr="005F0352">
        <w:rPr>
          <w:sz w:val="28"/>
          <w:szCs w:val="28"/>
        </w:rPr>
        <w:t xml:space="preserve">виконавчим органам сільських, селищних, міських рад та </w:t>
      </w:r>
      <w:r w:rsidRPr="005F0352">
        <w:rPr>
          <w:sz w:val="28"/>
          <w:szCs w:val="28"/>
          <w:lang w:eastAsia="uk-UA"/>
        </w:rPr>
        <w:t xml:space="preserve">місцевим державним адміністраціям повноважень на складання місцевих переліків елементів НКС </w:t>
      </w:r>
      <w:r w:rsidR="001F2C84" w:rsidRPr="005F0352">
        <w:rPr>
          <w:sz w:val="28"/>
          <w:szCs w:val="28"/>
          <w:lang w:eastAsia="uk-UA"/>
        </w:rPr>
        <w:t xml:space="preserve">та реєстрів ефективних практик НКС </w:t>
      </w:r>
      <w:r w:rsidRPr="005F0352">
        <w:rPr>
          <w:sz w:val="28"/>
          <w:szCs w:val="28"/>
          <w:lang w:eastAsia="uk-UA"/>
        </w:rPr>
        <w:t>та подання їх до перелік</w:t>
      </w:r>
      <w:r w:rsidR="001F2C84" w:rsidRPr="005F0352">
        <w:rPr>
          <w:sz w:val="28"/>
          <w:szCs w:val="28"/>
          <w:lang w:eastAsia="uk-UA"/>
        </w:rPr>
        <w:t>ів</w:t>
      </w:r>
      <w:r w:rsidRPr="005F0352">
        <w:rPr>
          <w:sz w:val="28"/>
          <w:szCs w:val="28"/>
          <w:lang w:eastAsia="uk-UA"/>
        </w:rPr>
        <w:t xml:space="preserve"> елементів НКС </w:t>
      </w:r>
      <w:r w:rsidR="001F2C84" w:rsidRPr="005F0352">
        <w:rPr>
          <w:sz w:val="28"/>
          <w:szCs w:val="28"/>
          <w:lang w:eastAsia="uk-UA"/>
        </w:rPr>
        <w:t>та реєстрів ефективних практик НКС</w:t>
      </w:r>
      <w:r w:rsidR="005F0352" w:rsidRPr="005F0352">
        <w:rPr>
          <w:sz w:val="28"/>
          <w:szCs w:val="28"/>
          <w:lang w:eastAsia="uk-UA"/>
        </w:rPr>
        <w:t xml:space="preserve"> вищого рівня.</w:t>
      </w:r>
      <w:r w:rsidR="00FD5FC1" w:rsidRPr="005F0352">
        <w:rPr>
          <w:sz w:val="28"/>
          <w:szCs w:val="28"/>
          <w:lang w:eastAsia="uk-UA"/>
        </w:rPr>
        <w:t xml:space="preserve"> </w:t>
      </w:r>
    </w:p>
    <w:p w:rsidR="003B4FD7" w:rsidRDefault="003B4FD7" w:rsidP="003B4FD7">
      <w:pPr>
        <w:pStyle w:val="a9"/>
        <w:numPr>
          <w:ilvl w:val="0"/>
          <w:numId w:val="2"/>
        </w:numPr>
        <w:ind w:left="0" w:firstLine="709"/>
        <w:jc w:val="both"/>
        <w:rPr>
          <w:sz w:val="28"/>
          <w:szCs w:val="28"/>
          <w:lang w:eastAsia="uk-UA"/>
        </w:rPr>
      </w:pPr>
      <w:r w:rsidRPr="00EE4958">
        <w:rPr>
          <w:sz w:val="28"/>
          <w:szCs w:val="28"/>
          <w:lang w:eastAsia="uk-UA"/>
        </w:rPr>
        <w:t xml:space="preserve">Віднесення охорони нематеріальної культурної спадщини, елементів НКС та підтримки практик НКС до повноважень центральних та місцевих органів виконавчої влади та органів місцевого самоврядування. </w:t>
      </w:r>
    </w:p>
    <w:p w:rsidR="005F0352" w:rsidRPr="00EE4958" w:rsidRDefault="005F0352" w:rsidP="003B4FD7">
      <w:pPr>
        <w:pStyle w:val="a9"/>
        <w:numPr>
          <w:ilvl w:val="0"/>
          <w:numId w:val="2"/>
        </w:numPr>
        <w:ind w:left="0" w:firstLine="709"/>
        <w:jc w:val="both"/>
        <w:rPr>
          <w:sz w:val="28"/>
          <w:szCs w:val="28"/>
          <w:lang w:eastAsia="uk-UA"/>
        </w:rPr>
      </w:pPr>
      <w:r>
        <w:rPr>
          <w:sz w:val="28"/>
          <w:szCs w:val="28"/>
          <w:lang w:eastAsia="uk-UA"/>
        </w:rPr>
        <w:t>Віднесення здійснення державного контролю за охороною елементів НКС, внесених до Національного переліку елементів НКС України</w:t>
      </w:r>
      <w:r w:rsidR="00402214">
        <w:rPr>
          <w:sz w:val="28"/>
          <w:szCs w:val="28"/>
          <w:lang w:eastAsia="uk-UA"/>
        </w:rPr>
        <w:t>,</w:t>
      </w:r>
      <w:r>
        <w:rPr>
          <w:sz w:val="28"/>
          <w:szCs w:val="28"/>
          <w:lang w:eastAsia="uk-UA"/>
        </w:rPr>
        <w:t xml:space="preserve"> до повноважень місцевих державних адміністрацій.</w:t>
      </w:r>
    </w:p>
    <w:p w:rsidR="009C773E" w:rsidRDefault="009C773E" w:rsidP="00EA09C6">
      <w:pPr>
        <w:pStyle w:val="a9"/>
        <w:numPr>
          <w:ilvl w:val="0"/>
          <w:numId w:val="2"/>
        </w:numPr>
        <w:ind w:left="0" w:firstLine="709"/>
        <w:jc w:val="both"/>
        <w:rPr>
          <w:sz w:val="28"/>
          <w:szCs w:val="28"/>
          <w:lang w:eastAsia="uk-UA"/>
        </w:rPr>
      </w:pPr>
      <w:r>
        <w:rPr>
          <w:sz w:val="28"/>
          <w:szCs w:val="28"/>
          <w:lang w:eastAsia="uk-UA"/>
        </w:rPr>
        <w:t>Запровадження можливості створення окремих місцевих програм охорони нематеріальної культурної спадщини.</w:t>
      </w:r>
    </w:p>
    <w:p w:rsidR="007360DE" w:rsidRPr="007360DE" w:rsidRDefault="007360DE" w:rsidP="007360DE">
      <w:pPr>
        <w:pStyle w:val="a9"/>
        <w:numPr>
          <w:ilvl w:val="0"/>
          <w:numId w:val="2"/>
        </w:numPr>
        <w:ind w:left="0" w:firstLine="709"/>
        <w:jc w:val="both"/>
        <w:rPr>
          <w:sz w:val="28"/>
          <w:szCs w:val="28"/>
          <w:lang w:eastAsia="uk-UA"/>
        </w:rPr>
      </w:pPr>
      <w:r>
        <w:rPr>
          <w:sz w:val="28"/>
          <w:szCs w:val="28"/>
          <w:lang w:eastAsia="uk-UA"/>
        </w:rPr>
        <w:t>Визнання елементів НКС культурним ресурсом відповідних територій.</w:t>
      </w:r>
    </w:p>
    <w:p w:rsidR="00973CFC" w:rsidRDefault="00973CFC" w:rsidP="00EA09C6">
      <w:pPr>
        <w:pStyle w:val="a9"/>
        <w:numPr>
          <w:ilvl w:val="0"/>
          <w:numId w:val="2"/>
        </w:numPr>
        <w:ind w:left="0" w:firstLine="709"/>
        <w:jc w:val="both"/>
        <w:rPr>
          <w:sz w:val="28"/>
          <w:szCs w:val="28"/>
          <w:lang w:eastAsia="uk-UA"/>
        </w:rPr>
      </w:pPr>
      <w:r>
        <w:rPr>
          <w:sz w:val="28"/>
          <w:szCs w:val="28"/>
          <w:lang w:eastAsia="uk-UA"/>
        </w:rPr>
        <w:t>Запровадження можливості створення центрів нематеріальної культурної спадщини в складі базової мережі закладів культури</w:t>
      </w:r>
      <w:r w:rsidR="0020081E">
        <w:rPr>
          <w:sz w:val="28"/>
          <w:szCs w:val="28"/>
          <w:lang w:eastAsia="uk-UA"/>
        </w:rPr>
        <w:t>, віднесення охорони НКС до завдань функціонування базової мережі закладів культури</w:t>
      </w:r>
      <w:r>
        <w:rPr>
          <w:sz w:val="28"/>
          <w:szCs w:val="28"/>
          <w:lang w:eastAsia="uk-UA"/>
        </w:rPr>
        <w:t>.</w:t>
      </w:r>
    </w:p>
    <w:p w:rsidR="00BF437F" w:rsidRDefault="000628A4" w:rsidP="00EA09C6">
      <w:pPr>
        <w:pStyle w:val="a9"/>
        <w:numPr>
          <w:ilvl w:val="0"/>
          <w:numId w:val="2"/>
        </w:numPr>
        <w:ind w:left="0" w:firstLine="709"/>
        <w:jc w:val="both"/>
        <w:rPr>
          <w:sz w:val="28"/>
          <w:szCs w:val="28"/>
          <w:lang w:eastAsia="uk-UA"/>
        </w:rPr>
      </w:pPr>
      <w:r>
        <w:rPr>
          <w:sz w:val="28"/>
          <w:szCs w:val="28"/>
          <w:lang w:eastAsia="uk-UA"/>
        </w:rPr>
        <w:t xml:space="preserve">Створення можливості </w:t>
      </w:r>
      <w:r w:rsidR="009A4F16">
        <w:rPr>
          <w:sz w:val="28"/>
          <w:szCs w:val="28"/>
          <w:lang w:eastAsia="uk-UA"/>
        </w:rPr>
        <w:t>застосування</w:t>
      </w:r>
      <w:r>
        <w:rPr>
          <w:sz w:val="28"/>
          <w:szCs w:val="28"/>
          <w:lang w:eastAsia="uk-UA"/>
        </w:rPr>
        <w:t xml:space="preserve"> Постанови КМУ від 9 грудня 2015 року № 1026 до працівників культурно-просвітницьких центрів через встановлення синонімічності у термінах «культурно-просвітницький» та «культурно-освітній» центр.</w:t>
      </w:r>
    </w:p>
    <w:p w:rsidR="00A035D2" w:rsidRDefault="00BE1FAF" w:rsidP="00EA09C6">
      <w:pPr>
        <w:pStyle w:val="a9"/>
        <w:numPr>
          <w:ilvl w:val="0"/>
          <w:numId w:val="2"/>
        </w:numPr>
        <w:ind w:left="0" w:firstLine="709"/>
        <w:jc w:val="both"/>
        <w:rPr>
          <w:sz w:val="28"/>
          <w:szCs w:val="28"/>
          <w:lang w:eastAsia="uk-UA"/>
        </w:rPr>
      </w:pPr>
      <w:r>
        <w:rPr>
          <w:sz w:val="28"/>
          <w:szCs w:val="28"/>
          <w:lang w:eastAsia="uk-UA"/>
        </w:rPr>
        <w:t>Актуалізація</w:t>
      </w:r>
      <w:r w:rsidR="00A035D2">
        <w:rPr>
          <w:sz w:val="28"/>
          <w:szCs w:val="28"/>
          <w:lang w:eastAsia="uk-UA"/>
        </w:rPr>
        <w:t xml:space="preserve"> норм Закону України «Про народні художні промисли» </w:t>
      </w:r>
      <w:r>
        <w:rPr>
          <w:sz w:val="28"/>
          <w:szCs w:val="28"/>
          <w:lang w:eastAsia="uk-UA"/>
        </w:rPr>
        <w:t xml:space="preserve">шляхом </w:t>
      </w:r>
      <w:r w:rsidR="00402214">
        <w:rPr>
          <w:sz w:val="28"/>
          <w:szCs w:val="28"/>
          <w:lang w:eastAsia="uk-UA"/>
        </w:rPr>
        <w:t xml:space="preserve">їх </w:t>
      </w:r>
      <w:r>
        <w:rPr>
          <w:sz w:val="28"/>
          <w:szCs w:val="28"/>
          <w:lang w:eastAsia="uk-UA"/>
        </w:rPr>
        <w:t xml:space="preserve">включення </w:t>
      </w:r>
      <w:r w:rsidR="00A035D2">
        <w:rPr>
          <w:sz w:val="28"/>
          <w:szCs w:val="28"/>
          <w:lang w:eastAsia="uk-UA"/>
        </w:rPr>
        <w:t xml:space="preserve">до </w:t>
      </w:r>
      <w:r>
        <w:rPr>
          <w:sz w:val="28"/>
          <w:szCs w:val="28"/>
          <w:lang w:eastAsia="uk-UA"/>
        </w:rPr>
        <w:t>Законів України «Про місцеве самоврядування в Україні» та «Про місцеві державні адміністрації».</w:t>
      </w:r>
    </w:p>
    <w:p w:rsidR="001E5648" w:rsidRPr="00EA09C6" w:rsidRDefault="006F3F89" w:rsidP="00EA09C6">
      <w:pPr>
        <w:pStyle w:val="a9"/>
        <w:numPr>
          <w:ilvl w:val="0"/>
          <w:numId w:val="2"/>
        </w:numPr>
        <w:ind w:left="0" w:firstLine="709"/>
        <w:jc w:val="both"/>
        <w:rPr>
          <w:bCs/>
          <w:sz w:val="28"/>
          <w:szCs w:val="28"/>
          <w:bdr w:val="none" w:sz="0" w:space="0" w:color="auto" w:frame="1"/>
          <w:lang w:eastAsia="uk-UA"/>
        </w:rPr>
      </w:pPr>
      <w:r>
        <w:rPr>
          <w:bCs/>
          <w:sz w:val="28"/>
          <w:szCs w:val="28"/>
          <w:bdr w:val="none" w:sz="0" w:space="0" w:color="auto" w:frame="1"/>
          <w:lang w:eastAsia="uk-UA"/>
        </w:rPr>
        <w:t>В</w:t>
      </w:r>
      <w:r w:rsidR="001E5648" w:rsidRPr="00EA09C6">
        <w:rPr>
          <w:bCs/>
          <w:sz w:val="28"/>
          <w:szCs w:val="28"/>
          <w:bdr w:val="none" w:sz="0" w:space="0" w:color="auto" w:frame="1"/>
          <w:lang w:eastAsia="uk-UA"/>
        </w:rPr>
        <w:t>нес</w:t>
      </w:r>
      <w:r>
        <w:rPr>
          <w:bCs/>
          <w:sz w:val="28"/>
          <w:szCs w:val="28"/>
          <w:bdr w:val="none" w:sz="0" w:space="0" w:color="auto" w:frame="1"/>
          <w:lang w:eastAsia="uk-UA"/>
        </w:rPr>
        <w:t>ення</w:t>
      </w:r>
      <w:r w:rsidR="001E5648" w:rsidRPr="00EA09C6">
        <w:rPr>
          <w:bCs/>
          <w:sz w:val="28"/>
          <w:szCs w:val="28"/>
          <w:bdr w:val="none" w:sz="0" w:space="0" w:color="auto" w:frame="1"/>
          <w:lang w:eastAsia="uk-UA"/>
        </w:rPr>
        <w:t xml:space="preserve"> редакційн</w:t>
      </w:r>
      <w:r>
        <w:rPr>
          <w:bCs/>
          <w:sz w:val="28"/>
          <w:szCs w:val="28"/>
          <w:bdr w:val="none" w:sz="0" w:space="0" w:color="auto" w:frame="1"/>
          <w:lang w:eastAsia="uk-UA"/>
        </w:rPr>
        <w:t>их</w:t>
      </w:r>
      <w:r w:rsidR="001E5648" w:rsidRPr="00EA09C6">
        <w:rPr>
          <w:bCs/>
          <w:sz w:val="28"/>
          <w:szCs w:val="28"/>
          <w:bdr w:val="none" w:sz="0" w:space="0" w:color="auto" w:frame="1"/>
          <w:lang w:eastAsia="uk-UA"/>
        </w:rPr>
        <w:t xml:space="preserve"> прав</w:t>
      </w:r>
      <w:r>
        <w:rPr>
          <w:bCs/>
          <w:sz w:val="28"/>
          <w:szCs w:val="28"/>
          <w:bdr w:val="none" w:sz="0" w:space="0" w:color="auto" w:frame="1"/>
          <w:lang w:eastAsia="uk-UA"/>
        </w:rPr>
        <w:t>о</w:t>
      </w:r>
      <w:r w:rsidR="001E5648" w:rsidRPr="00EA09C6">
        <w:rPr>
          <w:bCs/>
          <w:sz w:val="28"/>
          <w:szCs w:val="28"/>
          <w:bdr w:val="none" w:sz="0" w:space="0" w:color="auto" w:frame="1"/>
          <w:lang w:eastAsia="uk-UA"/>
        </w:rPr>
        <w:t>к та доповнен</w:t>
      </w:r>
      <w:r>
        <w:rPr>
          <w:bCs/>
          <w:sz w:val="28"/>
          <w:szCs w:val="28"/>
          <w:bdr w:val="none" w:sz="0" w:space="0" w:color="auto" w:frame="1"/>
          <w:lang w:eastAsia="uk-UA"/>
        </w:rPr>
        <w:t>ь</w:t>
      </w:r>
      <w:r w:rsidR="001E5648" w:rsidRPr="00EA09C6">
        <w:rPr>
          <w:bCs/>
          <w:sz w:val="28"/>
          <w:szCs w:val="28"/>
          <w:bdr w:val="none" w:sz="0" w:space="0" w:color="auto" w:frame="1"/>
          <w:lang w:eastAsia="uk-UA"/>
        </w:rPr>
        <w:t xml:space="preserve"> до </w:t>
      </w:r>
      <w:r w:rsidR="00AC1377">
        <w:rPr>
          <w:bCs/>
          <w:sz w:val="28"/>
          <w:szCs w:val="28"/>
          <w:bdr w:val="none" w:sz="0" w:space="0" w:color="auto" w:frame="1"/>
          <w:lang w:eastAsia="uk-UA"/>
        </w:rPr>
        <w:t>текстів з</w:t>
      </w:r>
      <w:r w:rsidR="001E5648" w:rsidRPr="00EA09C6">
        <w:rPr>
          <w:bCs/>
          <w:sz w:val="28"/>
          <w:szCs w:val="28"/>
          <w:bdr w:val="none" w:sz="0" w:space="0" w:color="auto" w:frame="1"/>
          <w:lang w:eastAsia="uk-UA"/>
        </w:rPr>
        <w:t>акон</w:t>
      </w:r>
      <w:r w:rsidR="00AC1377">
        <w:rPr>
          <w:bCs/>
          <w:sz w:val="28"/>
          <w:szCs w:val="28"/>
          <w:bdr w:val="none" w:sz="0" w:space="0" w:color="auto" w:frame="1"/>
          <w:lang w:eastAsia="uk-UA"/>
        </w:rPr>
        <w:t>ів</w:t>
      </w:r>
      <w:r w:rsidR="001E5648" w:rsidRPr="00EA09C6">
        <w:rPr>
          <w:bCs/>
          <w:sz w:val="28"/>
          <w:szCs w:val="28"/>
          <w:bdr w:val="none" w:sz="0" w:space="0" w:color="auto" w:frame="1"/>
          <w:lang w:eastAsia="uk-UA"/>
        </w:rPr>
        <w:t>.</w:t>
      </w:r>
    </w:p>
    <w:p w:rsidR="0072407A" w:rsidRDefault="0072407A" w:rsidP="001E5648">
      <w:pPr>
        <w:ind w:firstLine="567"/>
        <w:contextualSpacing/>
        <w:jc w:val="both"/>
        <w:rPr>
          <w:b/>
          <w:bCs/>
          <w:sz w:val="28"/>
          <w:szCs w:val="28"/>
        </w:rPr>
      </w:pPr>
    </w:p>
    <w:p w:rsidR="001E5648" w:rsidRPr="00FA2FBC" w:rsidRDefault="001E5648" w:rsidP="001E5648">
      <w:pPr>
        <w:ind w:firstLine="567"/>
        <w:contextualSpacing/>
        <w:jc w:val="both"/>
        <w:rPr>
          <w:b/>
          <w:bCs/>
          <w:sz w:val="28"/>
          <w:szCs w:val="28"/>
        </w:rPr>
      </w:pPr>
      <w:r w:rsidRPr="00FA2FBC">
        <w:rPr>
          <w:b/>
          <w:bCs/>
          <w:sz w:val="28"/>
          <w:szCs w:val="28"/>
        </w:rPr>
        <w:t xml:space="preserve">4. </w:t>
      </w:r>
      <w:r w:rsidRPr="00FA2FBC">
        <w:rPr>
          <w:b/>
          <w:bCs/>
          <w:sz w:val="28"/>
          <w:szCs w:val="28"/>
          <w:lang w:eastAsia="x-none"/>
        </w:rPr>
        <w:t>Стан</w:t>
      </w:r>
      <w:r w:rsidRPr="00FA2FBC">
        <w:rPr>
          <w:b/>
          <w:bCs/>
          <w:sz w:val="28"/>
          <w:szCs w:val="28"/>
        </w:rPr>
        <w:t xml:space="preserve"> нормативно-правової бази у даній сфері правового регулювання</w:t>
      </w:r>
    </w:p>
    <w:p w:rsidR="001E5648" w:rsidRPr="00FA2FBC" w:rsidRDefault="001E5648" w:rsidP="001E5648">
      <w:pPr>
        <w:ind w:firstLine="708"/>
        <w:jc w:val="both"/>
        <w:rPr>
          <w:sz w:val="28"/>
          <w:szCs w:val="28"/>
          <w:lang w:eastAsia="uk-UA"/>
        </w:rPr>
      </w:pPr>
      <w:r w:rsidRPr="00FA2FBC">
        <w:rPr>
          <w:sz w:val="28"/>
          <w:szCs w:val="28"/>
        </w:rPr>
        <w:t xml:space="preserve">У відповідній сфері правого регулювання діють такі нормативно-правові акти: Закон України </w:t>
      </w:r>
      <w:r w:rsidRPr="00FA2FBC">
        <w:rPr>
          <w:sz w:val="28"/>
          <w:szCs w:val="28"/>
          <w:lang w:eastAsia="uk-UA"/>
        </w:rPr>
        <w:t>«Про</w:t>
      </w:r>
      <w:r w:rsidR="005E3817">
        <w:rPr>
          <w:sz w:val="28"/>
          <w:szCs w:val="28"/>
          <w:lang w:eastAsia="uk-UA"/>
        </w:rPr>
        <w:t xml:space="preserve"> культуру», </w:t>
      </w:r>
      <w:r w:rsidRPr="00FA2FBC">
        <w:rPr>
          <w:sz w:val="28"/>
          <w:szCs w:val="28"/>
          <w:lang w:eastAsia="uk-UA"/>
        </w:rPr>
        <w:t xml:space="preserve"> </w:t>
      </w:r>
      <w:r w:rsidR="001F02BF">
        <w:rPr>
          <w:sz w:val="28"/>
          <w:szCs w:val="28"/>
          <w:lang w:eastAsia="uk-UA"/>
        </w:rPr>
        <w:t>Наказ Міністерства культури України «Про затвердження Порядку ведення Національного переліку елементів нематеріальної культурної спадщини України» від 11 грудня 2017 р. №</w:t>
      </w:r>
      <w:r w:rsidR="00402214">
        <w:rPr>
          <w:sz w:val="28"/>
          <w:szCs w:val="28"/>
          <w:lang w:eastAsia="uk-UA"/>
        </w:rPr>
        <w:t xml:space="preserve"> </w:t>
      </w:r>
      <w:r w:rsidR="001F02BF">
        <w:rPr>
          <w:sz w:val="28"/>
          <w:szCs w:val="28"/>
          <w:lang w:eastAsia="uk-UA"/>
        </w:rPr>
        <w:t xml:space="preserve">1319, зареєстровано в </w:t>
      </w:r>
      <w:r w:rsidR="000C5CF3">
        <w:rPr>
          <w:sz w:val="28"/>
          <w:szCs w:val="28"/>
          <w:lang w:eastAsia="uk-UA"/>
        </w:rPr>
        <w:t>М</w:t>
      </w:r>
      <w:r w:rsidR="001F02BF">
        <w:rPr>
          <w:sz w:val="28"/>
          <w:szCs w:val="28"/>
          <w:lang w:eastAsia="uk-UA"/>
        </w:rPr>
        <w:t>іністерстві юстиції України 09 січня 2018 р. за №</w:t>
      </w:r>
      <w:r w:rsidR="00402214">
        <w:rPr>
          <w:sz w:val="28"/>
          <w:szCs w:val="28"/>
          <w:lang w:eastAsia="uk-UA"/>
        </w:rPr>
        <w:t xml:space="preserve"> </w:t>
      </w:r>
      <w:r w:rsidR="001F02BF">
        <w:rPr>
          <w:sz w:val="28"/>
          <w:szCs w:val="28"/>
          <w:lang w:eastAsia="uk-UA"/>
        </w:rPr>
        <w:t>20/31472</w:t>
      </w:r>
      <w:r w:rsidRPr="00FA2FBC">
        <w:rPr>
          <w:sz w:val="28"/>
          <w:szCs w:val="28"/>
          <w:lang w:eastAsia="uk-UA"/>
        </w:rPr>
        <w:t>.</w:t>
      </w:r>
    </w:p>
    <w:p w:rsidR="0072407A" w:rsidRDefault="0072407A" w:rsidP="001E5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8"/>
          <w:szCs w:val="28"/>
        </w:rPr>
      </w:pPr>
    </w:p>
    <w:p w:rsidR="001E5648" w:rsidRPr="00FA2FBC" w:rsidRDefault="001E5648" w:rsidP="001E5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8"/>
          <w:szCs w:val="28"/>
        </w:rPr>
      </w:pPr>
      <w:r w:rsidRPr="00FA2FBC">
        <w:rPr>
          <w:b/>
          <w:sz w:val="28"/>
          <w:szCs w:val="28"/>
        </w:rPr>
        <w:t xml:space="preserve">5. </w:t>
      </w:r>
      <w:bookmarkStart w:id="4" w:name="n1716"/>
      <w:bookmarkEnd w:id="4"/>
      <w:r w:rsidRPr="00FA2FBC">
        <w:rPr>
          <w:b/>
          <w:sz w:val="28"/>
          <w:szCs w:val="28"/>
        </w:rPr>
        <w:t>Фінансово-економічне обґрунтування</w:t>
      </w:r>
    </w:p>
    <w:p w:rsidR="001E5648" w:rsidRPr="00FA2FBC" w:rsidRDefault="001E5648" w:rsidP="001E5648">
      <w:pPr>
        <w:shd w:val="clear" w:color="auto" w:fill="FFFFFF"/>
        <w:ind w:firstLine="708"/>
        <w:jc w:val="both"/>
        <w:textAlignment w:val="baseline"/>
        <w:rPr>
          <w:bCs/>
          <w:sz w:val="28"/>
          <w:szCs w:val="28"/>
          <w:bdr w:val="none" w:sz="0" w:space="0" w:color="auto" w:frame="1"/>
          <w:lang w:eastAsia="uk-UA"/>
        </w:rPr>
      </w:pPr>
      <w:r w:rsidRPr="00FA2FBC">
        <w:rPr>
          <w:bCs/>
          <w:sz w:val="28"/>
          <w:szCs w:val="28"/>
          <w:bdr w:val="none" w:sz="0" w:space="0" w:color="auto" w:frame="1"/>
          <w:lang w:eastAsia="uk-UA"/>
        </w:rPr>
        <w:lastRenderedPageBreak/>
        <w:t>Реалізація проекту Закону не потребує додаткових матеріальних і фінансових витрат з Державного бюджету України</w:t>
      </w:r>
      <w:r w:rsidR="005E3817">
        <w:rPr>
          <w:bCs/>
          <w:sz w:val="28"/>
          <w:szCs w:val="28"/>
          <w:bdr w:val="none" w:sz="0" w:space="0" w:color="auto" w:frame="1"/>
          <w:lang w:eastAsia="uk-UA"/>
        </w:rPr>
        <w:t xml:space="preserve"> та буде відбуватися у межах видатків, передбачених Державним бюджетом України та місцевими бюджетами на відповідний рік.</w:t>
      </w:r>
    </w:p>
    <w:p w:rsidR="0072407A" w:rsidRDefault="0072407A" w:rsidP="001E5648">
      <w:pPr>
        <w:widowControl w:val="0"/>
        <w:autoSpaceDE w:val="0"/>
        <w:autoSpaceDN w:val="0"/>
        <w:adjustRightInd w:val="0"/>
        <w:spacing w:after="240"/>
        <w:ind w:right="-6" w:firstLine="720"/>
        <w:jc w:val="both"/>
        <w:rPr>
          <w:b/>
          <w:bCs/>
          <w:kern w:val="1"/>
          <w:sz w:val="28"/>
          <w:szCs w:val="28"/>
        </w:rPr>
      </w:pPr>
    </w:p>
    <w:p w:rsidR="001E5648" w:rsidRPr="00FA2FBC" w:rsidRDefault="001E5648" w:rsidP="001E5648">
      <w:pPr>
        <w:widowControl w:val="0"/>
        <w:autoSpaceDE w:val="0"/>
        <w:autoSpaceDN w:val="0"/>
        <w:adjustRightInd w:val="0"/>
        <w:spacing w:after="240"/>
        <w:ind w:right="-6" w:firstLine="720"/>
        <w:jc w:val="both"/>
        <w:rPr>
          <w:b/>
          <w:bCs/>
          <w:kern w:val="1"/>
          <w:sz w:val="28"/>
          <w:szCs w:val="28"/>
        </w:rPr>
      </w:pPr>
      <w:r w:rsidRPr="00FA2FBC">
        <w:rPr>
          <w:b/>
          <w:bCs/>
          <w:kern w:val="1"/>
          <w:sz w:val="28"/>
          <w:szCs w:val="28"/>
        </w:rPr>
        <w:t>6. Прогноз соціально-економічних та інших наслідків прийняття законопроекту</w:t>
      </w:r>
    </w:p>
    <w:p w:rsidR="001E5648" w:rsidRPr="00FA2FBC" w:rsidRDefault="001E5648" w:rsidP="001E5648">
      <w:pPr>
        <w:shd w:val="clear" w:color="auto" w:fill="FFFFFF"/>
        <w:ind w:firstLine="708"/>
        <w:jc w:val="both"/>
        <w:textAlignment w:val="baseline"/>
        <w:rPr>
          <w:bCs/>
          <w:sz w:val="28"/>
          <w:szCs w:val="28"/>
          <w:bdr w:val="none" w:sz="0" w:space="0" w:color="auto" w:frame="1"/>
          <w:lang w:eastAsia="uk-UA"/>
        </w:rPr>
      </w:pPr>
      <w:r w:rsidRPr="00FA2FBC">
        <w:rPr>
          <w:bCs/>
          <w:sz w:val="28"/>
          <w:szCs w:val="28"/>
          <w:bdr w:val="none" w:sz="0" w:space="0" w:color="auto" w:frame="1"/>
          <w:lang w:eastAsia="uk-UA"/>
        </w:rPr>
        <w:t xml:space="preserve">Прийняття Закону України </w:t>
      </w:r>
      <w:r w:rsidR="0055325B" w:rsidRPr="005C7744">
        <w:rPr>
          <w:bCs/>
          <w:sz w:val="28"/>
          <w:szCs w:val="28"/>
          <w:lang w:eastAsia="x-none"/>
        </w:rPr>
        <w:t>«</w:t>
      </w:r>
      <w:r w:rsidR="0055325B" w:rsidRPr="005C7744">
        <w:rPr>
          <w:bCs/>
          <w:sz w:val="28"/>
          <w:szCs w:val="28"/>
        </w:rPr>
        <w:t>Про внесення змін до деяких законодавчих актів України щодо імплементації положень Конвенції про охорону нематеріальної культурної спадщини»</w:t>
      </w:r>
      <w:r w:rsidR="0055325B" w:rsidRPr="005C7744">
        <w:rPr>
          <w:sz w:val="28"/>
          <w:szCs w:val="28"/>
          <w:bdr w:val="none" w:sz="0" w:space="0" w:color="auto" w:frame="1"/>
          <w:lang w:eastAsia="uk-UA"/>
        </w:rPr>
        <w:t xml:space="preserve"> </w:t>
      </w:r>
      <w:r w:rsidRPr="00FA2FBC">
        <w:rPr>
          <w:bCs/>
          <w:sz w:val="28"/>
          <w:szCs w:val="28"/>
          <w:bdr w:val="none" w:sz="0" w:space="0" w:color="auto" w:frame="1"/>
          <w:lang w:eastAsia="uk-UA"/>
        </w:rPr>
        <w:t xml:space="preserve">сприятиме </w:t>
      </w:r>
      <w:r w:rsidR="00933507">
        <w:rPr>
          <w:bCs/>
          <w:sz w:val="28"/>
          <w:szCs w:val="28"/>
          <w:bdr w:val="none" w:sz="0" w:space="0" w:color="auto" w:frame="1"/>
          <w:lang w:eastAsia="uk-UA"/>
        </w:rPr>
        <w:t xml:space="preserve">виконанню міжнародних зобов’язань України, </w:t>
      </w:r>
      <w:r w:rsidRPr="00FA2FBC">
        <w:rPr>
          <w:bCs/>
          <w:sz w:val="28"/>
          <w:szCs w:val="28"/>
          <w:bdr w:val="none" w:sz="0" w:space="0" w:color="auto" w:frame="1"/>
          <w:lang w:eastAsia="uk-UA"/>
        </w:rPr>
        <w:t>удосконаленню норм і положень чинного законодавства</w:t>
      </w:r>
      <w:r w:rsidR="00594435">
        <w:rPr>
          <w:bCs/>
          <w:sz w:val="28"/>
          <w:szCs w:val="28"/>
          <w:bdr w:val="none" w:sz="0" w:space="0" w:color="auto" w:frame="1"/>
          <w:lang w:eastAsia="uk-UA"/>
        </w:rPr>
        <w:t>,</w:t>
      </w:r>
      <w:r w:rsidRPr="00FA2FBC">
        <w:rPr>
          <w:bCs/>
          <w:sz w:val="28"/>
          <w:szCs w:val="28"/>
          <w:bdr w:val="none" w:sz="0" w:space="0" w:color="auto" w:frame="1"/>
          <w:lang w:eastAsia="uk-UA"/>
        </w:rPr>
        <w:t xml:space="preserve"> </w:t>
      </w:r>
      <w:r w:rsidR="00594435" w:rsidRPr="00FA2FBC">
        <w:rPr>
          <w:bCs/>
          <w:sz w:val="28"/>
          <w:szCs w:val="28"/>
          <w:bdr w:val="none" w:sz="0" w:space="0" w:color="auto" w:frame="1"/>
          <w:lang w:eastAsia="uk-UA"/>
        </w:rPr>
        <w:t xml:space="preserve">врегулюванню питань </w:t>
      </w:r>
      <w:r w:rsidR="00594435">
        <w:rPr>
          <w:bCs/>
          <w:sz w:val="28"/>
          <w:szCs w:val="28"/>
          <w:bdr w:val="none" w:sz="0" w:space="0" w:color="auto" w:frame="1"/>
          <w:lang w:eastAsia="uk-UA"/>
        </w:rPr>
        <w:t>повноважень центральних та місцевих органів влади у сфері охорони НКС</w:t>
      </w:r>
      <w:r w:rsidR="00933507">
        <w:rPr>
          <w:bCs/>
          <w:sz w:val="28"/>
          <w:szCs w:val="28"/>
          <w:bdr w:val="none" w:sz="0" w:space="0" w:color="auto" w:frame="1"/>
          <w:lang w:eastAsia="uk-UA"/>
        </w:rPr>
        <w:t>, піднесенню культурного розвитку суспільства, вихованню молоді на національних традиціях і культурі</w:t>
      </w:r>
      <w:r w:rsidRPr="00FA2FBC">
        <w:rPr>
          <w:bCs/>
          <w:sz w:val="28"/>
          <w:szCs w:val="28"/>
          <w:bdr w:val="none" w:sz="0" w:space="0" w:color="auto" w:frame="1"/>
          <w:lang w:eastAsia="uk-UA"/>
        </w:rPr>
        <w:t xml:space="preserve">. </w:t>
      </w:r>
    </w:p>
    <w:p w:rsidR="00933507" w:rsidRDefault="001E5648" w:rsidP="001E5648">
      <w:pPr>
        <w:shd w:val="clear" w:color="auto" w:fill="FFFFFF"/>
        <w:ind w:firstLine="708"/>
        <w:jc w:val="both"/>
        <w:textAlignment w:val="baseline"/>
        <w:rPr>
          <w:bCs/>
          <w:sz w:val="28"/>
          <w:szCs w:val="28"/>
          <w:bdr w:val="none" w:sz="0" w:space="0" w:color="auto" w:frame="1"/>
          <w:lang w:eastAsia="uk-UA"/>
        </w:rPr>
      </w:pPr>
      <w:r w:rsidRPr="00FA2FBC">
        <w:rPr>
          <w:bCs/>
          <w:sz w:val="28"/>
          <w:szCs w:val="28"/>
          <w:bdr w:val="none" w:sz="0" w:space="0" w:color="auto" w:frame="1"/>
          <w:lang w:eastAsia="uk-UA"/>
        </w:rPr>
        <w:t xml:space="preserve">Реалізація зазначеного Закону дозволить </w:t>
      </w:r>
      <w:r w:rsidR="00933507">
        <w:rPr>
          <w:bCs/>
          <w:sz w:val="28"/>
          <w:szCs w:val="28"/>
          <w:bdr w:val="none" w:sz="0" w:space="0" w:color="auto" w:frame="1"/>
          <w:lang w:eastAsia="uk-UA"/>
        </w:rPr>
        <w:t xml:space="preserve">збільшити надходження до Державного та місцевих бюджетів за рахунок підсилення туристичної привабливості регіонів та розвитку етнографічного туризму, через розвиток підприємництва, побудованого на традиційних ремеслах, </w:t>
      </w:r>
      <w:r w:rsidR="00716A0E">
        <w:rPr>
          <w:bCs/>
          <w:sz w:val="28"/>
          <w:szCs w:val="28"/>
          <w:bdr w:val="none" w:sz="0" w:space="0" w:color="auto" w:frame="1"/>
          <w:lang w:eastAsia="uk-UA"/>
        </w:rPr>
        <w:t xml:space="preserve">через </w:t>
      </w:r>
      <w:r w:rsidR="00933507">
        <w:rPr>
          <w:bCs/>
          <w:sz w:val="28"/>
          <w:szCs w:val="28"/>
          <w:bdr w:val="none" w:sz="0" w:space="0" w:color="auto" w:frame="1"/>
          <w:lang w:eastAsia="uk-UA"/>
        </w:rPr>
        <w:t>збільшення зайнятості населення</w:t>
      </w:r>
      <w:r w:rsidR="00716A0E">
        <w:rPr>
          <w:bCs/>
          <w:sz w:val="28"/>
          <w:szCs w:val="28"/>
          <w:bdr w:val="none" w:sz="0" w:space="0" w:color="auto" w:frame="1"/>
          <w:lang w:eastAsia="uk-UA"/>
        </w:rPr>
        <w:t xml:space="preserve"> тощо</w:t>
      </w:r>
      <w:r w:rsidR="00933507">
        <w:rPr>
          <w:bCs/>
          <w:sz w:val="28"/>
          <w:szCs w:val="28"/>
          <w:bdr w:val="none" w:sz="0" w:space="0" w:color="auto" w:frame="1"/>
          <w:lang w:eastAsia="uk-UA"/>
        </w:rPr>
        <w:t>.</w:t>
      </w:r>
    </w:p>
    <w:p w:rsidR="00933507" w:rsidRDefault="00933507" w:rsidP="001E5648">
      <w:pPr>
        <w:shd w:val="clear" w:color="auto" w:fill="FFFFFF"/>
        <w:ind w:firstLine="708"/>
        <w:jc w:val="both"/>
        <w:textAlignment w:val="baseline"/>
        <w:rPr>
          <w:bCs/>
          <w:sz w:val="28"/>
          <w:szCs w:val="28"/>
          <w:bdr w:val="none" w:sz="0" w:space="0" w:color="auto" w:frame="1"/>
          <w:lang w:eastAsia="uk-UA"/>
        </w:rPr>
      </w:pPr>
    </w:p>
    <w:p w:rsidR="001E5648" w:rsidRDefault="001E5648" w:rsidP="001E5648">
      <w:pPr>
        <w:tabs>
          <w:tab w:val="left" w:pos="3828"/>
          <w:tab w:val="left" w:pos="7655"/>
        </w:tabs>
        <w:spacing w:after="120"/>
        <w:ind w:right="4253"/>
        <w:rPr>
          <w:b/>
          <w:sz w:val="28"/>
          <w:szCs w:val="28"/>
        </w:rPr>
      </w:pPr>
    </w:p>
    <w:p w:rsidR="007B3419" w:rsidRPr="007B3419" w:rsidRDefault="001E5648" w:rsidP="00631DEA">
      <w:pPr>
        <w:spacing w:after="120"/>
        <w:rPr>
          <w:b/>
          <w:bCs/>
          <w:sz w:val="28"/>
          <w:szCs w:val="28"/>
        </w:rPr>
      </w:pPr>
      <w:bookmarkStart w:id="5" w:name="_GoBack"/>
      <w:r w:rsidRPr="00FA2FBC">
        <w:rPr>
          <w:b/>
          <w:sz w:val="28"/>
          <w:szCs w:val="28"/>
        </w:rPr>
        <w:t>Народні депутати України</w:t>
      </w:r>
      <w:r w:rsidR="00B953A1">
        <w:rPr>
          <w:b/>
          <w:sz w:val="28"/>
          <w:szCs w:val="28"/>
        </w:rPr>
        <w:t>:</w:t>
      </w:r>
      <w:r w:rsidR="007B3419">
        <w:rPr>
          <w:b/>
          <w:sz w:val="28"/>
          <w:szCs w:val="28"/>
        </w:rPr>
        <w:tab/>
      </w:r>
      <w:r w:rsidR="007B3419">
        <w:rPr>
          <w:b/>
          <w:sz w:val="28"/>
          <w:szCs w:val="28"/>
        </w:rPr>
        <w:tab/>
      </w:r>
      <w:r w:rsidR="007B3419">
        <w:rPr>
          <w:b/>
          <w:sz w:val="28"/>
          <w:szCs w:val="28"/>
        </w:rPr>
        <w:tab/>
      </w:r>
      <w:r w:rsidR="007B3419">
        <w:rPr>
          <w:b/>
          <w:sz w:val="28"/>
          <w:szCs w:val="28"/>
        </w:rPr>
        <w:tab/>
      </w:r>
    </w:p>
    <w:p w:rsidR="005204CF" w:rsidRDefault="00AA1798" w:rsidP="006F3F89">
      <w:pPr>
        <w:tabs>
          <w:tab w:val="left" w:pos="3828"/>
          <w:tab w:val="left" w:pos="7655"/>
        </w:tabs>
        <w:spacing w:after="120"/>
        <w:ind w:right="4253"/>
        <w:rPr>
          <w:sz w:val="28"/>
          <w:szCs w:val="28"/>
        </w:rPr>
      </w:pPr>
      <w:r>
        <w:rPr>
          <w:sz w:val="28"/>
          <w:szCs w:val="28"/>
        </w:rPr>
        <w:t>Ткаченко О.В.</w:t>
      </w:r>
    </w:p>
    <w:p w:rsidR="00AA1798" w:rsidRDefault="00AA1798" w:rsidP="006F3F89">
      <w:pPr>
        <w:tabs>
          <w:tab w:val="left" w:pos="3828"/>
          <w:tab w:val="left" w:pos="7655"/>
        </w:tabs>
        <w:spacing w:after="120"/>
        <w:ind w:right="4253"/>
        <w:rPr>
          <w:sz w:val="28"/>
          <w:szCs w:val="28"/>
        </w:rPr>
      </w:pPr>
      <w:r>
        <w:rPr>
          <w:sz w:val="28"/>
          <w:szCs w:val="28"/>
        </w:rPr>
        <w:t>Констанкевич І.М.</w:t>
      </w:r>
    </w:p>
    <w:p w:rsidR="00AA1798" w:rsidRDefault="00AA1798" w:rsidP="006F3F89">
      <w:pPr>
        <w:tabs>
          <w:tab w:val="left" w:pos="3828"/>
          <w:tab w:val="left" w:pos="7655"/>
        </w:tabs>
        <w:spacing w:after="120"/>
        <w:ind w:right="4253"/>
        <w:rPr>
          <w:sz w:val="28"/>
          <w:szCs w:val="28"/>
        </w:rPr>
      </w:pPr>
      <w:proofErr w:type="spellStart"/>
      <w:r>
        <w:rPr>
          <w:sz w:val="28"/>
          <w:szCs w:val="28"/>
        </w:rPr>
        <w:t>Потураєв</w:t>
      </w:r>
      <w:proofErr w:type="spellEnd"/>
      <w:r>
        <w:rPr>
          <w:sz w:val="28"/>
          <w:szCs w:val="28"/>
        </w:rPr>
        <w:t xml:space="preserve"> М.Р.</w:t>
      </w:r>
    </w:p>
    <w:p w:rsidR="00AA1798" w:rsidRDefault="00AA1798" w:rsidP="006F3F89">
      <w:pPr>
        <w:tabs>
          <w:tab w:val="left" w:pos="3828"/>
          <w:tab w:val="left" w:pos="7655"/>
        </w:tabs>
        <w:spacing w:after="120"/>
        <w:ind w:right="4253"/>
        <w:rPr>
          <w:sz w:val="28"/>
          <w:szCs w:val="28"/>
        </w:rPr>
      </w:pPr>
      <w:r>
        <w:rPr>
          <w:sz w:val="28"/>
          <w:szCs w:val="28"/>
        </w:rPr>
        <w:t>Кравчук Є.М.</w:t>
      </w:r>
    </w:p>
    <w:p w:rsidR="00AA1798" w:rsidRDefault="00AA1798" w:rsidP="006F3F89">
      <w:pPr>
        <w:tabs>
          <w:tab w:val="left" w:pos="3828"/>
          <w:tab w:val="left" w:pos="7655"/>
        </w:tabs>
        <w:spacing w:after="120"/>
        <w:ind w:right="4253"/>
        <w:rPr>
          <w:sz w:val="28"/>
          <w:szCs w:val="28"/>
        </w:rPr>
      </w:pPr>
      <w:proofErr w:type="spellStart"/>
      <w:r>
        <w:rPr>
          <w:sz w:val="28"/>
          <w:szCs w:val="28"/>
        </w:rPr>
        <w:t>Боблях</w:t>
      </w:r>
      <w:proofErr w:type="spellEnd"/>
      <w:r>
        <w:rPr>
          <w:sz w:val="28"/>
          <w:szCs w:val="28"/>
        </w:rPr>
        <w:t xml:space="preserve"> А.Р.</w:t>
      </w:r>
    </w:p>
    <w:p w:rsidR="00AA1798" w:rsidRDefault="00AA1798" w:rsidP="006F3F89">
      <w:pPr>
        <w:tabs>
          <w:tab w:val="left" w:pos="3828"/>
          <w:tab w:val="left" w:pos="7655"/>
        </w:tabs>
        <w:spacing w:after="120"/>
        <w:ind w:right="4253"/>
        <w:rPr>
          <w:sz w:val="28"/>
          <w:szCs w:val="28"/>
        </w:rPr>
      </w:pPr>
      <w:r>
        <w:rPr>
          <w:sz w:val="28"/>
          <w:szCs w:val="28"/>
        </w:rPr>
        <w:t>Богуцька Є.П.</w:t>
      </w:r>
    </w:p>
    <w:p w:rsidR="00AA1798" w:rsidRDefault="00AA1798" w:rsidP="006F3F89">
      <w:pPr>
        <w:tabs>
          <w:tab w:val="left" w:pos="3828"/>
          <w:tab w:val="left" w:pos="7655"/>
        </w:tabs>
        <w:spacing w:after="120"/>
        <w:ind w:right="4253"/>
        <w:rPr>
          <w:sz w:val="28"/>
          <w:szCs w:val="28"/>
        </w:rPr>
      </w:pPr>
      <w:r>
        <w:rPr>
          <w:sz w:val="28"/>
          <w:szCs w:val="28"/>
        </w:rPr>
        <w:t>Рябуха Т.В.</w:t>
      </w:r>
    </w:p>
    <w:p w:rsidR="00AA1798" w:rsidRDefault="00AA1798" w:rsidP="006F3F89">
      <w:pPr>
        <w:tabs>
          <w:tab w:val="left" w:pos="3828"/>
          <w:tab w:val="left" w:pos="7655"/>
        </w:tabs>
        <w:spacing w:after="120"/>
        <w:ind w:right="4253"/>
        <w:rPr>
          <w:sz w:val="28"/>
          <w:szCs w:val="28"/>
        </w:rPr>
      </w:pPr>
      <w:proofErr w:type="spellStart"/>
      <w:r>
        <w:rPr>
          <w:sz w:val="28"/>
          <w:szCs w:val="28"/>
        </w:rPr>
        <w:t>Нальотов</w:t>
      </w:r>
      <w:proofErr w:type="spellEnd"/>
      <w:r>
        <w:rPr>
          <w:sz w:val="28"/>
          <w:szCs w:val="28"/>
        </w:rPr>
        <w:t xml:space="preserve"> Д.О.</w:t>
      </w:r>
    </w:p>
    <w:p w:rsidR="00AA1798" w:rsidRDefault="00AA1798" w:rsidP="006F3F89">
      <w:pPr>
        <w:tabs>
          <w:tab w:val="left" w:pos="3828"/>
          <w:tab w:val="left" w:pos="7655"/>
        </w:tabs>
        <w:spacing w:after="120"/>
        <w:ind w:right="4253"/>
        <w:rPr>
          <w:sz w:val="28"/>
          <w:szCs w:val="28"/>
        </w:rPr>
      </w:pPr>
      <w:r>
        <w:rPr>
          <w:sz w:val="28"/>
          <w:szCs w:val="28"/>
        </w:rPr>
        <w:t>Сушко П.М.</w:t>
      </w:r>
    </w:p>
    <w:p w:rsidR="00E1343D" w:rsidRDefault="00E1343D" w:rsidP="006F3F89">
      <w:pPr>
        <w:tabs>
          <w:tab w:val="left" w:pos="3828"/>
          <w:tab w:val="left" w:pos="7655"/>
        </w:tabs>
        <w:spacing w:after="120"/>
        <w:ind w:right="4253"/>
        <w:rPr>
          <w:sz w:val="28"/>
          <w:szCs w:val="28"/>
        </w:rPr>
      </w:pPr>
      <w:proofErr w:type="spellStart"/>
      <w:r>
        <w:rPr>
          <w:sz w:val="28"/>
          <w:szCs w:val="28"/>
        </w:rPr>
        <w:t>Федина</w:t>
      </w:r>
      <w:proofErr w:type="spellEnd"/>
      <w:r>
        <w:rPr>
          <w:sz w:val="28"/>
          <w:szCs w:val="28"/>
        </w:rPr>
        <w:t xml:space="preserve"> С.Р.</w:t>
      </w:r>
    </w:p>
    <w:p w:rsidR="00AA1798" w:rsidRDefault="00AA1798" w:rsidP="006F3F89">
      <w:pPr>
        <w:tabs>
          <w:tab w:val="left" w:pos="3828"/>
          <w:tab w:val="left" w:pos="7655"/>
        </w:tabs>
        <w:spacing w:after="120"/>
        <w:ind w:right="4253"/>
        <w:rPr>
          <w:sz w:val="28"/>
          <w:szCs w:val="28"/>
        </w:rPr>
      </w:pPr>
      <w:proofErr w:type="spellStart"/>
      <w:r>
        <w:rPr>
          <w:sz w:val="28"/>
          <w:szCs w:val="28"/>
        </w:rPr>
        <w:t>Гузь</w:t>
      </w:r>
      <w:proofErr w:type="spellEnd"/>
      <w:r>
        <w:rPr>
          <w:sz w:val="28"/>
          <w:szCs w:val="28"/>
        </w:rPr>
        <w:t xml:space="preserve"> І.В.</w:t>
      </w:r>
    </w:p>
    <w:p w:rsidR="00AA1798" w:rsidRDefault="00AA1798" w:rsidP="006F3F89">
      <w:pPr>
        <w:tabs>
          <w:tab w:val="left" w:pos="3828"/>
          <w:tab w:val="left" w:pos="7655"/>
        </w:tabs>
        <w:spacing w:after="120"/>
        <w:ind w:right="4253"/>
        <w:rPr>
          <w:sz w:val="28"/>
          <w:szCs w:val="28"/>
        </w:rPr>
      </w:pPr>
      <w:r>
        <w:rPr>
          <w:sz w:val="28"/>
          <w:szCs w:val="28"/>
        </w:rPr>
        <w:t>Білозір Л.М.</w:t>
      </w:r>
    </w:p>
    <w:p w:rsidR="00AA1798" w:rsidRDefault="00AA1798" w:rsidP="006F3F89">
      <w:pPr>
        <w:tabs>
          <w:tab w:val="left" w:pos="3828"/>
          <w:tab w:val="left" w:pos="7655"/>
        </w:tabs>
        <w:spacing w:after="120"/>
        <w:ind w:right="4253"/>
        <w:rPr>
          <w:sz w:val="28"/>
          <w:szCs w:val="28"/>
        </w:rPr>
      </w:pPr>
      <w:r>
        <w:rPr>
          <w:sz w:val="28"/>
          <w:szCs w:val="28"/>
        </w:rPr>
        <w:t>Поляк В.М.</w:t>
      </w:r>
    </w:p>
    <w:p w:rsidR="00AA1798" w:rsidRDefault="00AA1798" w:rsidP="006F3F89">
      <w:pPr>
        <w:tabs>
          <w:tab w:val="left" w:pos="3828"/>
          <w:tab w:val="left" w:pos="7655"/>
        </w:tabs>
        <w:spacing w:after="120"/>
        <w:ind w:right="4253"/>
        <w:rPr>
          <w:sz w:val="28"/>
          <w:szCs w:val="28"/>
        </w:rPr>
      </w:pPr>
      <w:proofErr w:type="spellStart"/>
      <w:r>
        <w:rPr>
          <w:sz w:val="28"/>
          <w:szCs w:val="28"/>
        </w:rPr>
        <w:t>Батенко</w:t>
      </w:r>
      <w:proofErr w:type="spellEnd"/>
      <w:r>
        <w:rPr>
          <w:sz w:val="28"/>
          <w:szCs w:val="28"/>
        </w:rPr>
        <w:t xml:space="preserve"> Т.І.</w:t>
      </w:r>
    </w:p>
    <w:p w:rsidR="00AA1798" w:rsidRDefault="00AA1798" w:rsidP="006F3F89">
      <w:pPr>
        <w:tabs>
          <w:tab w:val="left" w:pos="3828"/>
          <w:tab w:val="left" w:pos="7655"/>
        </w:tabs>
        <w:spacing w:after="120"/>
        <w:ind w:right="4253"/>
        <w:rPr>
          <w:sz w:val="28"/>
          <w:szCs w:val="28"/>
        </w:rPr>
      </w:pPr>
      <w:proofErr w:type="spellStart"/>
      <w:r>
        <w:rPr>
          <w:sz w:val="28"/>
          <w:szCs w:val="28"/>
        </w:rPr>
        <w:t>Юрчишин</w:t>
      </w:r>
      <w:proofErr w:type="spellEnd"/>
      <w:r>
        <w:rPr>
          <w:sz w:val="28"/>
          <w:szCs w:val="28"/>
        </w:rPr>
        <w:t xml:space="preserve"> П.В.</w:t>
      </w:r>
    </w:p>
    <w:p w:rsidR="00AA1798" w:rsidRDefault="00AA1798" w:rsidP="006F3F89">
      <w:pPr>
        <w:tabs>
          <w:tab w:val="left" w:pos="3828"/>
          <w:tab w:val="left" w:pos="7655"/>
        </w:tabs>
        <w:spacing w:after="120"/>
        <w:ind w:right="4253"/>
        <w:rPr>
          <w:sz w:val="28"/>
          <w:szCs w:val="28"/>
        </w:rPr>
      </w:pPr>
      <w:proofErr w:type="spellStart"/>
      <w:r>
        <w:rPr>
          <w:sz w:val="28"/>
          <w:szCs w:val="28"/>
        </w:rPr>
        <w:t>Кіссе</w:t>
      </w:r>
      <w:proofErr w:type="spellEnd"/>
      <w:r>
        <w:rPr>
          <w:sz w:val="28"/>
          <w:szCs w:val="28"/>
        </w:rPr>
        <w:t xml:space="preserve"> А.І.</w:t>
      </w:r>
    </w:p>
    <w:p w:rsidR="00AA1798" w:rsidRDefault="00F665A4" w:rsidP="006F3F89">
      <w:pPr>
        <w:tabs>
          <w:tab w:val="left" w:pos="3828"/>
          <w:tab w:val="left" w:pos="7655"/>
        </w:tabs>
        <w:spacing w:after="120"/>
        <w:ind w:right="4253"/>
        <w:rPr>
          <w:sz w:val="28"/>
          <w:szCs w:val="28"/>
        </w:rPr>
      </w:pPr>
      <w:proofErr w:type="spellStart"/>
      <w:r>
        <w:rPr>
          <w:sz w:val="28"/>
          <w:szCs w:val="28"/>
        </w:rPr>
        <w:lastRenderedPageBreak/>
        <w:t>Урбанський</w:t>
      </w:r>
      <w:proofErr w:type="spellEnd"/>
      <w:r>
        <w:rPr>
          <w:sz w:val="28"/>
          <w:szCs w:val="28"/>
        </w:rPr>
        <w:t xml:space="preserve"> А.І.</w:t>
      </w:r>
    </w:p>
    <w:p w:rsidR="00F665A4" w:rsidRDefault="00F665A4" w:rsidP="006F3F89">
      <w:pPr>
        <w:tabs>
          <w:tab w:val="left" w:pos="3828"/>
          <w:tab w:val="left" w:pos="7655"/>
        </w:tabs>
        <w:spacing w:after="120"/>
        <w:ind w:right="4253"/>
        <w:rPr>
          <w:sz w:val="28"/>
          <w:szCs w:val="28"/>
        </w:rPr>
      </w:pPr>
      <w:proofErr w:type="spellStart"/>
      <w:r>
        <w:rPr>
          <w:sz w:val="28"/>
          <w:szCs w:val="28"/>
        </w:rPr>
        <w:t>Шаповалов</w:t>
      </w:r>
      <w:proofErr w:type="spellEnd"/>
      <w:r>
        <w:rPr>
          <w:sz w:val="28"/>
          <w:szCs w:val="28"/>
        </w:rPr>
        <w:t xml:space="preserve"> Ю.А.</w:t>
      </w:r>
    </w:p>
    <w:p w:rsidR="00E1343D" w:rsidRDefault="00E1343D" w:rsidP="006F3F89">
      <w:pPr>
        <w:tabs>
          <w:tab w:val="left" w:pos="3828"/>
          <w:tab w:val="left" w:pos="7655"/>
        </w:tabs>
        <w:spacing w:after="120"/>
        <w:ind w:right="4253"/>
        <w:rPr>
          <w:sz w:val="28"/>
          <w:szCs w:val="28"/>
        </w:rPr>
      </w:pPr>
      <w:proofErr w:type="spellStart"/>
      <w:r>
        <w:rPr>
          <w:sz w:val="28"/>
          <w:szCs w:val="28"/>
        </w:rPr>
        <w:t>Колихаєв</w:t>
      </w:r>
      <w:proofErr w:type="spellEnd"/>
      <w:r>
        <w:rPr>
          <w:sz w:val="28"/>
          <w:szCs w:val="28"/>
        </w:rPr>
        <w:t xml:space="preserve"> І.В.</w:t>
      </w:r>
    </w:p>
    <w:p w:rsidR="00F665A4" w:rsidRDefault="00F665A4" w:rsidP="006F3F89">
      <w:pPr>
        <w:tabs>
          <w:tab w:val="left" w:pos="3828"/>
          <w:tab w:val="left" w:pos="7655"/>
        </w:tabs>
        <w:spacing w:after="120"/>
        <w:ind w:right="4253"/>
        <w:rPr>
          <w:sz w:val="28"/>
          <w:szCs w:val="28"/>
        </w:rPr>
      </w:pPr>
      <w:proofErr w:type="spellStart"/>
      <w:r>
        <w:rPr>
          <w:sz w:val="28"/>
          <w:szCs w:val="28"/>
        </w:rPr>
        <w:t>Лубінець</w:t>
      </w:r>
      <w:proofErr w:type="spellEnd"/>
      <w:r>
        <w:rPr>
          <w:sz w:val="28"/>
          <w:szCs w:val="28"/>
        </w:rPr>
        <w:t xml:space="preserve"> Д.В.</w:t>
      </w:r>
    </w:p>
    <w:p w:rsidR="00F665A4" w:rsidRDefault="00F665A4" w:rsidP="006F3F89">
      <w:pPr>
        <w:tabs>
          <w:tab w:val="left" w:pos="3828"/>
          <w:tab w:val="left" w:pos="7655"/>
        </w:tabs>
        <w:spacing w:after="120"/>
        <w:ind w:right="4253"/>
        <w:rPr>
          <w:sz w:val="28"/>
          <w:szCs w:val="28"/>
        </w:rPr>
      </w:pPr>
      <w:r>
        <w:rPr>
          <w:sz w:val="28"/>
          <w:szCs w:val="28"/>
        </w:rPr>
        <w:t>Балога В.І.</w:t>
      </w:r>
    </w:p>
    <w:p w:rsidR="00E1343D" w:rsidRDefault="00E1343D" w:rsidP="006F3F89">
      <w:pPr>
        <w:tabs>
          <w:tab w:val="left" w:pos="3828"/>
          <w:tab w:val="left" w:pos="7655"/>
        </w:tabs>
        <w:spacing w:after="120"/>
        <w:ind w:right="4253"/>
        <w:rPr>
          <w:sz w:val="28"/>
          <w:szCs w:val="28"/>
        </w:rPr>
      </w:pPr>
      <w:r>
        <w:rPr>
          <w:sz w:val="28"/>
          <w:szCs w:val="28"/>
        </w:rPr>
        <w:t>Мінько С.А.</w:t>
      </w:r>
    </w:p>
    <w:p w:rsidR="00F665A4" w:rsidRDefault="00F665A4" w:rsidP="006F3F89">
      <w:pPr>
        <w:tabs>
          <w:tab w:val="left" w:pos="3828"/>
          <w:tab w:val="left" w:pos="7655"/>
        </w:tabs>
        <w:spacing w:after="120"/>
        <w:ind w:right="4253"/>
        <w:rPr>
          <w:sz w:val="28"/>
          <w:szCs w:val="28"/>
        </w:rPr>
      </w:pPr>
      <w:r>
        <w:rPr>
          <w:sz w:val="28"/>
          <w:szCs w:val="28"/>
        </w:rPr>
        <w:t>Савчук О.В.</w:t>
      </w:r>
    </w:p>
    <w:p w:rsidR="00F665A4" w:rsidRDefault="00F665A4" w:rsidP="006F3F89">
      <w:pPr>
        <w:tabs>
          <w:tab w:val="left" w:pos="3828"/>
          <w:tab w:val="left" w:pos="7655"/>
        </w:tabs>
        <w:spacing w:after="120"/>
        <w:ind w:right="4253"/>
        <w:rPr>
          <w:sz w:val="28"/>
          <w:szCs w:val="28"/>
        </w:rPr>
      </w:pPr>
      <w:r>
        <w:rPr>
          <w:sz w:val="28"/>
          <w:szCs w:val="28"/>
        </w:rPr>
        <w:t>Павленко Ю.О.</w:t>
      </w:r>
    </w:p>
    <w:bookmarkEnd w:id="5"/>
    <w:p w:rsidR="00F665A4" w:rsidRPr="007B3419" w:rsidRDefault="00F665A4" w:rsidP="006F3F89">
      <w:pPr>
        <w:tabs>
          <w:tab w:val="left" w:pos="3828"/>
          <w:tab w:val="left" w:pos="7655"/>
        </w:tabs>
        <w:spacing w:after="120"/>
        <w:ind w:right="4253"/>
        <w:rPr>
          <w:sz w:val="28"/>
          <w:szCs w:val="28"/>
        </w:rPr>
      </w:pPr>
    </w:p>
    <w:sectPr w:rsidR="00F665A4" w:rsidRPr="007B3419" w:rsidSect="001E5648">
      <w:headerReference w:type="even" r:id="rId10"/>
      <w:headerReference w:type="default" r:id="rId11"/>
      <w:pgSz w:w="11906" w:h="16838" w:code="9"/>
      <w:pgMar w:top="1134" w:right="851" w:bottom="851" w:left="1418" w:header="709" w:footer="709" w:gutter="0"/>
      <w:cols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062" w:rsidRDefault="00AA3062">
      <w:r>
        <w:separator/>
      </w:r>
    </w:p>
  </w:endnote>
  <w:endnote w:type="continuationSeparator" w:id="0">
    <w:p w:rsidR="00AA3062" w:rsidRDefault="00AA3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062" w:rsidRDefault="00AA3062">
      <w:r>
        <w:separator/>
      </w:r>
    </w:p>
  </w:footnote>
  <w:footnote w:type="continuationSeparator" w:id="0">
    <w:p w:rsidR="00AA3062" w:rsidRDefault="00AA3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F38" w:rsidRDefault="00117C99">
    <w:pPr>
      <w:pStyle w:val="a3"/>
      <w:framePr w:wrap="around" w:vAnchor="text" w:hAnchor="margin" w:xAlign="center" w:y="1"/>
      <w:rPr>
        <w:rStyle w:val="a6"/>
      </w:rPr>
    </w:pPr>
    <w:r>
      <w:rPr>
        <w:rStyle w:val="a6"/>
      </w:rPr>
      <w:fldChar w:fldCharType="begin"/>
    </w:r>
    <w:r>
      <w:rPr>
        <w:rStyle w:val="a6"/>
      </w:rPr>
      <w:instrText xml:space="preserve">PAGE  </w:instrText>
    </w:r>
    <w:r w:rsidR="00BB60F2">
      <w:rPr>
        <w:rStyle w:val="a6"/>
      </w:rPr>
      <w:fldChar w:fldCharType="separate"/>
    </w:r>
    <w:r w:rsidR="00816FF4">
      <w:rPr>
        <w:rStyle w:val="a6"/>
        <w:noProof/>
      </w:rPr>
      <w:t>6</w:t>
    </w:r>
    <w:r>
      <w:rPr>
        <w:rStyle w:val="a6"/>
      </w:rPr>
      <w:fldChar w:fldCharType="end"/>
    </w:r>
  </w:p>
  <w:p w:rsidR="00013F38" w:rsidRDefault="00013F3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F38" w:rsidRDefault="00117C99">
    <w:pPr>
      <w:pStyle w:val="a3"/>
      <w:framePr w:wrap="around"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B953A1">
      <w:rPr>
        <w:rStyle w:val="a6"/>
        <w:noProof/>
      </w:rPr>
      <w:t>6</w:t>
    </w:r>
    <w:r>
      <w:rPr>
        <w:rStyle w:val="a6"/>
      </w:rPr>
      <w:fldChar w:fldCharType="end"/>
    </w:r>
  </w:p>
  <w:p w:rsidR="00013F38" w:rsidRDefault="00013F3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35274"/>
    <w:multiLevelType w:val="hybridMultilevel"/>
    <w:tmpl w:val="BD92FFA2"/>
    <w:lvl w:ilvl="0" w:tplc="0422000F">
      <w:start w:val="1"/>
      <w:numFmt w:val="decimal"/>
      <w:lvlText w:val="%1."/>
      <w:lvlJc w:val="left"/>
      <w:pPr>
        <w:ind w:left="720" w:hanging="360"/>
      </w:pPr>
      <w:rPr>
        <w:rFonts w:cs="Times New Roman" w:hint="default"/>
        <w:b w:val="0"/>
        <w:i w:val="0"/>
        <w:sz w:val="26"/>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63E22EAA"/>
    <w:multiLevelType w:val="hybridMultilevel"/>
    <w:tmpl w:val="2BBC54FC"/>
    <w:lvl w:ilvl="0" w:tplc="0422000F">
      <w:start w:val="1"/>
      <w:numFmt w:val="decimal"/>
      <w:lvlText w:val="%1."/>
      <w:lvlJc w:val="left"/>
      <w:pPr>
        <w:ind w:left="928" w:hanging="360"/>
      </w:pPr>
      <w:rPr>
        <w:rFonts w:cs="Times New Roman"/>
      </w:rPr>
    </w:lvl>
    <w:lvl w:ilvl="1" w:tplc="A030FD70">
      <w:numFmt w:val="bullet"/>
      <w:lvlText w:val="-"/>
      <w:lvlJc w:val="left"/>
      <w:pPr>
        <w:ind w:left="2149" w:hanging="360"/>
      </w:pPr>
      <w:rPr>
        <w:rFonts w:ascii="Times New Roman" w:eastAsia="Times New Roman" w:hAnsi="Times New Roman" w:hint="default"/>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926"/>
    <w:rsid w:val="00013F38"/>
    <w:rsid w:val="000267D5"/>
    <w:rsid w:val="00032A4F"/>
    <w:rsid w:val="000423E3"/>
    <w:rsid w:val="000616A2"/>
    <w:rsid w:val="000628A4"/>
    <w:rsid w:val="000A3813"/>
    <w:rsid w:val="000C5CF3"/>
    <w:rsid w:val="000F5B4E"/>
    <w:rsid w:val="00117C99"/>
    <w:rsid w:val="0015709C"/>
    <w:rsid w:val="001841EA"/>
    <w:rsid w:val="001B1994"/>
    <w:rsid w:val="001E5648"/>
    <w:rsid w:val="001F02BF"/>
    <w:rsid w:val="001F2C84"/>
    <w:rsid w:val="0020081E"/>
    <w:rsid w:val="002452BC"/>
    <w:rsid w:val="00252921"/>
    <w:rsid w:val="00257B15"/>
    <w:rsid w:val="0027212E"/>
    <w:rsid w:val="002D1108"/>
    <w:rsid w:val="00303F1B"/>
    <w:rsid w:val="003365F0"/>
    <w:rsid w:val="00354EC9"/>
    <w:rsid w:val="00367D10"/>
    <w:rsid w:val="003B4D0F"/>
    <w:rsid w:val="003B4FD7"/>
    <w:rsid w:val="003F53F0"/>
    <w:rsid w:val="00402214"/>
    <w:rsid w:val="00406CAF"/>
    <w:rsid w:val="00436659"/>
    <w:rsid w:val="004C3C3B"/>
    <w:rsid w:val="004E096C"/>
    <w:rsid w:val="004E6373"/>
    <w:rsid w:val="00502FCF"/>
    <w:rsid w:val="005204CF"/>
    <w:rsid w:val="005307BA"/>
    <w:rsid w:val="0055325B"/>
    <w:rsid w:val="00562EBA"/>
    <w:rsid w:val="00594435"/>
    <w:rsid w:val="005A0D55"/>
    <w:rsid w:val="005B0238"/>
    <w:rsid w:val="005B46B9"/>
    <w:rsid w:val="005C7744"/>
    <w:rsid w:val="005D58C2"/>
    <w:rsid w:val="005E3817"/>
    <w:rsid w:val="005E53B2"/>
    <w:rsid w:val="005F0352"/>
    <w:rsid w:val="00623423"/>
    <w:rsid w:val="00631DEA"/>
    <w:rsid w:val="0063710B"/>
    <w:rsid w:val="00640144"/>
    <w:rsid w:val="00655182"/>
    <w:rsid w:val="00656CC2"/>
    <w:rsid w:val="0066202C"/>
    <w:rsid w:val="00693BB1"/>
    <w:rsid w:val="006E2A9B"/>
    <w:rsid w:val="006F3F89"/>
    <w:rsid w:val="00716A0E"/>
    <w:rsid w:val="00723701"/>
    <w:rsid w:val="0072407A"/>
    <w:rsid w:val="007360DE"/>
    <w:rsid w:val="00750157"/>
    <w:rsid w:val="00787BC0"/>
    <w:rsid w:val="00796182"/>
    <w:rsid w:val="007B3419"/>
    <w:rsid w:val="007B3482"/>
    <w:rsid w:val="007E7EC0"/>
    <w:rsid w:val="00816FF4"/>
    <w:rsid w:val="0086365A"/>
    <w:rsid w:val="0087448F"/>
    <w:rsid w:val="00877DD3"/>
    <w:rsid w:val="00883602"/>
    <w:rsid w:val="0089766E"/>
    <w:rsid w:val="008D7B14"/>
    <w:rsid w:val="00933507"/>
    <w:rsid w:val="00973CFC"/>
    <w:rsid w:val="0099683C"/>
    <w:rsid w:val="00997A8F"/>
    <w:rsid w:val="009A1C47"/>
    <w:rsid w:val="009A4F16"/>
    <w:rsid w:val="009B455D"/>
    <w:rsid w:val="009B5F98"/>
    <w:rsid w:val="009C0E77"/>
    <w:rsid w:val="009C2E70"/>
    <w:rsid w:val="009C773E"/>
    <w:rsid w:val="009F6F44"/>
    <w:rsid w:val="00A035D2"/>
    <w:rsid w:val="00A17399"/>
    <w:rsid w:val="00A26E60"/>
    <w:rsid w:val="00A506DD"/>
    <w:rsid w:val="00AA1798"/>
    <w:rsid w:val="00AA3062"/>
    <w:rsid w:val="00AC1377"/>
    <w:rsid w:val="00AC50D4"/>
    <w:rsid w:val="00AD6F85"/>
    <w:rsid w:val="00B45CFF"/>
    <w:rsid w:val="00B953A1"/>
    <w:rsid w:val="00BA5656"/>
    <w:rsid w:val="00BB60F2"/>
    <w:rsid w:val="00BD00FC"/>
    <w:rsid w:val="00BE1FAF"/>
    <w:rsid w:val="00BF437F"/>
    <w:rsid w:val="00C06C37"/>
    <w:rsid w:val="00C31A06"/>
    <w:rsid w:val="00C335F5"/>
    <w:rsid w:val="00C401AA"/>
    <w:rsid w:val="00C41BB5"/>
    <w:rsid w:val="00C56C6D"/>
    <w:rsid w:val="00C62EC5"/>
    <w:rsid w:val="00C75D34"/>
    <w:rsid w:val="00C80561"/>
    <w:rsid w:val="00CA2FC6"/>
    <w:rsid w:val="00CB473C"/>
    <w:rsid w:val="00CC4FA3"/>
    <w:rsid w:val="00CE6877"/>
    <w:rsid w:val="00D40675"/>
    <w:rsid w:val="00D82AA2"/>
    <w:rsid w:val="00D96E66"/>
    <w:rsid w:val="00DD7804"/>
    <w:rsid w:val="00E1343D"/>
    <w:rsid w:val="00E43058"/>
    <w:rsid w:val="00E44970"/>
    <w:rsid w:val="00E47403"/>
    <w:rsid w:val="00E9130C"/>
    <w:rsid w:val="00EA09C6"/>
    <w:rsid w:val="00EA63FE"/>
    <w:rsid w:val="00ED2D82"/>
    <w:rsid w:val="00EE1FC8"/>
    <w:rsid w:val="00EE4958"/>
    <w:rsid w:val="00EF288B"/>
    <w:rsid w:val="00EF459A"/>
    <w:rsid w:val="00F07D55"/>
    <w:rsid w:val="00F229CA"/>
    <w:rsid w:val="00F50A6E"/>
    <w:rsid w:val="00F552F6"/>
    <w:rsid w:val="00F665A4"/>
    <w:rsid w:val="00FA2FBC"/>
    <w:rsid w:val="00FB1F6B"/>
    <w:rsid w:val="00FD5FC1"/>
    <w:rsid w:val="00FD7A4E"/>
    <w:rsid w:val="00FE0AC3"/>
    <w:rsid w:val="00FF2E3A"/>
    <w:rsid w:val="00FF32F0"/>
    <w:rsid w:val="00FF38D2"/>
    <w:rsid w:val="00FF49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FFB1A8"/>
  <w14:defaultImageDpi w14:val="96"/>
  <w15:docId w15:val="{F98A1667-64A1-4ECC-87E3-562D901C5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648"/>
    <w:pPr>
      <w:spacing w:after="0" w:line="240" w:lineRule="auto"/>
    </w:pPr>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E5648"/>
    <w:pPr>
      <w:tabs>
        <w:tab w:val="center" w:pos="4153"/>
        <w:tab w:val="right" w:pos="8306"/>
      </w:tabs>
    </w:pPr>
    <w:rPr>
      <w:lang w:eastAsia="ja-JP"/>
    </w:rPr>
  </w:style>
  <w:style w:type="character" w:styleId="a5">
    <w:name w:val="Hyperlink"/>
    <w:basedOn w:val="a0"/>
    <w:uiPriority w:val="99"/>
    <w:rsid w:val="001E5648"/>
    <w:rPr>
      <w:rFonts w:cs="Times New Roman"/>
      <w:color w:val="000080"/>
      <w:u w:val="single"/>
    </w:rPr>
  </w:style>
  <w:style w:type="character" w:customStyle="1" w:styleId="a4">
    <w:name w:val="Верхній колонтитул Знак"/>
    <w:basedOn w:val="a0"/>
    <w:link w:val="a3"/>
    <w:uiPriority w:val="99"/>
    <w:locked/>
    <w:rsid w:val="001E5648"/>
    <w:rPr>
      <w:rFonts w:eastAsia="Times New Roman" w:cs="Times New Roman"/>
      <w:sz w:val="24"/>
      <w:szCs w:val="24"/>
      <w:lang w:val="x-none" w:eastAsia="ja-JP"/>
    </w:rPr>
  </w:style>
  <w:style w:type="character" w:styleId="a6">
    <w:name w:val="page number"/>
    <w:basedOn w:val="a0"/>
    <w:uiPriority w:val="99"/>
    <w:rsid w:val="001E5648"/>
    <w:rPr>
      <w:rFonts w:cs="Times New Roman"/>
    </w:rPr>
  </w:style>
  <w:style w:type="paragraph" w:styleId="a7">
    <w:name w:val="List Paragraph"/>
    <w:basedOn w:val="a"/>
    <w:uiPriority w:val="99"/>
    <w:qFormat/>
    <w:rsid w:val="001E5648"/>
    <w:pPr>
      <w:spacing w:after="200" w:line="276" w:lineRule="auto"/>
      <w:ind w:left="720"/>
      <w:contextualSpacing/>
    </w:pPr>
    <w:rPr>
      <w:rFonts w:ascii="Calibri" w:hAnsi="Calibri"/>
      <w:sz w:val="22"/>
      <w:szCs w:val="22"/>
      <w:lang w:eastAsia="en-US"/>
    </w:rPr>
  </w:style>
  <w:style w:type="paragraph" w:customStyle="1" w:styleId="rvps2">
    <w:name w:val="rvps2"/>
    <w:basedOn w:val="a"/>
    <w:uiPriority w:val="99"/>
    <w:rsid w:val="001E5648"/>
    <w:pPr>
      <w:spacing w:before="100" w:beforeAutospacing="1" w:after="100" w:afterAutospacing="1"/>
    </w:pPr>
    <w:rPr>
      <w:lang w:val="ru-RU"/>
    </w:rPr>
  </w:style>
  <w:style w:type="character" w:customStyle="1" w:styleId="rvts44">
    <w:name w:val="rvts44"/>
    <w:basedOn w:val="a0"/>
    <w:uiPriority w:val="99"/>
    <w:rsid w:val="001E5648"/>
    <w:rPr>
      <w:rFonts w:cs="Times New Roman"/>
    </w:rPr>
  </w:style>
  <w:style w:type="paragraph" w:styleId="a8">
    <w:name w:val="Normal (Web)"/>
    <w:basedOn w:val="a"/>
    <w:uiPriority w:val="99"/>
    <w:unhideWhenUsed/>
    <w:rsid w:val="0027212E"/>
    <w:pPr>
      <w:spacing w:before="100" w:beforeAutospacing="1" w:after="100" w:afterAutospacing="1"/>
    </w:pPr>
    <w:rPr>
      <w:lang w:eastAsia="uk-UA"/>
    </w:rPr>
  </w:style>
  <w:style w:type="paragraph" w:styleId="a9">
    <w:name w:val="No Spacing"/>
    <w:uiPriority w:val="1"/>
    <w:qFormat/>
    <w:rsid w:val="00EA09C6"/>
    <w:pPr>
      <w:spacing w:after="0" w:line="240" w:lineRule="auto"/>
    </w:pPr>
    <w:rPr>
      <w:sz w:val="24"/>
      <w:szCs w:val="24"/>
      <w:lang w:eastAsia="ru-RU"/>
    </w:rPr>
  </w:style>
  <w:style w:type="character" w:styleId="aa">
    <w:name w:val="annotation reference"/>
    <w:basedOn w:val="a0"/>
    <w:uiPriority w:val="99"/>
    <w:semiHidden/>
    <w:unhideWhenUsed/>
    <w:rsid w:val="00723701"/>
    <w:rPr>
      <w:rFonts w:cs="Times New Roman"/>
      <w:sz w:val="16"/>
      <w:szCs w:val="16"/>
    </w:rPr>
  </w:style>
  <w:style w:type="paragraph" w:styleId="ab">
    <w:name w:val="annotation text"/>
    <w:basedOn w:val="a"/>
    <w:link w:val="ac"/>
    <w:uiPriority w:val="99"/>
    <w:semiHidden/>
    <w:unhideWhenUsed/>
    <w:rsid w:val="00723701"/>
    <w:rPr>
      <w:sz w:val="20"/>
      <w:szCs w:val="20"/>
    </w:rPr>
  </w:style>
  <w:style w:type="paragraph" w:styleId="ad">
    <w:name w:val="Balloon Text"/>
    <w:basedOn w:val="a"/>
    <w:link w:val="ae"/>
    <w:uiPriority w:val="99"/>
    <w:semiHidden/>
    <w:unhideWhenUsed/>
    <w:rsid w:val="00723701"/>
    <w:rPr>
      <w:rFonts w:ascii="Segoe UI" w:hAnsi="Segoe UI" w:cs="Segoe UI"/>
      <w:sz w:val="18"/>
      <w:szCs w:val="18"/>
    </w:rPr>
  </w:style>
  <w:style w:type="character" w:customStyle="1" w:styleId="ac">
    <w:name w:val="Текст примітки Знак"/>
    <w:basedOn w:val="a0"/>
    <w:link w:val="ab"/>
    <w:uiPriority w:val="99"/>
    <w:semiHidden/>
    <w:locked/>
    <w:rsid w:val="00723701"/>
    <w:rPr>
      <w:rFonts w:cs="Times New Roman"/>
      <w:sz w:val="20"/>
      <w:szCs w:val="20"/>
      <w:lang w:val="x-none" w:eastAsia="ru-RU"/>
    </w:rPr>
  </w:style>
  <w:style w:type="paragraph" w:styleId="af">
    <w:name w:val="annotation subject"/>
    <w:basedOn w:val="ab"/>
    <w:next w:val="ab"/>
    <w:link w:val="af0"/>
    <w:uiPriority w:val="99"/>
    <w:semiHidden/>
    <w:unhideWhenUsed/>
    <w:rsid w:val="00723701"/>
    <w:rPr>
      <w:b/>
      <w:bCs/>
    </w:rPr>
  </w:style>
  <w:style w:type="character" w:customStyle="1" w:styleId="ae">
    <w:name w:val="Текст у виносці Знак"/>
    <w:basedOn w:val="a0"/>
    <w:link w:val="ad"/>
    <w:uiPriority w:val="99"/>
    <w:semiHidden/>
    <w:locked/>
    <w:rsid w:val="00723701"/>
    <w:rPr>
      <w:rFonts w:ascii="Segoe UI" w:hAnsi="Segoe UI" w:cs="Segoe UI"/>
      <w:sz w:val="18"/>
      <w:szCs w:val="18"/>
      <w:lang w:val="x-none" w:eastAsia="ru-RU"/>
    </w:rPr>
  </w:style>
  <w:style w:type="character" w:customStyle="1" w:styleId="rvts9">
    <w:name w:val="rvts9"/>
    <w:basedOn w:val="a0"/>
    <w:rsid w:val="00F229CA"/>
    <w:rPr>
      <w:rFonts w:cs="Times New Roman"/>
    </w:rPr>
  </w:style>
  <w:style w:type="character" w:customStyle="1" w:styleId="af0">
    <w:name w:val="Тема примітки Знак"/>
    <w:basedOn w:val="ac"/>
    <w:link w:val="af"/>
    <w:uiPriority w:val="99"/>
    <w:semiHidden/>
    <w:locked/>
    <w:rsid w:val="00723701"/>
    <w:rPr>
      <w:rFonts w:cs="Times New Roman"/>
      <w:b/>
      <w:bCs/>
      <w:sz w:val="20"/>
      <w:szCs w:val="20"/>
      <w:lang w:val="x-none" w:eastAsia="ru-RU"/>
    </w:rPr>
  </w:style>
  <w:style w:type="character" w:customStyle="1" w:styleId="apple-converted-space">
    <w:name w:val="apple-converted-space"/>
    <w:basedOn w:val="a0"/>
    <w:rsid w:val="00EE495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992942">
      <w:marLeft w:val="0"/>
      <w:marRight w:val="0"/>
      <w:marTop w:val="0"/>
      <w:marBottom w:val="0"/>
      <w:divBdr>
        <w:top w:val="none" w:sz="0" w:space="0" w:color="auto"/>
        <w:left w:val="none" w:sz="0" w:space="0" w:color="auto"/>
        <w:bottom w:val="none" w:sz="0" w:space="0" w:color="auto"/>
        <w:right w:val="none" w:sz="0" w:space="0" w:color="auto"/>
      </w:divBdr>
    </w:div>
    <w:div w:id="2599929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3689-1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go/3792-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DEF6E-78E0-4200-9A41-9B4E57CE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8133</Words>
  <Characters>4637</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Бєльдєй Марина Віталіївна</dc:creator>
  <cp:keywords/>
  <dc:description/>
  <cp:lastModifiedBy>Ващенко Ярослава Леонтіївна</cp:lastModifiedBy>
  <cp:revision>7</cp:revision>
  <cp:lastPrinted>2020-01-17T11:12:00Z</cp:lastPrinted>
  <dcterms:created xsi:type="dcterms:W3CDTF">2020-01-08T10:35:00Z</dcterms:created>
  <dcterms:modified xsi:type="dcterms:W3CDTF">2020-01-17T11:29:00Z</dcterms:modified>
</cp:coreProperties>
</file>