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0A0C" w:rsidRPr="00DC0A0C" w:rsidRDefault="00DC0A0C" w:rsidP="00DC0A0C">
      <w:pPr>
        <w:spacing w:after="0" w:line="240" w:lineRule="auto"/>
        <w:ind w:left="5103" w:hanging="283"/>
        <w:jc w:val="center"/>
        <w:rPr>
          <w:rFonts w:ascii="Times New Roman" w:hAnsi="Times New Roman"/>
          <w:b/>
          <w:bCs/>
          <w:iCs/>
          <w:sz w:val="28"/>
          <w:szCs w:val="28"/>
          <w:lang w:val="uk-UA" w:eastAsia="ru-RU"/>
        </w:rPr>
      </w:pPr>
      <w:r w:rsidRPr="00DC0A0C">
        <w:rPr>
          <w:rFonts w:ascii="Times New Roman" w:hAnsi="Times New Roman"/>
          <w:b/>
          <w:bCs/>
          <w:iCs/>
          <w:sz w:val="28"/>
          <w:szCs w:val="28"/>
          <w:lang w:val="uk-UA" w:eastAsia="ru-RU"/>
        </w:rPr>
        <w:t>Комітет Верховної Ради України</w:t>
      </w:r>
    </w:p>
    <w:p w:rsidR="00DC0A0C" w:rsidRPr="00DC0A0C" w:rsidRDefault="00DC0A0C" w:rsidP="00DC0A0C">
      <w:pPr>
        <w:spacing w:after="0" w:line="240" w:lineRule="auto"/>
        <w:ind w:left="5103" w:hanging="283"/>
        <w:jc w:val="center"/>
        <w:rPr>
          <w:rFonts w:ascii="Times New Roman" w:hAnsi="Times New Roman"/>
          <w:b/>
          <w:bCs/>
          <w:iCs/>
          <w:sz w:val="28"/>
          <w:szCs w:val="28"/>
          <w:lang w:val="uk-UA" w:eastAsia="ru-RU"/>
        </w:rPr>
      </w:pPr>
      <w:r w:rsidRPr="00DC0A0C">
        <w:rPr>
          <w:rFonts w:ascii="Times New Roman" w:hAnsi="Times New Roman"/>
          <w:b/>
          <w:bCs/>
          <w:iCs/>
          <w:sz w:val="28"/>
          <w:szCs w:val="28"/>
          <w:lang w:val="uk-UA" w:eastAsia="ru-RU"/>
        </w:rPr>
        <w:t xml:space="preserve">з питань </w:t>
      </w:r>
      <w:r w:rsidR="001B39C3">
        <w:rPr>
          <w:rFonts w:ascii="Times New Roman" w:hAnsi="Times New Roman"/>
          <w:b/>
          <w:bCs/>
          <w:iCs/>
          <w:sz w:val="28"/>
          <w:szCs w:val="28"/>
          <w:lang w:val="uk-UA" w:eastAsia="ru-RU"/>
        </w:rPr>
        <w:t>гуманітарної та інформаційної політики</w:t>
      </w:r>
    </w:p>
    <w:p w:rsidR="00DC0A0C" w:rsidRPr="00DC0A0C" w:rsidRDefault="00DC0A0C" w:rsidP="00DC0A0C">
      <w:pPr>
        <w:spacing w:after="0" w:line="240" w:lineRule="auto"/>
        <w:ind w:left="4678" w:hanging="142"/>
        <w:jc w:val="center"/>
        <w:rPr>
          <w:rFonts w:ascii="Times New Roman" w:hAnsi="Times New Roman"/>
          <w:b/>
          <w:bCs/>
          <w:iCs/>
          <w:sz w:val="28"/>
          <w:szCs w:val="28"/>
          <w:lang w:val="uk-UA" w:eastAsia="ru-RU"/>
        </w:rPr>
      </w:pPr>
    </w:p>
    <w:p w:rsidR="00DC0A0C" w:rsidRPr="00DC0A0C" w:rsidRDefault="00DC0A0C" w:rsidP="00DC0A0C">
      <w:pPr>
        <w:spacing w:after="0" w:line="240" w:lineRule="auto"/>
        <w:ind w:left="4678" w:hanging="3969"/>
        <w:jc w:val="center"/>
        <w:rPr>
          <w:rFonts w:ascii="Times New Roman" w:hAnsi="Times New Roman"/>
          <w:b/>
          <w:bCs/>
          <w:iCs/>
          <w:sz w:val="28"/>
          <w:szCs w:val="28"/>
          <w:lang w:val="uk-UA" w:eastAsia="ru-RU"/>
        </w:rPr>
      </w:pPr>
    </w:p>
    <w:p w:rsidR="00DC0A0C" w:rsidRPr="00DC0A0C" w:rsidRDefault="00DC0A0C" w:rsidP="00DC0A0C">
      <w:pPr>
        <w:spacing w:after="0" w:line="240" w:lineRule="auto"/>
        <w:jc w:val="both"/>
        <w:rPr>
          <w:rFonts w:ascii="Times New Roman" w:hAnsi="Times New Roman"/>
          <w:b/>
          <w:bCs/>
          <w:iCs/>
          <w:sz w:val="28"/>
          <w:szCs w:val="28"/>
          <w:lang w:val="uk-UA" w:eastAsia="ru-RU"/>
        </w:rPr>
      </w:pPr>
      <w:r w:rsidRPr="00DC0A0C">
        <w:rPr>
          <w:rFonts w:ascii="Times New Roman" w:hAnsi="Times New Roman"/>
          <w:b/>
          <w:bCs/>
          <w:i/>
          <w:iCs/>
          <w:sz w:val="28"/>
          <w:szCs w:val="28"/>
          <w:lang w:val="uk-UA" w:eastAsia="ru-RU"/>
        </w:rPr>
        <w:t>Про розгляд законопроекту</w:t>
      </w:r>
    </w:p>
    <w:p w:rsidR="00DC0A0C" w:rsidRPr="00DC0A0C" w:rsidRDefault="001B39C3" w:rsidP="00DC0A0C">
      <w:pPr>
        <w:spacing w:after="0" w:line="240" w:lineRule="auto"/>
        <w:rPr>
          <w:rFonts w:ascii="Times New Roman" w:hAnsi="Times New Roman"/>
          <w:b/>
          <w:i/>
          <w:sz w:val="28"/>
          <w:szCs w:val="28"/>
          <w:lang w:val="uk-UA" w:eastAsia="ru-RU"/>
        </w:rPr>
      </w:pPr>
      <w:r>
        <w:rPr>
          <w:rFonts w:ascii="Times New Roman" w:hAnsi="Times New Roman"/>
          <w:b/>
          <w:i/>
          <w:sz w:val="28"/>
          <w:szCs w:val="28"/>
          <w:lang w:val="uk-UA" w:eastAsia="ru-RU"/>
        </w:rPr>
        <w:t>за реєстр. № 2771</w:t>
      </w:r>
      <w:r w:rsidR="00DC0A0C" w:rsidRPr="00DC0A0C">
        <w:rPr>
          <w:rFonts w:ascii="Times New Roman" w:hAnsi="Times New Roman"/>
          <w:b/>
          <w:i/>
          <w:sz w:val="28"/>
          <w:szCs w:val="28"/>
          <w:lang w:val="uk-UA" w:eastAsia="ru-RU"/>
        </w:rPr>
        <w:t xml:space="preserve"> </w:t>
      </w:r>
    </w:p>
    <w:p w:rsidR="001B39C3" w:rsidRPr="00DC0A0C" w:rsidRDefault="001B39C3" w:rsidP="001B39C3">
      <w:pPr>
        <w:spacing w:before="60" w:after="0" w:line="240" w:lineRule="auto"/>
        <w:ind w:firstLine="709"/>
        <w:jc w:val="both"/>
        <w:rPr>
          <w:rFonts w:ascii="Times New Roman" w:hAnsi="Times New Roman"/>
          <w:sz w:val="28"/>
          <w:szCs w:val="28"/>
          <w:shd w:val="clear" w:color="auto" w:fill="FFFFFF"/>
          <w:lang w:val="uk-UA" w:eastAsia="ru-RU"/>
        </w:rPr>
      </w:pPr>
    </w:p>
    <w:p w:rsidR="001B39C3" w:rsidRPr="00097A6D" w:rsidRDefault="001B39C3" w:rsidP="003265F0">
      <w:pPr>
        <w:pStyle w:val="HTML"/>
        <w:tabs>
          <w:tab w:val="left" w:pos="-2537"/>
        </w:tabs>
        <w:ind w:firstLine="567"/>
        <w:jc w:val="both"/>
        <w:rPr>
          <w:rFonts w:ascii="Times New Roman" w:hAnsi="Times New Roman" w:cs="Times New Roman"/>
          <w:bCs/>
          <w:sz w:val="28"/>
          <w:szCs w:val="28"/>
          <w:lang w:eastAsia="ru-RU"/>
        </w:rPr>
      </w:pPr>
      <w:r w:rsidRPr="00DC0A0C">
        <w:rPr>
          <w:rFonts w:ascii="Times New Roman" w:hAnsi="Times New Roman"/>
          <w:sz w:val="28"/>
          <w:szCs w:val="28"/>
          <w:shd w:val="clear" w:color="auto" w:fill="FFFFFF"/>
        </w:rPr>
        <w:t xml:space="preserve">Комітет Верховної Ради України з питань бюджету на засіданні </w:t>
      </w:r>
      <w:r w:rsidR="007750A9">
        <w:rPr>
          <w:rFonts w:ascii="Times New Roman" w:hAnsi="Times New Roman"/>
          <w:sz w:val="28"/>
          <w:szCs w:val="28"/>
          <w:shd w:val="clear" w:color="auto" w:fill="FFFFFF"/>
        </w:rPr>
        <w:t>24</w:t>
      </w:r>
      <w:r w:rsidRPr="00DC0A0C">
        <w:rPr>
          <w:rFonts w:ascii="Times New Roman" w:hAnsi="Times New Roman"/>
          <w:sz w:val="28"/>
          <w:szCs w:val="28"/>
          <w:shd w:val="clear" w:color="auto" w:fill="FFFFFF"/>
        </w:rPr>
        <w:t> </w:t>
      </w:r>
      <w:r w:rsidR="007750A9">
        <w:rPr>
          <w:rFonts w:ascii="Times New Roman" w:hAnsi="Times New Roman"/>
          <w:sz w:val="28"/>
          <w:szCs w:val="28"/>
          <w:shd w:val="clear" w:color="auto" w:fill="FFFFFF"/>
        </w:rPr>
        <w:t>квітня 2020 року (протокол № 34</w:t>
      </w:r>
      <w:r w:rsidRPr="00DC0A0C">
        <w:rPr>
          <w:rFonts w:ascii="Times New Roman" w:hAnsi="Times New Roman"/>
          <w:sz w:val="28"/>
          <w:szCs w:val="28"/>
          <w:shd w:val="clear" w:color="auto" w:fill="FFFFFF"/>
        </w:rPr>
        <w:t xml:space="preserve">) відповідно до статей 27 і 109 Бюджетного кодексу України та статті 93 Регламенту Верховної Ради України розглянув проект </w:t>
      </w:r>
      <w:r w:rsidRPr="00097A6D">
        <w:rPr>
          <w:rFonts w:ascii="Times New Roman" w:hAnsi="Times New Roman" w:cs="Times New Roman"/>
          <w:bCs/>
          <w:sz w:val="28"/>
          <w:szCs w:val="28"/>
          <w:lang w:eastAsia="ru-RU"/>
        </w:rPr>
        <w:t xml:space="preserve">Закону </w:t>
      </w:r>
      <w:r>
        <w:rPr>
          <w:rFonts w:ascii="Times New Roman" w:hAnsi="Times New Roman" w:cs="Times New Roman"/>
          <w:bCs/>
          <w:sz w:val="28"/>
          <w:szCs w:val="28"/>
          <w:lang w:eastAsia="ru-RU"/>
        </w:rPr>
        <w:t>п</w:t>
      </w:r>
      <w:r w:rsidRPr="00097A6D">
        <w:rPr>
          <w:rFonts w:ascii="Times New Roman" w:hAnsi="Times New Roman" w:cs="Times New Roman"/>
          <w:bCs/>
          <w:sz w:val="28"/>
          <w:szCs w:val="28"/>
          <w:lang w:eastAsia="ru-RU"/>
        </w:rPr>
        <w:t xml:space="preserve">ро внесення змін до </w:t>
      </w:r>
      <w:r>
        <w:rPr>
          <w:rFonts w:ascii="Times New Roman" w:hAnsi="Times New Roman" w:cs="Times New Roman"/>
          <w:bCs/>
          <w:sz w:val="28"/>
          <w:szCs w:val="28"/>
          <w:lang w:eastAsia="ru-RU"/>
        </w:rPr>
        <w:t>деяких законодавчих актів України щодо імплементації положень Конвенції про охорону нематеріальної культурної спадщини</w:t>
      </w:r>
      <w:r w:rsidRPr="00097A6D">
        <w:rPr>
          <w:rFonts w:ascii="Times New Roman" w:hAnsi="Times New Roman" w:cs="Times New Roman"/>
          <w:bCs/>
          <w:sz w:val="28"/>
          <w:szCs w:val="28"/>
          <w:lang w:eastAsia="ru-RU"/>
        </w:rPr>
        <w:t xml:space="preserve"> (реєстр. № </w:t>
      </w:r>
      <w:r>
        <w:rPr>
          <w:rFonts w:ascii="Times New Roman" w:hAnsi="Times New Roman" w:cs="Times New Roman"/>
          <w:bCs/>
          <w:sz w:val="28"/>
          <w:szCs w:val="28"/>
          <w:lang w:eastAsia="ru-RU"/>
        </w:rPr>
        <w:t>2771</w:t>
      </w:r>
      <w:r w:rsidRPr="00097A6D">
        <w:rPr>
          <w:rFonts w:ascii="Times New Roman" w:hAnsi="Times New Roman" w:cs="Times New Roman"/>
          <w:bCs/>
          <w:sz w:val="28"/>
          <w:szCs w:val="28"/>
          <w:lang w:eastAsia="ru-RU"/>
        </w:rPr>
        <w:t xml:space="preserve"> від </w:t>
      </w:r>
      <w:r>
        <w:rPr>
          <w:rFonts w:ascii="Times New Roman" w:hAnsi="Times New Roman" w:cs="Times New Roman"/>
          <w:bCs/>
          <w:sz w:val="28"/>
          <w:szCs w:val="28"/>
          <w:lang w:eastAsia="ru-RU"/>
        </w:rPr>
        <w:t>17.01</w:t>
      </w:r>
      <w:r w:rsidRPr="00097A6D">
        <w:rPr>
          <w:rFonts w:ascii="Times New Roman" w:hAnsi="Times New Roman" w:cs="Times New Roman"/>
          <w:bCs/>
          <w:sz w:val="28"/>
          <w:szCs w:val="28"/>
          <w:lang w:eastAsia="ru-RU"/>
        </w:rPr>
        <w:t>.20</w:t>
      </w:r>
      <w:r>
        <w:rPr>
          <w:rFonts w:ascii="Times New Roman" w:hAnsi="Times New Roman" w:cs="Times New Roman"/>
          <w:bCs/>
          <w:sz w:val="28"/>
          <w:szCs w:val="28"/>
          <w:lang w:eastAsia="ru-RU"/>
        </w:rPr>
        <w:t>20</w:t>
      </w:r>
      <w:r w:rsidRPr="00097A6D">
        <w:rPr>
          <w:rFonts w:ascii="Times New Roman" w:hAnsi="Times New Roman" w:cs="Times New Roman"/>
          <w:bCs/>
          <w:sz w:val="28"/>
          <w:szCs w:val="28"/>
          <w:lang w:eastAsia="ru-RU"/>
        </w:rPr>
        <w:t xml:space="preserve">), внесений народними депутатами України </w:t>
      </w:r>
      <w:r>
        <w:rPr>
          <w:rFonts w:ascii="Times New Roman" w:hAnsi="Times New Roman" w:cs="Times New Roman"/>
          <w:bCs/>
          <w:sz w:val="28"/>
          <w:szCs w:val="28"/>
          <w:lang w:eastAsia="ru-RU"/>
        </w:rPr>
        <w:t xml:space="preserve">Ткаченком О.В., </w:t>
      </w:r>
      <w:proofErr w:type="spellStart"/>
      <w:r>
        <w:rPr>
          <w:rFonts w:ascii="Times New Roman" w:hAnsi="Times New Roman" w:cs="Times New Roman"/>
          <w:bCs/>
          <w:sz w:val="28"/>
          <w:szCs w:val="28"/>
          <w:lang w:eastAsia="ru-RU"/>
        </w:rPr>
        <w:t>Констанкевич</w:t>
      </w:r>
      <w:proofErr w:type="spellEnd"/>
      <w:r>
        <w:rPr>
          <w:rFonts w:ascii="Times New Roman" w:hAnsi="Times New Roman" w:cs="Times New Roman"/>
          <w:bCs/>
          <w:sz w:val="28"/>
          <w:szCs w:val="28"/>
          <w:lang w:eastAsia="ru-RU"/>
        </w:rPr>
        <w:t xml:space="preserve"> І.М., </w:t>
      </w:r>
      <w:proofErr w:type="spellStart"/>
      <w:r>
        <w:rPr>
          <w:rFonts w:ascii="Times New Roman" w:hAnsi="Times New Roman" w:cs="Times New Roman"/>
          <w:bCs/>
          <w:sz w:val="28"/>
          <w:szCs w:val="28"/>
          <w:lang w:eastAsia="ru-RU"/>
        </w:rPr>
        <w:t>Потураєвим</w:t>
      </w:r>
      <w:proofErr w:type="spellEnd"/>
      <w:r>
        <w:rPr>
          <w:rFonts w:ascii="Times New Roman" w:hAnsi="Times New Roman" w:cs="Times New Roman"/>
          <w:bCs/>
          <w:sz w:val="28"/>
          <w:szCs w:val="28"/>
          <w:lang w:eastAsia="ru-RU"/>
        </w:rPr>
        <w:t xml:space="preserve"> М.Р. </w:t>
      </w:r>
      <w:r w:rsidRPr="00097A6D">
        <w:rPr>
          <w:rFonts w:ascii="Times New Roman" w:hAnsi="Times New Roman" w:cs="Times New Roman"/>
          <w:bCs/>
          <w:sz w:val="28"/>
          <w:szCs w:val="28"/>
          <w:lang w:eastAsia="ru-RU"/>
        </w:rPr>
        <w:t>та іншими народними депутатами України.</w:t>
      </w:r>
    </w:p>
    <w:p w:rsidR="001B39C3" w:rsidRPr="001B39C3" w:rsidRDefault="001B39C3" w:rsidP="003265F0">
      <w:pPr>
        <w:spacing w:after="0" w:line="240" w:lineRule="auto"/>
        <w:ind w:firstLine="567"/>
        <w:jc w:val="both"/>
        <w:rPr>
          <w:rFonts w:ascii="Times New Roman" w:eastAsia="Times New Roman" w:hAnsi="Times New Roman" w:cs="Calibri"/>
          <w:sz w:val="28"/>
          <w:szCs w:val="28"/>
          <w:shd w:val="clear" w:color="auto" w:fill="FFFFFF"/>
          <w:lang w:val="uk-UA" w:eastAsia="ar-SA"/>
        </w:rPr>
      </w:pPr>
      <w:r w:rsidRPr="001B39C3">
        <w:rPr>
          <w:rFonts w:ascii="Times New Roman" w:eastAsia="Times New Roman" w:hAnsi="Times New Roman" w:cs="Calibri"/>
          <w:sz w:val="28"/>
          <w:szCs w:val="28"/>
          <w:shd w:val="clear" w:color="auto" w:fill="FFFFFF"/>
          <w:lang w:val="uk-UA" w:eastAsia="ar-SA"/>
        </w:rPr>
        <w:t>Як зазначається у пояснювальній записці у законопроекті шляхом внесення змін до законів України «Про культуру», «Про професійних творчих працівників та творчі спілки», «Про освіту», «Про місцеве самоврядування в Україні», «Про місцеві державні адміністрації», «Про засади державної регіональної політики», «Про державні цільові програми», «</w:t>
      </w:r>
      <w:hyperlink r:id="rId7" w:history="1">
        <w:r w:rsidRPr="001B39C3">
          <w:rPr>
            <w:rFonts w:ascii="Times New Roman" w:eastAsia="Times New Roman" w:hAnsi="Times New Roman" w:cs="Calibri"/>
            <w:sz w:val="28"/>
            <w:szCs w:val="28"/>
            <w:shd w:val="clear" w:color="auto" w:fill="FFFFFF"/>
            <w:lang w:val="uk-UA" w:eastAsia="ar-SA"/>
          </w:rPr>
          <w:t>Про охорону прав на знаки для товарів і послуг</w:t>
        </w:r>
      </w:hyperlink>
      <w:r w:rsidRPr="001B39C3">
        <w:rPr>
          <w:rFonts w:ascii="Times New Roman" w:eastAsia="Times New Roman" w:hAnsi="Times New Roman" w:cs="Calibri"/>
          <w:sz w:val="28"/>
          <w:szCs w:val="28"/>
          <w:shd w:val="clear" w:color="auto" w:fill="FFFFFF"/>
          <w:lang w:val="uk-UA" w:eastAsia="ar-SA"/>
        </w:rPr>
        <w:t>», «</w:t>
      </w:r>
      <w:hyperlink r:id="rId8" w:history="1">
        <w:r w:rsidRPr="001B39C3">
          <w:rPr>
            <w:rFonts w:ascii="Times New Roman" w:eastAsia="Times New Roman" w:hAnsi="Times New Roman" w:cs="Calibri"/>
            <w:sz w:val="28"/>
            <w:szCs w:val="28"/>
            <w:shd w:val="clear" w:color="auto" w:fill="FFFFFF"/>
            <w:lang w:val="uk-UA" w:eastAsia="ar-SA"/>
          </w:rPr>
          <w:t>Про авторське право і суміжні права</w:t>
        </w:r>
      </w:hyperlink>
      <w:r w:rsidRPr="001B39C3">
        <w:rPr>
          <w:rFonts w:ascii="Times New Roman" w:eastAsia="Times New Roman" w:hAnsi="Times New Roman" w:cs="Calibri"/>
          <w:sz w:val="28"/>
          <w:szCs w:val="28"/>
          <w:shd w:val="clear" w:color="auto" w:fill="FFFFFF"/>
          <w:lang w:val="uk-UA" w:eastAsia="ar-SA"/>
        </w:rPr>
        <w:t xml:space="preserve">», «Про Суспільне телебачення і радіомовлення України» пропонується </w:t>
      </w:r>
      <w:proofErr w:type="spellStart"/>
      <w:r w:rsidRPr="001B39C3">
        <w:rPr>
          <w:rFonts w:ascii="Times New Roman" w:eastAsia="Times New Roman" w:hAnsi="Times New Roman" w:cs="Calibri"/>
          <w:sz w:val="28"/>
          <w:szCs w:val="28"/>
          <w:shd w:val="clear" w:color="auto" w:fill="FFFFFF"/>
          <w:lang w:val="uk-UA" w:eastAsia="ar-SA"/>
        </w:rPr>
        <w:t>імплементувати</w:t>
      </w:r>
      <w:proofErr w:type="spellEnd"/>
      <w:r w:rsidRPr="001B39C3">
        <w:rPr>
          <w:rFonts w:ascii="Times New Roman" w:eastAsia="Times New Roman" w:hAnsi="Times New Roman" w:cs="Calibri"/>
          <w:sz w:val="28"/>
          <w:szCs w:val="28"/>
          <w:shd w:val="clear" w:color="auto" w:fill="FFFFFF"/>
          <w:lang w:val="uk-UA" w:eastAsia="ar-SA"/>
        </w:rPr>
        <w:t xml:space="preserve"> положення Конвенції про охорону нематеріальної культурної спадщини, передбачивши серед іншого:</w:t>
      </w:r>
    </w:p>
    <w:p w:rsidR="001B39C3" w:rsidRPr="001B39C3" w:rsidRDefault="001B39C3" w:rsidP="003265F0">
      <w:pPr>
        <w:shd w:val="clear" w:color="auto" w:fill="FFFFFF"/>
        <w:spacing w:after="0" w:line="240" w:lineRule="auto"/>
        <w:ind w:firstLine="567"/>
        <w:jc w:val="both"/>
        <w:textAlignment w:val="baseline"/>
        <w:rPr>
          <w:rFonts w:ascii="Times New Roman" w:eastAsia="Times New Roman" w:hAnsi="Times New Roman" w:cs="Calibri"/>
          <w:sz w:val="28"/>
          <w:szCs w:val="28"/>
          <w:shd w:val="clear" w:color="auto" w:fill="FFFFFF"/>
          <w:lang w:val="uk-UA" w:eastAsia="ar-SA"/>
        </w:rPr>
      </w:pPr>
      <w:r w:rsidRPr="001B39C3">
        <w:rPr>
          <w:rFonts w:ascii="Times New Roman" w:eastAsia="Times New Roman" w:hAnsi="Times New Roman" w:cs="Calibri"/>
          <w:sz w:val="28"/>
          <w:szCs w:val="28"/>
          <w:shd w:val="clear" w:color="auto" w:fill="FFFFFF"/>
          <w:lang w:val="uk-UA" w:eastAsia="ar-SA"/>
        </w:rPr>
        <w:t>включення охорони нематеріальної культурної спадщини до пріоритетів державної політики у сфері культури та освіти;</w:t>
      </w:r>
    </w:p>
    <w:p w:rsidR="001B39C3" w:rsidRPr="001B39C3" w:rsidRDefault="001B39C3" w:rsidP="003265F0">
      <w:pPr>
        <w:shd w:val="clear" w:color="auto" w:fill="FFFFFF"/>
        <w:spacing w:after="0" w:line="240" w:lineRule="auto"/>
        <w:ind w:firstLine="567"/>
        <w:jc w:val="both"/>
        <w:textAlignment w:val="baseline"/>
        <w:rPr>
          <w:rFonts w:ascii="Times New Roman" w:eastAsia="Times New Roman" w:hAnsi="Times New Roman" w:cs="Calibri"/>
          <w:sz w:val="28"/>
          <w:szCs w:val="28"/>
          <w:shd w:val="clear" w:color="auto" w:fill="FFFFFF"/>
          <w:lang w:val="uk-UA" w:eastAsia="ar-SA"/>
        </w:rPr>
      </w:pPr>
      <w:r w:rsidRPr="001B39C3">
        <w:rPr>
          <w:rFonts w:ascii="Times New Roman" w:eastAsia="Times New Roman" w:hAnsi="Times New Roman" w:cs="Calibri"/>
          <w:sz w:val="28"/>
          <w:szCs w:val="28"/>
          <w:shd w:val="clear" w:color="auto" w:fill="FFFFFF"/>
          <w:lang w:val="uk-UA" w:eastAsia="ar-SA"/>
        </w:rPr>
        <w:t>залучення до охорони нематеріальної культурної спадщини місцевих державних адміністрацій та органів місцевого самоврядування;</w:t>
      </w:r>
    </w:p>
    <w:p w:rsidR="001B39C3" w:rsidRPr="001B39C3" w:rsidRDefault="001B39C3" w:rsidP="003265F0">
      <w:pPr>
        <w:shd w:val="clear" w:color="auto" w:fill="FFFFFF"/>
        <w:spacing w:after="0" w:line="240" w:lineRule="auto"/>
        <w:ind w:firstLine="567"/>
        <w:jc w:val="both"/>
        <w:textAlignment w:val="baseline"/>
        <w:rPr>
          <w:rFonts w:ascii="Times New Roman" w:eastAsia="Times New Roman" w:hAnsi="Times New Roman" w:cs="Calibri"/>
          <w:sz w:val="28"/>
          <w:szCs w:val="28"/>
          <w:shd w:val="clear" w:color="auto" w:fill="FFFFFF"/>
          <w:lang w:val="uk-UA" w:eastAsia="ar-SA"/>
        </w:rPr>
      </w:pPr>
      <w:r w:rsidRPr="001B39C3">
        <w:rPr>
          <w:rFonts w:ascii="Times New Roman" w:eastAsia="Times New Roman" w:hAnsi="Times New Roman" w:cs="Calibri"/>
          <w:sz w:val="28"/>
          <w:szCs w:val="28"/>
          <w:shd w:val="clear" w:color="auto" w:fill="FFFFFF"/>
          <w:lang w:val="uk-UA" w:eastAsia="ar-SA"/>
        </w:rPr>
        <w:t>створення дієвих механізмів забезпечення життєздатності нематеріальної культурної спадщини України та підвищення обізнаності про неї;</w:t>
      </w:r>
    </w:p>
    <w:p w:rsidR="001B39C3" w:rsidRPr="001B39C3" w:rsidRDefault="001B39C3" w:rsidP="003265F0">
      <w:pPr>
        <w:shd w:val="clear" w:color="auto" w:fill="FFFFFF"/>
        <w:spacing w:after="0" w:line="240" w:lineRule="auto"/>
        <w:ind w:firstLine="567"/>
        <w:jc w:val="both"/>
        <w:textAlignment w:val="baseline"/>
        <w:rPr>
          <w:rFonts w:ascii="Times New Roman" w:eastAsia="Times New Roman" w:hAnsi="Times New Roman" w:cs="Calibri"/>
          <w:sz w:val="28"/>
          <w:szCs w:val="28"/>
          <w:shd w:val="clear" w:color="auto" w:fill="FFFFFF"/>
          <w:lang w:val="uk-UA" w:eastAsia="ar-SA"/>
        </w:rPr>
      </w:pPr>
      <w:r w:rsidRPr="001B39C3">
        <w:rPr>
          <w:rFonts w:ascii="Times New Roman" w:eastAsia="Times New Roman" w:hAnsi="Times New Roman" w:cs="Calibri"/>
          <w:sz w:val="28"/>
          <w:szCs w:val="28"/>
          <w:shd w:val="clear" w:color="auto" w:fill="FFFFFF"/>
          <w:lang w:val="uk-UA" w:eastAsia="ar-SA"/>
        </w:rPr>
        <w:t xml:space="preserve">захисту нематеріальної культурної спадщини від недобросовісного використання. </w:t>
      </w:r>
    </w:p>
    <w:p w:rsidR="001B39C3" w:rsidRPr="001B39C3" w:rsidRDefault="001B39C3" w:rsidP="003265F0">
      <w:pPr>
        <w:shd w:val="clear" w:color="auto" w:fill="FFFFFF"/>
        <w:spacing w:after="0" w:line="240" w:lineRule="auto"/>
        <w:ind w:firstLine="567"/>
        <w:jc w:val="both"/>
        <w:textAlignment w:val="baseline"/>
        <w:rPr>
          <w:rFonts w:ascii="Times New Roman" w:eastAsia="Times New Roman" w:hAnsi="Times New Roman" w:cs="Calibri"/>
          <w:sz w:val="28"/>
          <w:szCs w:val="28"/>
          <w:shd w:val="clear" w:color="auto" w:fill="FFFFFF"/>
          <w:lang w:val="uk-UA" w:eastAsia="ar-SA"/>
        </w:rPr>
      </w:pPr>
      <w:r w:rsidRPr="001B39C3">
        <w:rPr>
          <w:rFonts w:ascii="Times New Roman" w:eastAsia="Times New Roman" w:hAnsi="Times New Roman" w:cs="Calibri"/>
          <w:sz w:val="28"/>
          <w:szCs w:val="28"/>
          <w:shd w:val="clear" w:color="auto" w:fill="FFFFFF"/>
          <w:lang w:val="uk-UA" w:eastAsia="ar-SA"/>
        </w:rPr>
        <w:t>При цьому, розробники законопроекту</w:t>
      </w:r>
      <w:r w:rsidR="003265F0">
        <w:rPr>
          <w:rFonts w:ascii="Times New Roman" w:eastAsia="Times New Roman" w:hAnsi="Times New Roman" w:cs="Calibri"/>
          <w:sz w:val="28"/>
          <w:szCs w:val="28"/>
          <w:shd w:val="clear" w:color="auto" w:fill="FFFFFF"/>
          <w:lang w:val="uk-UA" w:eastAsia="ar-SA"/>
        </w:rPr>
        <w:t>,</w:t>
      </w:r>
      <w:r w:rsidRPr="001B39C3">
        <w:rPr>
          <w:rFonts w:ascii="Times New Roman" w:eastAsia="Times New Roman" w:hAnsi="Times New Roman" w:cs="Calibri"/>
          <w:sz w:val="28"/>
          <w:szCs w:val="28"/>
          <w:shd w:val="clear" w:color="auto" w:fill="FFFFFF"/>
          <w:lang w:val="uk-UA" w:eastAsia="ar-SA"/>
        </w:rPr>
        <w:t xml:space="preserve"> зазначаючи, що реалізація запропонованих положень буде відбуватися у межах видатків, передбачених державному та місцевих бюджетах, вбачають у разі прийняття закону  можливість збільшення надходжень до державного та місцевих бюджетів за рахунок підсилення туристичної привабливості регіонів та розвитку </w:t>
      </w:r>
      <w:r w:rsidRPr="001B39C3">
        <w:rPr>
          <w:rFonts w:ascii="Times New Roman" w:eastAsia="Times New Roman" w:hAnsi="Times New Roman" w:cs="Calibri"/>
          <w:sz w:val="28"/>
          <w:szCs w:val="28"/>
          <w:shd w:val="clear" w:color="auto" w:fill="FFFFFF"/>
          <w:lang w:val="uk-UA" w:eastAsia="ar-SA"/>
        </w:rPr>
        <w:lastRenderedPageBreak/>
        <w:t>етнографічного туризму, через розвиток підприємництва, побудованого на традиційних ремеслах, через збільшення зайнятості населення тощо.</w:t>
      </w:r>
    </w:p>
    <w:p w:rsidR="001B39C3" w:rsidRPr="001B39C3" w:rsidRDefault="001B39C3" w:rsidP="003265F0">
      <w:pPr>
        <w:pStyle w:val="HTML"/>
        <w:tabs>
          <w:tab w:val="left" w:pos="-2537"/>
        </w:tabs>
        <w:ind w:firstLine="567"/>
        <w:jc w:val="both"/>
        <w:rPr>
          <w:rFonts w:ascii="Times New Roman" w:hAnsi="Times New Roman"/>
          <w:sz w:val="28"/>
          <w:szCs w:val="28"/>
          <w:shd w:val="clear" w:color="auto" w:fill="FFFFFF"/>
        </w:rPr>
      </w:pPr>
      <w:r w:rsidRPr="001B39C3">
        <w:rPr>
          <w:rFonts w:ascii="Times New Roman" w:hAnsi="Times New Roman"/>
          <w:sz w:val="28"/>
          <w:szCs w:val="28"/>
          <w:shd w:val="clear" w:color="auto" w:fill="FFFFFF"/>
        </w:rPr>
        <w:t>Міністерство фінансів України не підтримує прийняття законопроекту</w:t>
      </w:r>
      <w:r w:rsidR="003265F0">
        <w:rPr>
          <w:rFonts w:ascii="Times New Roman" w:hAnsi="Times New Roman"/>
          <w:sz w:val="28"/>
          <w:szCs w:val="28"/>
          <w:shd w:val="clear" w:color="auto" w:fill="FFFFFF"/>
        </w:rPr>
        <w:t>,</w:t>
      </w:r>
      <w:r w:rsidRPr="001B39C3">
        <w:rPr>
          <w:rFonts w:ascii="Times New Roman" w:hAnsi="Times New Roman"/>
          <w:sz w:val="28"/>
          <w:szCs w:val="28"/>
          <w:shd w:val="clear" w:color="auto" w:fill="FFFFFF"/>
        </w:rPr>
        <w:t xml:space="preserve"> мотивуючи тим, що його реалізація потребуватиме вишук</w:t>
      </w:r>
      <w:r w:rsidR="003265F0">
        <w:rPr>
          <w:rFonts w:ascii="Times New Roman" w:hAnsi="Times New Roman"/>
          <w:sz w:val="28"/>
          <w:szCs w:val="28"/>
          <w:shd w:val="clear" w:color="auto" w:fill="FFFFFF"/>
        </w:rPr>
        <w:t>а</w:t>
      </w:r>
      <w:r w:rsidRPr="001B39C3">
        <w:rPr>
          <w:rFonts w:ascii="Times New Roman" w:hAnsi="Times New Roman"/>
          <w:sz w:val="28"/>
          <w:szCs w:val="28"/>
          <w:shd w:val="clear" w:color="auto" w:fill="FFFFFF"/>
        </w:rPr>
        <w:t>ння додаткових коштів з державного і місцевих бюджетів, зокрема на:</w:t>
      </w:r>
    </w:p>
    <w:p w:rsidR="001B39C3" w:rsidRPr="001B39C3" w:rsidRDefault="001B39C3" w:rsidP="003265F0">
      <w:pPr>
        <w:pStyle w:val="HTML"/>
        <w:tabs>
          <w:tab w:val="left" w:pos="-2537"/>
        </w:tabs>
        <w:ind w:firstLine="567"/>
        <w:jc w:val="both"/>
        <w:rPr>
          <w:rFonts w:ascii="Times New Roman" w:hAnsi="Times New Roman"/>
          <w:sz w:val="28"/>
          <w:szCs w:val="28"/>
          <w:shd w:val="clear" w:color="auto" w:fill="FFFFFF"/>
        </w:rPr>
      </w:pPr>
      <w:r w:rsidRPr="001B39C3">
        <w:rPr>
          <w:rFonts w:ascii="Times New Roman" w:hAnsi="Times New Roman"/>
          <w:sz w:val="28"/>
          <w:szCs w:val="28"/>
          <w:shd w:val="clear" w:color="auto" w:fill="FFFFFF"/>
        </w:rPr>
        <w:t xml:space="preserve">створення та ведення Національного реєстру ефективних практик  нематеріальної культурної спадщини України;  </w:t>
      </w:r>
    </w:p>
    <w:p w:rsidR="001B39C3" w:rsidRPr="001B39C3" w:rsidRDefault="001B39C3" w:rsidP="003265F0">
      <w:pPr>
        <w:pStyle w:val="HTML"/>
        <w:tabs>
          <w:tab w:val="left" w:pos="-2537"/>
        </w:tabs>
        <w:ind w:firstLine="567"/>
        <w:jc w:val="both"/>
        <w:rPr>
          <w:rFonts w:ascii="Times New Roman" w:hAnsi="Times New Roman"/>
          <w:sz w:val="28"/>
          <w:szCs w:val="28"/>
          <w:shd w:val="clear" w:color="auto" w:fill="FFFFFF"/>
        </w:rPr>
      </w:pPr>
      <w:r w:rsidRPr="001B39C3">
        <w:rPr>
          <w:rFonts w:ascii="Times New Roman" w:hAnsi="Times New Roman"/>
          <w:sz w:val="28"/>
          <w:szCs w:val="28"/>
          <w:shd w:val="clear" w:color="auto" w:fill="FFFFFF"/>
        </w:rPr>
        <w:t xml:space="preserve">створення та забезпечення діяльності спеціального компетентного органу з охорони нематеріальної культурної спадщини; </w:t>
      </w:r>
    </w:p>
    <w:p w:rsidR="001B39C3" w:rsidRPr="001B39C3" w:rsidRDefault="001B39C3" w:rsidP="003265F0">
      <w:pPr>
        <w:pStyle w:val="HTML"/>
        <w:tabs>
          <w:tab w:val="left" w:pos="-2537"/>
        </w:tabs>
        <w:ind w:firstLine="567"/>
        <w:jc w:val="both"/>
        <w:rPr>
          <w:rFonts w:ascii="Times New Roman" w:hAnsi="Times New Roman"/>
          <w:sz w:val="28"/>
          <w:szCs w:val="28"/>
          <w:shd w:val="clear" w:color="auto" w:fill="FFFFFF"/>
        </w:rPr>
      </w:pPr>
      <w:r w:rsidRPr="001B39C3">
        <w:rPr>
          <w:rFonts w:ascii="Times New Roman" w:hAnsi="Times New Roman"/>
          <w:sz w:val="28"/>
          <w:szCs w:val="28"/>
          <w:shd w:val="clear" w:color="auto" w:fill="FFFFFF"/>
        </w:rPr>
        <w:t xml:space="preserve">створення окремих місцевих програм охорони нематеріальної культурної спадщини; </w:t>
      </w:r>
    </w:p>
    <w:p w:rsidR="001B39C3" w:rsidRPr="001B39C3" w:rsidRDefault="001B39C3" w:rsidP="003265F0">
      <w:pPr>
        <w:pStyle w:val="HTML"/>
        <w:tabs>
          <w:tab w:val="left" w:pos="-2537"/>
        </w:tabs>
        <w:ind w:firstLine="567"/>
        <w:jc w:val="both"/>
        <w:rPr>
          <w:rFonts w:ascii="Times New Roman" w:hAnsi="Times New Roman"/>
          <w:sz w:val="28"/>
          <w:szCs w:val="28"/>
          <w:shd w:val="clear" w:color="auto" w:fill="FFFFFF"/>
        </w:rPr>
      </w:pPr>
      <w:r w:rsidRPr="001B39C3">
        <w:rPr>
          <w:rFonts w:ascii="Times New Roman" w:hAnsi="Times New Roman"/>
          <w:sz w:val="28"/>
          <w:szCs w:val="28"/>
          <w:shd w:val="clear" w:color="auto" w:fill="FFFFFF"/>
        </w:rPr>
        <w:t>створення та забезпечення діяльності центрів нематеріальної культурної спадщини в складі базової мережі закладів культури;</w:t>
      </w:r>
    </w:p>
    <w:p w:rsidR="001B39C3" w:rsidRPr="001B39C3" w:rsidRDefault="001B39C3" w:rsidP="003265F0">
      <w:pPr>
        <w:pStyle w:val="HTML"/>
        <w:tabs>
          <w:tab w:val="left" w:pos="-2537"/>
        </w:tabs>
        <w:ind w:firstLine="567"/>
        <w:jc w:val="both"/>
        <w:rPr>
          <w:rFonts w:ascii="Times New Roman" w:hAnsi="Times New Roman"/>
          <w:sz w:val="28"/>
          <w:szCs w:val="28"/>
          <w:shd w:val="clear" w:color="auto" w:fill="FFFFFF"/>
        </w:rPr>
      </w:pPr>
      <w:r w:rsidRPr="001B39C3">
        <w:rPr>
          <w:rFonts w:ascii="Times New Roman" w:hAnsi="Times New Roman"/>
          <w:sz w:val="28"/>
          <w:szCs w:val="28"/>
          <w:shd w:val="clear" w:color="auto" w:fill="FFFFFF"/>
        </w:rPr>
        <w:t xml:space="preserve">виплату працівникам культурно-просвітницьких центрів доплати за вислугу років, допомоги для оздоровлення та матеріальної допомоги для вирішення соціально-побутових питань; </w:t>
      </w:r>
    </w:p>
    <w:p w:rsidR="001B39C3" w:rsidRPr="001B39C3" w:rsidRDefault="001B39C3" w:rsidP="003265F0">
      <w:pPr>
        <w:pStyle w:val="HTML"/>
        <w:tabs>
          <w:tab w:val="left" w:pos="-2537"/>
        </w:tabs>
        <w:ind w:firstLine="567"/>
        <w:jc w:val="both"/>
        <w:rPr>
          <w:rFonts w:ascii="Times New Roman" w:hAnsi="Times New Roman"/>
          <w:sz w:val="28"/>
          <w:szCs w:val="28"/>
          <w:shd w:val="clear" w:color="auto" w:fill="FFFFFF"/>
        </w:rPr>
      </w:pPr>
      <w:r w:rsidRPr="001B39C3">
        <w:rPr>
          <w:rFonts w:ascii="Times New Roman" w:hAnsi="Times New Roman"/>
          <w:sz w:val="28"/>
          <w:szCs w:val="28"/>
          <w:shd w:val="clear" w:color="auto" w:fill="FFFFFF"/>
        </w:rPr>
        <w:t>надання фінансової підтримки для проведення заходів з охорони нематеріальної культури спадщини щодо елементів нематеріальної культурної спадщини, що внесені до Національного переліку елементів нематеріальної культурної спадщини України та практик нематеріальної культурної спадщини, що внесені до Національного реєстру ефективних практик нематеріальної культурної спадщини України тощо.</w:t>
      </w:r>
    </w:p>
    <w:p w:rsidR="001B39C3" w:rsidRPr="001B39C3" w:rsidRDefault="001B39C3" w:rsidP="003265F0">
      <w:pPr>
        <w:pStyle w:val="HTML"/>
        <w:tabs>
          <w:tab w:val="left" w:pos="-2537"/>
        </w:tabs>
        <w:ind w:firstLine="567"/>
        <w:jc w:val="both"/>
        <w:rPr>
          <w:rFonts w:ascii="Times New Roman" w:hAnsi="Times New Roman"/>
          <w:sz w:val="28"/>
          <w:szCs w:val="28"/>
          <w:shd w:val="clear" w:color="auto" w:fill="FFFFFF"/>
        </w:rPr>
      </w:pPr>
      <w:r w:rsidRPr="001B39C3">
        <w:rPr>
          <w:rFonts w:ascii="Times New Roman" w:hAnsi="Times New Roman"/>
          <w:sz w:val="28"/>
          <w:szCs w:val="28"/>
          <w:shd w:val="clear" w:color="auto" w:fill="FFFFFF"/>
        </w:rPr>
        <w:t xml:space="preserve">Водночас, визначення Мінфіном вартісної величини впливу законопроекту на показники бюджетів унеможливлене відсутністю вихідних даних, а саме щодо умов надання фінансової підтримки для проведення заходів з охорони нематеріальної культурної спадщини та кількість елементів і практик нематеріальної культурної спадщини, яким може надаватися така підтримка; площі, вартості комунальних послуг та послуг з охорони приміщень, в яких планується розмістити, новостворені орган охорони нематеріальної культурної спадщини, штатної чисельності, умов оплати праці спеціалістів; кількості та вартості комп’ютерного та іншого обладнання, умов вартості їх обслуговування, вартості меблів, а також малоцінних необоротних матеріальних активів. </w:t>
      </w:r>
    </w:p>
    <w:p w:rsidR="001B39C3" w:rsidRPr="001B39C3" w:rsidRDefault="001B39C3" w:rsidP="003265F0">
      <w:pPr>
        <w:pStyle w:val="HTML"/>
        <w:tabs>
          <w:tab w:val="left" w:pos="-2537"/>
        </w:tabs>
        <w:ind w:firstLine="567"/>
        <w:jc w:val="both"/>
        <w:rPr>
          <w:rFonts w:ascii="Times New Roman" w:hAnsi="Times New Roman"/>
          <w:sz w:val="28"/>
          <w:szCs w:val="28"/>
          <w:shd w:val="clear" w:color="auto" w:fill="FFFFFF"/>
        </w:rPr>
      </w:pPr>
      <w:r w:rsidRPr="001B39C3">
        <w:rPr>
          <w:rFonts w:ascii="Times New Roman" w:hAnsi="Times New Roman"/>
          <w:sz w:val="28"/>
          <w:szCs w:val="28"/>
          <w:shd w:val="clear" w:color="auto" w:fill="FFFFFF"/>
        </w:rPr>
        <w:t xml:space="preserve">Відтак, в порушення вимог частини третьої статті 91 Регламенту Верховної Ради України та частини першої статті 27 Бюджетного кодексу України суб’єктами права законодавчої ініціативи до законопроекту не надано належного фінансово-економічного обґрунтування та пропозицій змін до законодавчих актів щодо скорочення витрат бюджету та/або джерел додаткових надходжень бюджету для досягнення збалансованості бюджету. </w:t>
      </w:r>
    </w:p>
    <w:p w:rsidR="001B39C3" w:rsidRPr="001B39C3" w:rsidRDefault="001B39C3" w:rsidP="003265F0">
      <w:pPr>
        <w:pStyle w:val="HTML"/>
        <w:tabs>
          <w:tab w:val="left" w:pos="-2537"/>
        </w:tabs>
        <w:ind w:firstLine="567"/>
        <w:jc w:val="both"/>
        <w:rPr>
          <w:rFonts w:ascii="Times New Roman" w:hAnsi="Times New Roman"/>
          <w:sz w:val="28"/>
          <w:szCs w:val="28"/>
          <w:shd w:val="clear" w:color="auto" w:fill="FFFFFF"/>
        </w:rPr>
      </w:pPr>
      <w:r w:rsidRPr="001B39C3">
        <w:rPr>
          <w:rFonts w:ascii="Times New Roman" w:hAnsi="Times New Roman"/>
          <w:sz w:val="28"/>
          <w:szCs w:val="28"/>
          <w:shd w:val="clear" w:color="auto" w:fill="FFFFFF"/>
        </w:rPr>
        <w:t>Термін набрання чинності законом, визначений у законопроекті /з дня наступного за днем опублікування/</w:t>
      </w:r>
      <w:r w:rsidR="00044415">
        <w:rPr>
          <w:rFonts w:ascii="Times New Roman" w:hAnsi="Times New Roman"/>
          <w:sz w:val="28"/>
          <w:szCs w:val="28"/>
          <w:shd w:val="clear" w:color="auto" w:fill="FFFFFF"/>
        </w:rPr>
        <w:t>,</w:t>
      </w:r>
      <w:r w:rsidRPr="001B39C3">
        <w:rPr>
          <w:rFonts w:ascii="Times New Roman" w:hAnsi="Times New Roman"/>
          <w:sz w:val="28"/>
          <w:szCs w:val="28"/>
          <w:shd w:val="clear" w:color="auto" w:fill="FFFFFF"/>
        </w:rPr>
        <w:t xml:space="preserve"> не відповідає частині третій статті 27 Бюджетного кодексу України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1B39C3" w:rsidRPr="001B39C3" w:rsidRDefault="001B39C3" w:rsidP="003265F0">
      <w:pPr>
        <w:pStyle w:val="HTML"/>
        <w:tabs>
          <w:tab w:val="left" w:pos="-2537"/>
        </w:tabs>
        <w:ind w:firstLine="567"/>
        <w:jc w:val="both"/>
        <w:rPr>
          <w:rFonts w:ascii="Times New Roman" w:hAnsi="Times New Roman"/>
          <w:sz w:val="28"/>
          <w:szCs w:val="28"/>
          <w:shd w:val="clear" w:color="auto" w:fill="FFFFFF"/>
        </w:rPr>
      </w:pPr>
      <w:r w:rsidRPr="001B39C3">
        <w:rPr>
          <w:rFonts w:ascii="Times New Roman" w:hAnsi="Times New Roman"/>
          <w:sz w:val="28"/>
          <w:szCs w:val="28"/>
          <w:shd w:val="clear" w:color="auto" w:fill="FFFFFF"/>
        </w:rPr>
        <w:lastRenderedPageBreak/>
        <w:t xml:space="preserve">За результатами розгляду Комітет ухвалив рішення, що проект Закону про внесення змін до деяких законодавчих актів України щодо імплементації положень Конвенції про охорону нематеріальної культурної спадщини (реєстр. № 2771 від 17.01.2020), внесений народними депутатами України Ткаченком О.В., </w:t>
      </w:r>
      <w:proofErr w:type="spellStart"/>
      <w:r w:rsidRPr="001B39C3">
        <w:rPr>
          <w:rFonts w:ascii="Times New Roman" w:hAnsi="Times New Roman"/>
          <w:sz w:val="28"/>
          <w:szCs w:val="28"/>
          <w:shd w:val="clear" w:color="auto" w:fill="FFFFFF"/>
        </w:rPr>
        <w:t>Констанкевич</w:t>
      </w:r>
      <w:proofErr w:type="spellEnd"/>
      <w:r w:rsidRPr="001B39C3">
        <w:rPr>
          <w:rFonts w:ascii="Times New Roman" w:hAnsi="Times New Roman"/>
          <w:sz w:val="28"/>
          <w:szCs w:val="28"/>
          <w:shd w:val="clear" w:color="auto" w:fill="FFFFFF"/>
        </w:rPr>
        <w:t xml:space="preserve"> І.М., </w:t>
      </w:r>
      <w:proofErr w:type="spellStart"/>
      <w:r w:rsidRPr="001B39C3">
        <w:rPr>
          <w:rFonts w:ascii="Times New Roman" w:hAnsi="Times New Roman"/>
          <w:sz w:val="28"/>
          <w:szCs w:val="28"/>
          <w:shd w:val="clear" w:color="auto" w:fill="FFFFFF"/>
        </w:rPr>
        <w:t>Потураєвим</w:t>
      </w:r>
      <w:proofErr w:type="spellEnd"/>
      <w:r w:rsidRPr="001B39C3">
        <w:rPr>
          <w:rFonts w:ascii="Times New Roman" w:hAnsi="Times New Roman"/>
          <w:sz w:val="28"/>
          <w:szCs w:val="28"/>
          <w:shd w:val="clear" w:color="auto" w:fill="FFFFFF"/>
        </w:rPr>
        <w:t xml:space="preserve"> М.Р. та іншими народними депутатами України, </w:t>
      </w:r>
      <w:bookmarkStart w:id="0" w:name="_GoBack"/>
      <w:r w:rsidRPr="001B39C3">
        <w:rPr>
          <w:rFonts w:ascii="Times New Roman" w:hAnsi="Times New Roman"/>
          <w:sz w:val="28"/>
          <w:szCs w:val="28"/>
          <w:shd w:val="clear" w:color="auto" w:fill="FFFFFF"/>
        </w:rPr>
        <w:t>має вплив на по</w:t>
      </w:r>
      <w:r w:rsidR="003265F0">
        <w:rPr>
          <w:rFonts w:ascii="Times New Roman" w:hAnsi="Times New Roman"/>
          <w:sz w:val="28"/>
          <w:szCs w:val="28"/>
          <w:shd w:val="clear" w:color="auto" w:fill="FFFFFF"/>
        </w:rPr>
        <w:t>казники бюджетів (призведе</w:t>
      </w:r>
      <w:r w:rsidRPr="001B39C3">
        <w:rPr>
          <w:rFonts w:ascii="Times New Roman" w:hAnsi="Times New Roman"/>
          <w:sz w:val="28"/>
          <w:szCs w:val="28"/>
          <w:shd w:val="clear" w:color="auto" w:fill="FFFFFF"/>
        </w:rPr>
        <w:t xml:space="preserve"> до збільшення видатків державного та місцевих бюджетів)</w:t>
      </w:r>
      <w:bookmarkEnd w:id="0"/>
      <w:r w:rsidRPr="001B39C3">
        <w:rPr>
          <w:rFonts w:ascii="Times New Roman" w:hAnsi="Times New Roman"/>
          <w:sz w:val="28"/>
          <w:szCs w:val="28"/>
          <w:shd w:val="clear" w:color="auto" w:fill="FFFFFF"/>
        </w:rPr>
        <w:t>.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1B39C3" w:rsidRPr="001B39C3" w:rsidRDefault="001B39C3" w:rsidP="003265F0">
      <w:pPr>
        <w:tabs>
          <w:tab w:val="left" w:pos="720"/>
        </w:tabs>
        <w:spacing w:after="0" w:line="240" w:lineRule="auto"/>
        <w:ind w:firstLine="851"/>
        <w:jc w:val="both"/>
        <w:rPr>
          <w:rFonts w:ascii="Times New Roman" w:eastAsia="Times New Roman" w:hAnsi="Times New Roman" w:cs="Calibri"/>
          <w:sz w:val="28"/>
          <w:szCs w:val="28"/>
          <w:shd w:val="clear" w:color="auto" w:fill="FFFFFF"/>
          <w:lang w:val="uk-UA" w:eastAsia="ar-SA"/>
        </w:rPr>
      </w:pPr>
    </w:p>
    <w:p w:rsidR="001B39C3" w:rsidRPr="00DC0A0C" w:rsidRDefault="001B39C3" w:rsidP="001B39C3">
      <w:pPr>
        <w:tabs>
          <w:tab w:val="left" w:pos="720"/>
        </w:tabs>
        <w:spacing w:after="0" w:line="240" w:lineRule="auto"/>
        <w:ind w:firstLine="851"/>
        <w:jc w:val="both"/>
        <w:rPr>
          <w:rFonts w:ascii="Times New Roman" w:eastAsia="MS Mincho" w:hAnsi="Times New Roman"/>
          <w:sz w:val="28"/>
          <w:szCs w:val="28"/>
          <w:lang w:val="uk-UA" w:eastAsia="ja-JP"/>
        </w:rPr>
      </w:pPr>
    </w:p>
    <w:p w:rsidR="001B39C3" w:rsidRPr="00DC0A0C" w:rsidRDefault="001B39C3" w:rsidP="001B39C3">
      <w:pPr>
        <w:spacing w:after="0" w:line="360" w:lineRule="auto"/>
        <w:jc w:val="both"/>
        <w:rPr>
          <w:rFonts w:ascii="Times New Roman" w:hAnsi="Times New Roman"/>
          <w:b/>
          <w:sz w:val="28"/>
          <w:szCs w:val="28"/>
          <w:lang w:val="uk-UA" w:eastAsia="ru-RU"/>
        </w:rPr>
      </w:pPr>
      <w:r w:rsidRPr="00DC0A0C">
        <w:rPr>
          <w:rFonts w:ascii="Times New Roman" w:hAnsi="Times New Roman"/>
          <w:b/>
          <w:sz w:val="28"/>
          <w:szCs w:val="28"/>
          <w:lang w:val="uk-UA" w:eastAsia="ru-RU"/>
        </w:rPr>
        <w:t>Голова Комітету</w:t>
      </w:r>
      <w:r w:rsidRPr="00DC0A0C">
        <w:rPr>
          <w:rFonts w:ascii="Times New Roman" w:hAnsi="Times New Roman"/>
          <w:b/>
          <w:sz w:val="28"/>
          <w:szCs w:val="28"/>
          <w:lang w:val="uk-UA" w:eastAsia="ru-RU"/>
        </w:rPr>
        <w:tab/>
      </w:r>
      <w:r w:rsidRPr="00DC0A0C">
        <w:rPr>
          <w:rFonts w:ascii="Times New Roman" w:hAnsi="Times New Roman"/>
          <w:b/>
          <w:sz w:val="28"/>
          <w:szCs w:val="28"/>
          <w:lang w:val="uk-UA" w:eastAsia="ru-RU"/>
        </w:rPr>
        <w:tab/>
      </w:r>
      <w:r w:rsidRPr="00DC0A0C">
        <w:rPr>
          <w:rFonts w:ascii="Times New Roman" w:hAnsi="Times New Roman"/>
          <w:b/>
          <w:sz w:val="28"/>
          <w:szCs w:val="28"/>
          <w:lang w:val="uk-UA" w:eastAsia="ru-RU"/>
        </w:rPr>
        <w:tab/>
      </w:r>
      <w:r w:rsidRPr="00DC0A0C">
        <w:rPr>
          <w:rFonts w:ascii="Times New Roman" w:hAnsi="Times New Roman"/>
          <w:b/>
          <w:sz w:val="28"/>
          <w:szCs w:val="28"/>
          <w:lang w:val="uk-UA" w:eastAsia="ru-RU"/>
        </w:rPr>
        <w:tab/>
      </w:r>
      <w:r w:rsidRPr="00DC0A0C">
        <w:rPr>
          <w:rFonts w:ascii="Times New Roman" w:hAnsi="Times New Roman"/>
          <w:b/>
          <w:sz w:val="28"/>
          <w:szCs w:val="28"/>
          <w:lang w:val="uk-UA" w:eastAsia="ru-RU"/>
        </w:rPr>
        <w:tab/>
      </w:r>
      <w:r w:rsidRPr="00DC0A0C">
        <w:rPr>
          <w:rFonts w:ascii="Times New Roman" w:hAnsi="Times New Roman"/>
          <w:b/>
          <w:sz w:val="28"/>
          <w:szCs w:val="28"/>
          <w:lang w:val="uk-UA" w:eastAsia="ru-RU"/>
        </w:rPr>
        <w:tab/>
      </w:r>
      <w:r w:rsidRPr="00DC0A0C">
        <w:rPr>
          <w:rFonts w:ascii="Times New Roman" w:hAnsi="Times New Roman"/>
          <w:b/>
          <w:sz w:val="28"/>
          <w:szCs w:val="28"/>
          <w:lang w:val="uk-UA" w:eastAsia="ru-RU"/>
        </w:rPr>
        <w:tab/>
        <w:t xml:space="preserve">     Ю.Ю. Арістов</w:t>
      </w: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Default="001B39C3" w:rsidP="001B39C3">
      <w:pPr>
        <w:spacing w:after="0" w:line="240" w:lineRule="auto"/>
        <w:jc w:val="both"/>
        <w:rPr>
          <w:rFonts w:ascii="Times New Roman" w:hAnsi="Times New Roman"/>
          <w:sz w:val="14"/>
          <w:szCs w:val="14"/>
          <w:lang w:val="uk-UA" w:eastAsia="ru-RU"/>
        </w:rPr>
      </w:pPr>
    </w:p>
    <w:p w:rsidR="001B39C3" w:rsidRPr="00DC0A0C" w:rsidRDefault="001B39C3" w:rsidP="001B39C3">
      <w:pPr>
        <w:spacing w:after="0" w:line="240" w:lineRule="auto"/>
        <w:jc w:val="both"/>
        <w:rPr>
          <w:rFonts w:ascii="Times New Roman" w:hAnsi="Times New Roman"/>
          <w:sz w:val="14"/>
          <w:szCs w:val="14"/>
          <w:lang w:val="uk-UA" w:eastAsia="ru-RU"/>
        </w:rPr>
      </w:pPr>
    </w:p>
    <w:p w:rsidR="001B39C3" w:rsidRPr="00DC0A0C" w:rsidRDefault="001B39C3" w:rsidP="001B39C3">
      <w:pPr>
        <w:spacing w:after="0" w:line="240" w:lineRule="auto"/>
        <w:jc w:val="both"/>
        <w:rPr>
          <w:rFonts w:ascii="Times New Roman" w:hAnsi="Times New Roman"/>
          <w:sz w:val="14"/>
          <w:szCs w:val="14"/>
          <w:lang w:val="uk-UA" w:eastAsia="ru-RU"/>
        </w:rPr>
      </w:pPr>
    </w:p>
    <w:p w:rsidR="001B39C3" w:rsidRPr="00DC0A0C" w:rsidRDefault="001B39C3" w:rsidP="001B39C3">
      <w:pPr>
        <w:spacing w:after="0" w:line="240" w:lineRule="auto"/>
        <w:jc w:val="both"/>
        <w:rPr>
          <w:rFonts w:ascii="Times New Roman" w:hAnsi="Times New Roman"/>
          <w:sz w:val="14"/>
          <w:szCs w:val="14"/>
          <w:lang w:val="uk-UA" w:eastAsia="ru-RU"/>
        </w:rPr>
      </w:pPr>
    </w:p>
    <w:p w:rsidR="001B39C3" w:rsidRPr="00DC0A0C" w:rsidRDefault="001B39C3" w:rsidP="001B39C3">
      <w:pPr>
        <w:spacing w:after="0" w:line="240" w:lineRule="auto"/>
        <w:jc w:val="both"/>
        <w:rPr>
          <w:rFonts w:ascii="Times New Roman" w:hAnsi="Times New Roman"/>
          <w:sz w:val="14"/>
          <w:szCs w:val="14"/>
          <w:lang w:val="uk-UA" w:eastAsia="ru-RU"/>
        </w:rPr>
      </w:pPr>
    </w:p>
    <w:p w:rsidR="001B39C3" w:rsidRPr="00DC0A0C" w:rsidRDefault="001B39C3" w:rsidP="001B39C3">
      <w:pPr>
        <w:spacing w:after="0" w:line="240" w:lineRule="auto"/>
        <w:jc w:val="both"/>
        <w:rPr>
          <w:rFonts w:ascii="Times New Roman" w:hAnsi="Times New Roman"/>
          <w:sz w:val="14"/>
          <w:szCs w:val="14"/>
          <w:lang w:val="uk-UA" w:eastAsia="ru-RU"/>
        </w:rPr>
      </w:pPr>
      <w:proofErr w:type="spellStart"/>
      <w:r w:rsidRPr="00DC0A0C">
        <w:rPr>
          <w:rFonts w:ascii="Times New Roman" w:hAnsi="Times New Roman"/>
          <w:sz w:val="14"/>
          <w:szCs w:val="14"/>
          <w:lang w:val="uk-UA" w:eastAsia="ru-RU"/>
        </w:rPr>
        <w:t>Вик.Симончук</w:t>
      </w:r>
      <w:proofErr w:type="spellEnd"/>
      <w:r w:rsidRPr="00DC0A0C">
        <w:rPr>
          <w:rFonts w:ascii="Times New Roman" w:hAnsi="Times New Roman"/>
          <w:sz w:val="14"/>
          <w:szCs w:val="14"/>
          <w:lang w:val="uk-UA" w:eastAsia="ru-RU"/>
        </w:rPr>
        <w:t xml:space="preserve"> К.В.</w:t>
      </w:r>
    </w:p>
    <w:p w:rsidR="001B39C3" w:rsidRPr="00DC0A0C" w:rsidRDefault="001B39C3" w:rsidP="001B39C3">
      <w:pPr>
        <w:spacing w:after="0" w:line="240" w:lineRule="auto"/>
        <w:jc w:val="both"/>
        <w:rPr>
          <w:rFonts w:ascii="Times New Roman" w:hAnsi="Times New Roman"/>
          <w:sz w:val="14"/>
          <w:szCs w:val="14"/>
          <w:lang w:val="uk-UA" w:eastAsia="ru-RU"/>
        </w:rPr>
      </w:pPr>
      <w:r w:rsidRPr="00DC0A0C">
        <w:rPr>
          <w:rFonts w:ascii="Times New Roman" w:hAnsi="Times New Roman"/>
          <w:sz w:val="14"/>
          <w:szCs w:val="14"/>
          <w:lang w:val="uk-UA" w:eastAsia="ru-RU"/>
        </w:rPr>
        <w:t>255 41 69</w:t>
      </w:r>
    </w:p>
    <w:p w:rsidR="001B39C3" w:rsidRPr="00DC0A0C" w:rsidRDefault="001B39C3" w:rsidP="001B39C3"/>
    <w:sectPr w:rsidR="001B39C3" w:rsidRPr="00DC0A0C" w:rsidSect="0019225B">
      <w:headerReference w:type="even" r:id="rId9"/>
      <w:headerReference w:type="default" r:id="rId10"/>
      <w:footerReference w:type="even" r:id="rId11"/>
      <w:footerReference w:type="default" r:id="rId12"/>
      <w:headerReference w:type="first" r:id="rId13"/>
      <w:footerReference w:type="first" r:id="rId14"/>
      <w:pgSz w:w="11906" w:h="16838"/>
      <w:pgMar w:top="1134" w:right="70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1DB5" w:rsidRDefault="00B71DB5" w:rsidP="005E306B">
      <w:pPr>
        <w:spacing w:after="0" w:line="240" w:lineRule="auto"/>
      </w:pPr>
      <w:r>
        <w:separator/>
      </w:r>
    </w:p>
  </w:endnote>
  <w:endnote w:type="continuationSeparator" w:id="0">
    <w:p w:rsidR="00B71DB5" w:rsidRDefault="00B71DB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B71DB5">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1DB5" w:rsidRDefault="00B71DB5" w:rsidP="005E306B">
      <w:pPr>
        <w:spacing w:after="0" w:line="240" w:lineRule="auto"/>
      </w:pPr>
      <w:r>
        <w:separator/>
      </w:r>
    </w:p>
  </w:footnote>
  <w:footnote w:type="continuationSeparator" w:id="0">
    <w:p w:rsidR="00B71DB5" w:rsidRDefault="00B71DB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44415"/>
    <w:rsid w:val="000F1586"/>
    <w:rsid w:val="00141617"/>
    <w:rsid w:val="0019108F"/>
    <w:rsid w:val="0019225B"/>
    <w:rsid w:val="0019231B"/>
    <w:rsid w:val="001966F0"/>
    <w:rsid w:val="001B39C3"/>
    <w:rsid w:val="001D3C24"/>
    <w:rsid w:val="0021032F"/>
    <w:rsid w:val="00235CD7"/>
    <w:rsid w:val="002A5D4C"/>
    <w:rsid w:val="002B5FC1"/>
    <w:rsid w:val="002C2CE9"/>
    <w:rsid w:val="002D0561"/>
    <w:rsid w:val="002E0A18"/>
    <w:rsid w:val="002E31BF"/>
    <w:rsid w:val="002E44DA"/>
    <w:rsid w:val="003265F0"/>
    <w:rsid w:val="003D0996"/>
    <w:rsid w:val="003D1CBA"/>
    <w:rsid w:val="00451750"/>
    <w:rsid w:val="00455104"/>
    <w:rsid w:val="004717F5"/>
    <w:rsid w:val="004852FA"/>
    <w:rsid w:val="004C53C1"/>
    <w:rsid w:val="004E4F5C"/>
    <w:rsid w:val="004F7B8A"/>
    <w:rsid w:val="00500CE7"/>
    <w:rsid w:val="0050620F"/>
    <w:rsid w:val="00517511"/>
    <w:rsid w:val="00545919"/>
    <w:rsid w:val="0055005A"/>
    <w:rsid w:val="0056039F"/>
    <w:rsid w:val="0056352F"/>
    <w:rsid w:val="00592C72"/>
    <w:rsid w:val="005A4728"/>
    <w:rsid w:val="005B71F5"/>
    <w:rsid w:val="005C674D"/>
    <w:rsid w:val="005E306B"/>
    <w:rsid w:val="005F20B5"/>
    <w:rsid w:val="00626A3E"/>
    <w:rsid w:val="00660B13"/>
    <w:rsid w:val="0066623D"/>
    <w:rsid w:val="006E59F8"/>
    <w:rsid w:val="006F10E8"/>
    <w:rsid w:val="00713E93"/>
    <w:rsid w:val="0073224C"/>
    <w:rsid w:val="007750A9"/>
    <w:rsid w:val="007A0252"/>
    <w:rsid w:val="007B31A3"/>
    <w:rsid w:val="007D2B6C"/>
    <w:rsid w:val="007F5D91"/>
    <w:rsid w:val="00801946"/>
    <w:rsid w:val="0080545D"/>
    <w:rsid w:val="00811821"/>
    <w:rsid w:val="0084269F"/>
    <w:rsid w:val="008D0011"/>
    <w:rsid w:val="008D7BBE"/>
    <w:rsid w:val="0092773A"/>
    <w:rsid w:val="009432EF"/>
    <w:rsid w:val="00945B68"/>
    <w:rsid w:val="00957D31"/>
    <w:rsid w:val="00972232"/>
    <w:rsid w:val="009865D4"/>
    <w:rsid w:val="009A720A"/>
    <w:rsid w:val="00A00059"/>
    <w:rsid w:val="00A60747"/>
    <w:rsid w:val="00A7635E"/>
    <w:rsid w:val="00A76A60"/>
    <w:rsid w:val="00A833C8"/>
    <w:rsid w:val="00AD7F82"/>
    <w:rsid w:val="00B311E8"/>
    <w:rsid w:val="00B71DB5"/>
    <w:rsid w:val="00BA62CD"/>
    <w:rsid w:val="00BD0801"/>
    <w:rsid w:val="00BF1E95"/>
    <w:rsid w:val="00C11FB6"/>
    <w:rsid w:val="00C27AE9"/>
    <w:rsid w:val="00C434B6"/>
    <w:rsid w:val="00C86266"/>
    <w:rsid w:val="00C92F3D"/>
    <w:rsid w:val="00CA7044"/>
    <w:rsid w:val="00CC39A1"/>
    <w:rsid w:val="00CD4A38"/>
    <w:rsid w:val="00CE3E1B"/>
    <w:rsid w:val="00CE6A4B"/>
    <w:rsid w:val="00D22048"/>
    <w:rsid w:val="00D242C2"/>
    <w:rsid w:val="00D37FA2"/>
    <w:rsid w:val="00D52549"/>
    <w:rsid w:val="00D57E1B"/>
    <w:rsid w:val="00DC0A0C"/>
    <w:rsid w:val="00DF0115"/>
    <w:rsid w:val="00E00364"/>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67BC03"/>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1B39C3"/>
    <w:pPr>
      <w:suppressAutoHyphens/>
      <w:spacing w:after="0" w:line="240" w:lineRule="auto"/>
    </w:pPr>
    <w:rPr>
      <w:rFonts w:ascii="Courier New" w:eastAsia="Times New Roman" w:hAnsi="Courier New" w:cs="Calibri"/>
      <w:sz w:val="20"/>
      <w:szCs w:val="20"/>
      <w:lang w:val="uk-UA"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1B39C3"/>
    <w:rPr>
      <w:rFonts w:ascii="Courier New" w:eastAsia="Times New Roman" w:hAnsi="Courier New" w:cs="Calibri"/>
      <w:sz w:val="20"/>
      <w:szCs w:val="20"/>
      <w:lang w:val="uk-UA" w:eastAsia="ar-SA"/>
    </w:rPr>
  </w:style>
  <w:style w:type="paragraph" w:styleId="ac">
    <w:name w:val="Body Text Indent"/>
    <w:basedOn w:val="a"/>
    <w:link w:val="ad"/>
    <w:rsid w:val="001B39C3"/>
    <w:pPr>
      <w:spacing w:after="120" w:line="240" w:lineRule="auto"/>
      <w:ind w:left="283"/>
    </w:pPr>
    <w:rPr>
      <w:rFonts w:ascii="Times New Roman" w:eastAsia="Times New Roman" w:hAnsi="Times New Roman"/>
      <w:sz w:val="28"/>
      <w:szCs w:val="24"/>
      <w:lang w:val="uk-UA" w:eastAsia="ru-RU"/>
    </w:rPr>
  </w:style>
  <w:style w:type="character" w:customStyle="1" w:styleId="ad">
    <w:name w:val="Основний текст з відступом Знак"/>
    <w:basedOn w:val="a0"/>
    <w:link w:val="ac"/>
    <w:rsid w:val="001B39C3"/>
    <w:rPr>
      <w:rFonts w:ascii="Times New Roman" w:eastAsia="Times New Roman" w:hAnsi="Times New Roman"/>
      <w:sz w:val="28"/>
      <w:szCs w:val="24"/>
      <w:lang w:val="uk-UA" w:eastAsia="ru-RU"/>
    </w:rPr>
  </w:style>
  <w:style w:type="character" w:customStyle="1" w:styleId="rvts9">
    <w:name w:val="rvts9"/>
    <w:basedOn w:val="a0"/>
    <w:rsid w:val="001B39C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go/3792-12"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zakon.rada.gov.ua/go/3689-12"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E7E92-268B-462E-BFDC-24DB26B03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3682</Words>
  <Characters>2099</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13</cp:revision>
  <cp:lastPrinted>2020-04-07T11:08:00Z</cp:lastPrinted>
  <dcterms:created xsi:type="dcterms:W3CDTF">2020-02-07T09:35:00Z</dcterms:created>
  <dcterms:modified xsi:type="dcterms:W3CDTF">2020-04-27T07:39:00Z</dcterms:modified>
</cp:coreProperties>
</file>