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A357AE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7B3C21" w:rsidRPr="00A357AE" w:rsidRDefault="007B3C21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66657D" w:rsidRPr="00A357AE" w:rsidRDefault="0066657D" w:rsidP="009A234C">
      <w:pPr>
        <w:spacing w:after="12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6657D" w:rsidRPr="00A357AE" w:rsidRDefault="0066657D" w:rsidP="00A357AE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A357AE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A357AE" w:rsidRPr="00A357AE" w:rsidRDefault="002648A0" w:rsidP="002648A0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="00A357AE" w:rsidRPr="00A357AE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A357AE" w:rsidRPr="00A357AE" w:rsidRDefault="00A357AE" w:rsidP="00A357AE">
      <w:pPr>
        <w:pStyle w:val="3"/>
        <w:shd w:val="clear" w:color="auto" w:fill="FFFFFF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/>
        </w:rPr>
      </w:pPr>
      <w:r w:rsidRPr="00A357AE">
        <w:rPr>
          <w:sz w:val="28"/>
          <w:szCs w:val="28"/>
          <w:lang w:val="uk-UA"/>
        </w:rPr>
        <w:t>«Про внесення змін до деяких законодавчих актів України (щодо забезпечення економічної стабільності сільського населення)»</w:t>
      </w:r>
    </w:p>
    <w:p w:rsidR="00A357AE" w:rsidRPr="00A357AE" w:rsidRDefault="00A357AE" w:rsidP="00A357AE">
      <w:pPr>
        <w:shd w:val="clear" w:color="auto" w:fill="FFFFFF"/>
        <w:spacing w:after="120" w:line="240" w:lineRule="auto"/>
        <w:ind w:left="720"/>
        <w:textAlignment w:val="baseline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</w:t>
      </w:r>
      <w:r w:rsidRPr="00A357AE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Pr="00A357A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2772 від 17.01.2020</w:t>
      </w:r>
      <w:r w:rsidRPr="00A357AE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A357AE">
        <w:rPr>
          <w:rFonts w:ascii="Times New Roman" w:hAnsi="Times New Roman"/>
          <w:sz w:val="28"/>
          <w:szCs w:val="28"/>
          <w:lang w:val="uk-UA"/>
        </w:rPr>
        <w:t>н.д</w:t>
      </w:r>
      <w:proofErr w:type="spellEnd"/>
      <w:r w:rsidRPr="00A357AE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A357AE">
        <w:rPr>
          <w:rFonts w:ascii="Times New Roman" w:hAnsi="Times New Roman"/>
          <w:sz w:val="28"/>
          <w:szCs w:val="28"/>
          <w:lang w:val="uk-UA"/>
        </w:rPr>
        <w:t>Герега</w:t>
      </w:r>
      <w:proofErr w:type="spellEnd"/>
      <w:r w:rsidRPr="00A357AE">
        <w:rPr>
          <w:rFonts w:ascii="Times New Roman" w:hAnsi="Times New Roman"/>
          <w:sz w:val="28"/>
          <w:szCs w:val="28"/>
          <w:lang w:val="uk-UA"/>
        </w:rPr>
        <w:t xml:space="preserve"> О.В. та інші)</w:t>
      </w:r>
    </w:p>
    <w:p w:rsidR="00A357AE" w:rsidRPr="00A357AE" w:rsidRDefault="00A357AE" w:rsidP="00A357AE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A357AE" w:rsidRPr="00A357AE" w:rsidRDefault="00A357AE" w:rsidP="00A357AE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A357AE" w:rsidRPr="00A357AE" w:rsidRDefault="00A357AE" w:rsidP="00A357AE">
      <w:pPr>
        <w:pStyle w:val="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357AE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A357AE" w:rsidRPr="00A357AE" w:rsidRDefault="00A357AE" w:rsidP="00A357AE">
      <w:pPr>
        <w:widowControl w:val="0"/>
        <w:tabs>
          <w:tab w:val="left" w:pos="993"/>
        </w:tabs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357AE">
        <w:rPr>
          <w:rFonts w:ascii="Times New Roman" w:hAnsi="Times New Roman"/>
          <w:kern w:val="1"/>
          <w:sz w:val="28"/>
          <w:szCs w:val="28"/>
          <w:lang w:val="uk-UA"/>
        </w:rPr>
        <w:t>Законопроектом вносяться зміни до Закону України «Про державну підтримку сільського господарства України» щодо уточнення змісту державного цінового регулювання в сільськогосподарській сфері, доповнення його встановленням граничного допустимого рівня мінімальних та максимальних закупівельних цін у виробників, пропонується включити молоко сире до переліку об’єктів державного цінового регулювання та запровадити встановлення щорічно мінімально допустимого рівня закупівельних цін у виробника виходячи з результатів моніторингу  аграрного  ринку за попередній рік.</w:t>
      </w:r>
    </w:p>
    <w:p w:rsidR="00A357AE" w:rsidRPr="00A357AE" w:rsidRDefault="00A357AE" w:rsidP="00A357AE">
      <w:pPr>
        <w:pStyle w:val="af0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357AE">
        <w:rPr>
          <w:rFonts w:ascii="Times New Roman" w:hAnsi="Times New Roman"/>
          <w:b/>
          <w:bCs/>
          <w:sz w:val="28"/>
          <w:szCs w:val="28"/>
          <w:lang w:val="uk-UA"/>
        </w:rPr>
        <w:t>Належність проекту до пріоритетних сфер адаптації законодавства України до законодавства Європейського Союзу.</w:t>
      </w:r>
    </w:p>
    <w:p w:rsidR="00A357AE" w:rsidRPr="00A357AE" w:rsidRDefault="00A357AE" w:rsidP="00A357AE">
      <w:pPr>
        <w:pStyle w:val="2"/>
        <w:spacing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357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Проект закону за предметом правового регулювання належить до сфери</w:t>
      </w:r>
      <w:r w:rsidRPr="00A357A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A357AE">
        <w:rPr>
          <w:rFonts w:ascii="Times New Roman" w:hAnsi="Times New Roman"/>
          <w:b/>
          <w:sz w:val="28"/>
          <w:szCs w:val="28"/>
          <w:lang w:val="uk-UA"/>
        </w:rPr>
        <w:t>законодавства про компанії</w:t>
      </w:r>
      <w:r w:rsidRPr="00A357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яка відповідно до Закону України «Про Загальнодержавну програму адаптації законодавства України до законодавства Європейського Союзу» від 18 березня 2004 року № 1629-ІV належить до пріоритетних сфер, в яких здійснюється адаптація законодавства України до законодавства Європейського Союзу.</w:t>
      </w:r>
    </w:p>
    <w:p w:rsidR="00A357AE" w:rsidRPr="00A357AE" w:rsidRDefault="00A357AE" w:rsidP="00A357AE">
      <w:pPr>
        <w:pStyle w:val="af0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357AE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A357AE" w:rsidRPr="00A357AE" w:rsidRDefault="00A357AE" w:rsidP="00A357AE">
      <w:pPr>
        <w:spacing w:after="120" w:line="240" w:lineRule="auto"/>
        <w:ind w:firstLine="708"/>
        <w:jc w:val="both"/>
        <w:rPr>
          <w:rStyle w:val="ad"/>
          <w:rFonts w:ascii="Times New Roman" w:hAnsi="Times New Roman"/>
          <w:bCs/>
          <w:i w:val="0"/>
          <w:iCs w:val="0"/>
          <w:sz w:val="28"/>
          <w:szCs w:val="28"/>
          <w:lang w:val="uk-UA"/>
        </w:rPr>
      </w:pPr>
      <w:r w:rsidRPr="00A357AE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A357AE" w:rsidRPr="00A357AE" w:rsidRDefault="00A357AE" w:rsidP="00A357AE">
      <w:pPr>
        <w:numPr>
          <w:ilvl w:val="0"/>
          <w:numId w:val="5"/>
        </w:numPr>
        <w:spacing w:after="120" w:line="240" w:lineRule="auto"/>
        <w:ind w:hanging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357AE">
        <w:rPr>
          <w:rFonts w:ascii="Times New Roman" w:hAnsi="Times New Roman"/>
          <w:sz w:val="28"/>
          <w:szCs w:val="28"/>
          <w:lang w:val="uk-UA"/>
        </w:rPr>
        <w:t>Договором про заснування Європейського Співтовариства (</w:t>
      </w:r>
      <w:proofErr w:type="spellStart"/>
      <w:r w:rsidRPr="00A357AE">
        <w:rPr>
          <w:rFonts w:ascii="Times New Roman" w:hAnsi="Times New Roman"/>
          <w:sz w:val="28"/>
          <w:szCs w:val="28"/>
          <w:lang w:val="uk-UA"/>
        </w:rPr>
        <w:t>Official</w:t>
      </w:r>
      <w:proofErr w:type="spellEnd"/>
      <w:r w:rsidRPr="00A357A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357AE">
        <w:rPr>
          <w:rFonts w:ascii="Times New Roman" w:hAnsi="Times New Roman"/>
          <w:sz w:val="28"/>
          <w:szCs w:val="28"/>
          <w:lang w:val="uk-UA"/>
        </w:rPr>
        <w:t>Journal</w:t>
      </w:r>
      <w:proofErr w:type="spellEnd"/>
      <w:r w:rsidRPr="00A357AE">
        <w:rPr>
          <w:rFonts w:ascii="Times New Roman" w:hAnsi="Times New Roman"/>
          <w:sz w:val="28"/>
          <w:szCs w:val="28"/>
          <w:lang w:val="uk-UA"/>
        </w:rPr>
        <w:t xml:space="preserve"> L 321, 29.12.2006).</w:t>
      </w:r>
    </w:p>
    <w:p w:rsidR="00A357AE" w:rsidRPr="00A357AE" w:rsidRDefault="00A357AE" w:rsidP="00A357AE">
      <w:pPr>
        <w:numPr>
          <w:ilvl w:val="0"/>
          <w:numId w:val="5"/>
        </w:numPr>
        <w:spacing w:after="120" w:line="240" w:lineRule="auto"/>
        <w:ind w:hanging="720"/>
        <w:jc w:val="both"/>
        <w:rPr>
          <w:rStyle w:val="ad"/>
          <w:rFonts w:ascii="Times New Roman" w:hAnsi="Times New Roman"/>
          <w:bCs/>
          <w:i w:val="0"/>
          <w:iCs w:val="0"/>
          <w:sz w:val="28"/>
          <w:szCs w:val="28"/>
          <w:lang w:val="uk-UA"/>
        </w:rPr>
      </w:pPr>
      <w:r w:rsidRPr="00A357AE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Регламентом 1308/2013 Європейського Парламенту та Ради від 17 грудня 2013 року, який встановлює єдину організацію ринків агропромислових товарів та відміняє Регламент Ради </w:t>
      </w:r>
      <w:proofErr w:type="spellStart"/>
      <w:r w:rsidRPr="00A357AE">
        <w:rPr>
          <w:rFonts w:ascii="Times New Roman" w:hAnsi="Times New Roman"/>
          <w:sz w:val="28"/>
          <w:szCs w:val="28"/>
          <w:lang w:val="uk-UA"/>
        </w:rPr>
        <w:t>No</w:t>
      </w:r>
      <w:proofErr w:type="spellEnd"/>
      <w:r w:rsidRPr="00A357AE">
        <w:rPr>
          <w:rFonts w:ascii="Times New Roman" w:hAnsi="Times New Roman"/>
          <w:sz w:val="28"/>
          <w:szCs w:val="28"/>
          <w:lang w:val="uk-UA"/>
        </w:rPr>
        <w:t xml:space="preserve"> 922/72, (EEC) </w:t>
      </w:r>
      <w:proofErr w:type="spellStart"/>
      <w:r w:rsidRPr="00A357AE">
        <w:rPr>
          <w:rFonts w:ascii="Times New Roman" w:hAnsi="Times New Roman"/>
          <w:sz w:val="28"/>
          <w:szCs w:val="28"/>
          <w:lang w:val="uk-UA"/>
        </w:rPr>
        <w:t>No</w:t>
      </w:r>
      <w:proofErr w:type="spellEnd"/>
      <w:r w:rsidRPr="00A357AE">
        <w:rPr>
          <w:rFonts w:ascii="Times New Roman" w:hAnsi="Times New Roman"/>
          <w:sz w:val="28"/>
          <w:szCs w:val="28"/>
          <w:lang w:val="uk-UA"/>
        </w:rPr>
        <w:t xml:space="preserve"> 234/79, (EC) </w:t>
      </w:r>
      <w:proofErr w:type="spellStart"/>
      <w:r w:rsidRPr="00A357AE">
        <w:rPr>
          <w:rFonts w:ascii="Times New Roman" w:hAnsi="Times New Roman"/>
          <w:sz w:val="28"/>
          <w:szCs w:val="28"/>
          <w:lang w:val="uk-UA"/>
        </w:rPr>
        <w:t>No</w:t>
      </w:r>
      <w:proofErr w:type="spellEnd"/>
      <w:r w:rsidRPr="00A357AE">
        <w:rPr>
          <w:rFonts w:ascii="Times New Roman" w:hAnsi="Times New Roman"/>
          <w:sz w:val="28"/>
          <w:szCs w:val="28"/>
          <w:lang w:val="uk-UA"/>
        </w:rPr>
        <w:t xml:space="preserve"> 1037/2001 </w:t>
      </w:r>
      <w:proofErr w:type="spellStart"/>
      <w:r w:rsidRPr="00A357AE">
        <w:rPr>
          <w:rFonts w:ascii="Times New Roman" w:hAnsi="Times New Roman"/>
          <w:sz w:val="28"/>
          <w:szCs w:val="28"/>
          <w:lang w:val="uk-UA"/>
        </w:rPr>
        <w:t>and</w:t>
      </w:r>
      <w:proofErr w:type="spellEnd"/>
      <w:r w:rsidRPr="00A357AE">
        <w:rPr>
          <w:rFonts w:ascii="Times New Roman" w:hAnsi="Times New Roman"/>
          <w:sz w:val="28"/>
          <w:szCs w:val="28"/>
          <w:lang w:val="uk-UA"/>
        </w:rPr>
        <w:t xml:space="preserve"> (EC) </w:t>
      </w:r>
      <w:proofErr w:type="spellStart"/>
      <w:r w:rsidRPr="00A357AE">
        <w:rPr>
          <w:rFonts w:ascii="Times New Roman" w:hAnsi="Times New Roman"/>
          <w:sz w:val="28"/>
          <w:szCs w:val="28"/>
          <w:lang w:val="uk-UA"/>
        </w:rPr>
        <w:t>No</w:t>
      </w:r>
      <w:proofErr w:type="spellEnd"/>
      <w:r w:rsidRPr="00A357AE">
        <w:rPr>
          <w:rFonts w:ascii="Times New Roman" w:hAnsi="Times New Roman"/>
          <w:sz w:val="28"/>
          <w:szCs w:val="28"/>
          <w:lang w:val="uk-UA"/>
        </w:rPr>
        <w:t> 1234/2007 (</w:t>
      </w:r>
      <w:r w:rsidRPr="00A357AE">
        <w:rPr>
          <w:rStyle w:val="ad"/>
          <w:rFonts w:ascii="Times New Roman" w:hAnsi="Times New Roman"/>
          <w:sz w:val="28"/>
          <w:szCs w:val="28"/>
          <w:lang w:val="uk-UA"/>
        </w:rPr>
        <w:t>OJ L 347, 20.12.2013, p. 671–854 ).</w:t>
      </w:r>
    </w:p>
    <w:p w:rsidR="00A357AE" w:rsidRPr="00A357AE" w:rsidRDefault="00A357AE" w:rsidP="00A357AE">
      <w:pPr>
        <w:numPr>
          <w:ilvl w:val="0"/>
          <w:numId w:val="5"/>
        </w:numPr>
        <w:spacing w:after="120" w:line="240" w:lineRule="auto"/>
        <w:ind w:hanging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357AE">
        <w:rPr>
          <w:rFonts w:ascii="Times New Roman" w:hAnsi="Times New Roman"/>
          <w:sz w:val="28"/>
          <w:szCs w:val="28"/>
          <w:lang w:val="uk-UA" w:eastAsia="uk-UA"/>
        </w:rPr>
        <w:t>Регламентом Ради 1370/2013 від 16 грудня 2013 року, який встановлює засоби по фіксації певної допомоги та повернення фондів пов’язаних з єдиною організацією ринків сільськогосподарських товарів (</w:t>
      </w:r>
      <w:r w:rsidRPr="00A357AE">
        <w:rPr>
          <w:rStyle w:val="ad"/>
          <w:rFonts w:ascii="Times New Roman" w:hAnsi="Times New Roman"/>
          <w:sz w:val="28"/>
          <w:szCs w:val="28"/>
          <w:lang w:val="uk-UA"/>
        </w:rPr>
        <w:t>OJ L 346, 20.12.2013, p. 12–19).</w:t>
      </w:r>
    </w:p>
    <w:p w:rsidR="00A357AE" w:rsidRPr="00A357AE" w:rsidRDefault="00A357AE" w:rsidP="00A357AE">
      <w:pPr>
        <w:numPr>
          <w:ilvl w:val="0"/>
          <w:numId w:val="5"/>
        </w:numPr>
        <w:spacing w:after="120" w:line="240" w:lineRule="auto"/>
        <w:ind w:hanging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357AE">
        <w:rPr>
          <w:rFonts w:ascii="Times New Roman" w:hAnsi="Times New Roman"/>
          <w:bCs/>
          <w:sz w:val="28"/>
          <w:szCs w:val="28"/>
          <w:lang w:val="uk-UA" w:eastAsia="uk-UA"/>
        </w:rPr>
        <w:t>Угодою про асоціацію</w:t>
      </w:r>
      <w:r w:rsidRPr="00A357A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A357AE" w:rsidRPr="00A357AE" w:rsidRDefault="00A357AE" w:rsidP="00A357AE">
      <w:pPr>
        <w:pStyle w:val="af0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357AE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ЄС, зобов’язанням України в рамках Ради Європи, норм та принципів системи ГАТТ/СОТ.</w:t>
      </w:r>
    </w:p>
    <w:p w:rsidR="00A357AE" w:rsidRPr="00A357AE" w:rsidRDefault="00A357AE" w:rsidP="00A357AE">
      <w:pPr>
        <w:pStyle w:val="af0"/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357AE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Pr="00A357AE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не суперечить </w:t>
      </w:r>
      <w:r w:rsidRPr="00A357AE">
        <w:rPr>
          <w:rFonts w:ascii="Times New Roman" w:hAnsi="Times New Roman"/>
          <w:sz w:val="28"/>
          <w:szCs w:val="28"/>
          <w:lang w:val="uk-UA"/>
        </w:rPr>
        <w:t>праву ЄС.</w:t>
      </w:r>
    </w:p>
    <w:p w:rsidR="00A357AE" w:rsidRPr="00A357AE" w:rsidRDefault="00A357AE" w:rsidP="00A357AE">
      <w:pPr>
        <w:pStyle w:val="af0"/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57AE">
        <w:rPr>
          <w:rFonts w:ascii="Times New Roman" w:hAnsi="Times New Roman"/>
          <w:sz w:val="28"/>
          <w:szCs w:val="28"/>
          <w:lang w:val="uk-UA"/>
        </w:rPr>
        <w:t xml:space="preserve">В ЄС існує практика узгодження політик щодо регулювання цін сільгосппродукції. На рівні ЄС приймаються рішення про </w:t>
      </w:r>
      <w:r w:rsidRPr="00A357AE">
        <w:rPr>
          <w:rStyle w:val="BodytextSpacing0pt"/>
          <w:rFonts w:eastAsia="Calibri"/>
          <w:sz w:val="28"/>
          <w:szCs w:val="28"/>
        </w:rPr>
        <w:t xml:space="preserve">максимальні і мінімальні ціни, </w:t>
      </w:r>
      <w:r w:rsidRPr="00A357AE">
        <w:rPr>
          <w:rFonts w:ascii="Times New Roman" w:hAnsi="Times New Roman"/>
          <w:sz w:val="28"/>
          <w:szCs w:val="28"/>
          <w:lang w:val="uk-UA"/>
        </w:rPr>
        <w:t xml:space="preserve">а також про «ціни підтримки», серед яких розрізняють інтервенційну, цільову і порогову ціну. </w:t>
      </w:r>
      <w:r w:rsidRPr="00A357AE">
        <w:rPr>
          <w:rStyle w:val="BodytextSpacing0pt"/>
          <w:rFonts w:eastAsia="Calibri"/>
          <w:sz w:val="28"/>
          <w:szCs w:val="28"/>
        </w:rPr>
        <w:t xml:space="preserve">Інтервенційна ціна являє собою мінімальну гарантовану ціну по якій держави ЄС зобов'язуються викуповувати </w:t>
      </w:r>
      <w:proofErr w:type="spellStart"/>
      <w:r w:rsidRPr="00A357AE">
        <w:rPr>
          <w:rStyle w:val="BodytextSpacing0pt"/>
          <w:rFonts w:eastAsia="Calibri"/>
          <w:sz w:val="28"/>
          <w:szCs w:val="28"/>
        </w:rPr>
        <w:t>агропродукцію</w:t>
      </w:r>
      <w:proofErr w:type="spellEnd"/>
      <w:r w:rsidRPr="00A357AE">
        <w:rPr>
          <w:rStyle w:val="BodytextSpacing0pt"/>
          <w:rFonts w:eastAsia="Calibri"/>
          <w:sz w:val="28"/>
          <w:szCs w:val="28"/>
        </w:rPr>
        <w:t xml:space="preserve"> у виробників. </w:t>
      </w:r>
      <w:r w:rsidRPr="00A357AE">
        <w:rPr>
          <w:rFonts w:ascii="Times New Roman" w:hAnsi="Times New Roman"/>
          <w:sz w:val="28"/>
          <w:szCs w:val="28"/>
          <w:lang w:val="uk-UA"/>
        </w:rPr>
        <w:t>Цільова ціна встановлюється для конкретних країн і регіонів ЄС на ту сільгосппродукцію, яка в цих країнах і регіонах в дефіциті. У свою чергу, порогова ціна формується на базі цільової ціни, але вона вище її на суму транспортних витрат. Порогова ціна дає можливість захистити внутрішні ціни від тиску з боку міжнародних цін, якщо вони нижче внутрішніх.</w:t>
      </w:r>
      <w:r w:rsidRPr="00A357AE">
        <w:rPr>
          <w:rFonts w:ascii="Times New Roman" w:hAnsi="Times New Roman"/>
          <w:sz w:val="28"/>
          <w:szCs w:val="28"/>
          <w:lang w:val="uk-UA"/>
        </w:rPr>
        <w:tab/>
      </w:r>
    </w:p>
    <w:p w:rsidR="00A357AE" w:rsidRPr="00A357AE" w:rsidRDefault="00A357AE" w:rsidP="00A357AE">
      <w:pPr>
        <w:pStyle w:val="31"/>
        <w:shd w:val="clear" w:color="auto" w:fill="auto"/>
        <w:spacing w:before="0" w:after="120" w:line="240" w:lineRule="auto"/>
        <w:ind w:left="100" w:right="80" w:firstLine="709"/>
        <w:jc w:val="both"/>
        <w:rPr>
          <w:sz w:val="28"/>
          <w:szCs w:val="28"/>
        </w:rPr>
      </w:pPr>
      <w:r w:rsidRPr="00A357AE">
        <w:rPr>
          <w:sz w:val="28"/>
          <w:szCs w:val="28"/>
        </w:rPr>
        <w:t xml:space="preserve">Так, стаття 15 </w:t>
      </w:r>
      <w:r w:rsidRPr="00A357AE">
        <w:rPr>
          <w:bCs/>
          <w:sz w:val="28"/>
          <w:szCs w:val="28"/>
        </w:rPr>
        <w:t>Регламенту 1308/2013 визначає можливість встановлення інтервенційних цін.</w:t>
      </w:r>
      <w:r w:rsidRPr="00A357AE">
        <w:rPr>
          <w:sz w:val="28"/>
          <w:szCs w:val="28"/>
        </w:rPr>
        <w:t xml:space="preserve"> </w:t>
      </w:r>
      <w:r w:rsidRPr="00A357AE">
        <w:rPr>
          <w:bCs/>
          <w:sz w:val="28"/>
          <w:szCs w:val="28"/>
        </w:rPr>
        <w:t>Статтею 12 Регламенту 1308/2013 на знежирене сухе молоко встановлено щорічне інтервенційне регулювання ціни з 1 березня по 30 вересня кожного року.</w:t>
      </w:r>
      <w:bookmarkStart w:id="0" w:name="_GoBack"/>
      <w:bookmarkEnd w:id="0"/>
    </w:p>
    <w:p w:rsidR="00A357AE" w:rsidRPr="00A357AE" w:rsidRDefault="00A357AE" w:rsidP="00A357AE">
      <w:pPr>
        <w:pStyle w:val="31"/>
        <w:shd w:val="clear" w:color="auto" w:fill="auto"/>
        <w:spacing w:before="0" w:after="120" w:line="240" w:lineRule="auto"/>
        <w:ind w:left="100" w:firstLine="709"/>
        <w:jc w:val="both"/>
        <w:rPr>
          <w:sz w:val="28"/>
          <w:szCs w:val="28"/>
        </w:rPr>
      </w:pPr>
      <w:r w:rsidRPr="00A357AE">
        <w:rPr>
          <w:sz w:val="28"/>
          <w:szCs w:val="28"/>
        </w:rPr>
        <w:t>Стаття 2, 3 Регламенту 1370/2013 встановлюють граничні ціни чи квоти для певних товарів.</w:t>
      </w:r>
    </w:p>
    <w:p w:rsidR="00A357AE" w:rsidRPr="00A357AE" w:rsidRDefault="00A357AE" w:rsidP="00A357AE">
      <w:pPr>
        <w:pStyle w:val="31"/>
        <w:shd w:val="clear" w:color="auto" w:fill="auto"/>
        <w:spacing w:before="0" w:after="120" w:line="240" w:lineRule="auto"/>
        <w:ind w:left="100" w:firstLine="709"/>
        <w:jc w:val="both"/>
        <w:rPr>
          <w:sz w:val="28"/>
          <w:szCs w:val="28"/>
        </w:rPr>
      </w:pPr>
      <w:r w:rsidRPr="00A357AE">
        <w:rPr>
          <w:sz w:val="28"/>
          <w:szCs w:val="28"/>
        </w:rPr>
        <w:t>В залежності від сільгосппродукту ЄС має різні рівні втручання.</w:t>
      </w:r>
    </w:p>
    <w:p w:rsidR="00A357AE" w:rsidRPr="00A357AE" w:rsidRDefault="00A357AE" w:rsidP="00A357AE">
      <w:pPr>
        <w:pStyle w:val="31"/>
        <w:shd w:val="clear" w:color="auto" w:fill="auto"/>
        <w:spacing w:before="0" w:after="120" w:line="240" w:lineRule="auto"/>
        <w:ind w:left="100" w:firstLine="660"/>
        <w:jc w:val="both"/>
        <w:rPr>
          <w:sz w:val="28"/>
          <w:szCs w:val="28"/>
        </w:rPr>
      </w:pPr>
    </w:p>
    <w:p w:rsidR="00A357AE" w:rsidRPr="00A357AE" w:rsidRDefault="00A357AE" w:rsidP="00A357AE">
      <w:pPr>
        <w:numPr>
          <w:ilvl w:val="0"/>
          <w:numId w:val="6"/>
        </w:numPr>
        <w:spacing w:after="120" w:line="240" w:lineRule="auto"/>
        <w:ind w:hanging="153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357AE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з ЄС.</w:t>
      </w:r>
    </w:p>
    <w:p w:rsidR="00A357AE" w:rsidRPr="00A357AE" w:rsidRDefault="00A357AE" w:rsidP="00A357AE">
      <w:pPr>
        <w:spacing w:after="12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357AE">
        <w:rPr>
          <w:rFonts w:ascii="Times New Roman" w:hAnsi="Times New Roman"/>
          <w:sz w:val="28"/>
          <w:szCs w:val="28"/>
          <w:lang w:val="uk-UA"/>
        </w:rPr>
        <w:t>Законопроект</w:t>
      </w:r>
      <w:r w:rsidRPr="00A357A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357AE">
        <w:rPr>
          <w:rFonts w:ascii="Times New Roman" w:hAnsi="Times New Roman"/>
          <w:sz w:val="28"/>
          <w:szCs w:val="28"/>
          <w:lang w:val="uk-UA"/>
        </w:rPr>
        <w:t xml:space="preserve">«Про внесення змін до деяких законодавчих актів України (щодо забезпечення економічної стабільності сільського населення)» (р.№ </w:t>
      </w:r>
      <w:r w:rsidRPr="00A357A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2772 від 17.01.2020</w:t>
      </w:r>
      <w:r w:rsidRPr="00A357AE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A357AE">
        <w:rPr>
          <w:rFonts w:ascii="Times New Roman" w:hAnsi="Times New Roman"/>
          <w:sz w:val="28"/>
          <w:szCs w:val="28"/>
          <w:lang w:val="uk-UA"/>
        </w:rPr>
        <w:t>н.д</w:t>
      </w:r>
      <w:proofErr w:type="spellEnd"/>
      <w:r w:rsidRPr="00A357AE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A357AE">
        <w:rPr>
          <w:rFonts w:ascii="Times New Roman" w:hAnsi="Times New Roman"/>
          <w:sz w:val="28"/>
          <w:szCs w:val="28"/>
          <w:lang w:val="uk-UA"/>
        </w:rPr>
        <w:t>Герега</w:t>
      </w:r>
      <w:proofErr w:type="spellEnd"/>
      <w:r w:rsidRPr="00A357AE">
        <w:rPr>
          <w:rFonts w:ascii="Times New Roman" w:hAnsi="Times New Roman"/>
          <w:sz w:val="28"/>
          <w:szCs w:val="28"/>
          <w:lang w:val="uk-UA"/>
        </w:rPr>
        <w:t xml:space="preserve"> О.В. та інші)</w:t>
      </w:r>
      <w:r w:rsidRPr="00A357A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357AE">
        <w:rPr>
          <w:rFonts w:ascii="Times New Roman" w:hAnsi="Times New Roman"/>
          <w:b/>
          <w:sz w:val="28"/>
          <w:szCs w:val="28"/>
          <w:u w:val="single"/>
          <w:lang w:val="uk-UA"/>
        </w:rPr>
        <w:t>не суперечить праву ЄС.</w:t>
      </w:r>
    </w:p>
    <w:p w:rsidR="0066657D" w:rsidRPr="00A357AE" w:rsidRDefault="0066657D" w:rsidP="0066657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66657D" w:rsidRPr="00A357AE" w:rsidSect="0066657D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851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B4D" w:rsidRDefault="00FF6B4D" w:rsidP="005E306B">
      <w:pPr>
        <w:spacing w:after="0" w:line="240" w:lineRule="auto"/>
      </w:pPr>
      <w:r>
        <w:separator/>
      </w:r>
    </w:p>
  </w:endnote>
  <w:endnote w:type="continuationSeparator" w:id="0">
    <w:p w:rsidR="00FF6B4D" w:rsidRDefault="00FF6B4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6023894"/>
      <w:docPartObj>
        <w:docPartGallery w:val="Page Numbers (Bottom of Page)"/>
        <w:docPartUnique/>
      </w:docPartObj>
    </w:sdtPr>
    <w:sdtContent>
      <w:p w:rsidR="0029730F" w:rsidRDefault="0029730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9730F">
          <w:rPr>
            <w:noProof/>
            <w:lang w:val="uk-UA"/>
          </w:rPr>
          <w:t>2</w:t>
        </w:r>
        <w:r>
          <w:fldChar w:fldCharType="end"/>
        </w:r>
      </w:p>
    </w:sdtContent>
  </w:sdt>
  <w:p w:rsidR="0029730F" w:rsidRDefault="0029730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F6B4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B4D" w:rsidRDefault="00FF6B4D" w:rsidP="005E306B">
      <w:pPr>
        <w:spacing w:after="0" w:line="240" w:lineRule="auto"/>
      </w:pPr>
      <w:r>
        <w:separator/>
      </w:r>
    </w:p>
  </w:footnote>
  <w:footnote w:type="continuationSeparator" w:id="0">
    <w:p w:rsidR="00FF6B4D" w:rsidRDefault="00FF6B4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665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85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66657D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007F6"/>
    <w:multiLevelType w:val="hybridMultilevel"/>
    <w:tmpl w:val="27461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06AF6"/>
    <w:rsid w:val="001415BB"/>
    <w:rsid w:val="00141617"/>
    <w:rsid w:val="0019108F"/>
    <w:rsid w:val="001966F0"/>
    <w:rsid w:val="001D3C24"/>
    <w:rsid w:val="00200189"/>
    <w:rsid w:val="0021032F"/>
    <w:rsid w:val="00235CD7"/>
    <w:rsid w:val="002648A0"/>
    <w:rsid w:val="0028661A"/>
    <w:rsid w:val="0029730F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852FA"/>
    <w:rsid w:val="00496104"/>
    <w:rsid w:val="004C53C1"/>
    <w:rsid w:val="004E4F5C"/>
    <w:rsid w:val="004F7B8A"/>
    <w:rsid w:val="0050620F"/>
    <w:rsid w:val="00545919"/>
    <w:rsid w:val="0055005A"/>
    <w:rsid w:val="00560398"/>
    <w:rsid w:val="0056039F"/>
    <w:rsid w:val="0056352F"/>
    <w:rsid w:val="00564963"/>
    <w:rsid w:val="00577A87"/>
    <w:rsid w:val="00584369"/>
    <w:rsid w:val="005944E8"/>
    <w:rsid w:val="005A4728"/>
    <w:rsid w:val="005B71F5"/>
    <w:rsid w:val="005C674D"/>
    <w:rsid w:val="005E306B"/>
    <w:rsid w:val="005F20B5"/>
    <w:rsid w:val="005F6BB5"/>
    <w:rsid w:val="00626A3E"/>
    <w:rsid w:val="00660B13"/>
    <w:rsid w:val="006651E5"/>
    <w:rsid w:val="0066623D"/>
    <w:rsid w:val="0066657D"/>
    <w:rsid w:val="006F10E8"/>
    <w:rsid w:val="00713E93"/>
    <w:rsid w:val="00732230"/>
    <w:rsid w:val="0073224C"/>
    <w:rsid w:val="0075224D"/>
    <w:rsid w:val="007A0252"/>
    <w:rsid w:val="007B3C21"/>
    <w:rsid w:val="007C233D"/>
    <w:rsid w:val="007C4D5A"/>
    <w:rsid w:val="007E5928"/>
    <w:rsid w:val="007F5D91"/>
    <w:rsid w:val="0080545D"/>
    <w:rsid w:val="00821DB6"/>
    <w:rsid w:val="0082685D"/>
    <w:rsid w:val="00835BAC"/>
    <w:rsid w:val="00836F19"/>
    <w:rsid w:val="0084269F"/>
    <w:rsid w:val="0091417B"/>
    <w:rsid w:val="00945B68"/>
    <w:rsid w:val="00957D31"/>
    <w:rsid w:val="00975C34"/>
    <w:rsid w:val="009865D4"/>
    <w:rsid w:val="009A234C"/>
    <w:rsid w:val="009A720A"/>
    <w:rsid w:val="00A00059"/>
    <w:rsid w:val="00A357AE"/>
    <w:rsid w:val="00A60747"/>
    <w:rsid w:val="00A7635E"/>
    <w:rsid w:val="00A76A60"/>
    <w:rsid w:val="00A833C8"/>
    <w:rsid w:val="00A90F55"/>
    <w:rsid w:val="00AB155B"/>
    <w:rsid w:val="00AD7F82"/>
    <w:rsid w:val="00B311E8"/>
    <w:rsid w:val="00B55DE0"/>
    <w:rsid w:val="00B917C1"/>
    <w:rsid w:val="00BA1241"/>
    <w:rsid w:val="00BA22DB"/>
    <w:rsid w:val="00BB1827"/>
    <w:rsid w:val="00BD0801"/>
    <w:rsid w:val="00BF1E95"/>
    <w:rsid w:val="00C11FB6"/>
    <w:rsid w:val="00C27AE9"/>
    <w:rsid w:val="00C86266"/>
    <w:rsid w:val="00CA7044"/>
    <w:rsid w:val="00CC39A1"/>
    <w:rsid w:val="00CD4A38"/>
    <w:rsid w:val="00CD6F46"/>
    <w:rsid w:val="00CE3E1B"/>
    <w:rsid w:val="00CE6A4B"/>
    <w:rsid w:val="00D22048"/>
    <w:rsid w:val="00D242C2"/>
    <w:rsid w:val="00D37FA2"/>
    <w:rsid w:val="00D52549"/>
    <w:rsid w:val="00D57E1B"/>
    <w:rsid w:val="00DB2B7D"/>
    <w:rsid w:val="00DF0115"/>
    <w:rsid w:val="00E418AB"/>
    <w:rsid w:val="00E6104C"/>
    <w:rsid w:val="00E870BB"/>
    <w:rsid w:val="00F55423"/>
    <w:rsid w:val="00F91DD3"/>
    <w:rsid w:val="00FC3DF4"/>
    <w:rsid w:val="00FE576E"/>
    <w:rsid w:val="00FF3963"/>
    <w:rsid w:val="00FF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99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af0">
    <w:name w:val="Абзац списка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character" w:customStyle="1" w:styleId="BodytextSpacing0pt">
    <w:name w:val="Body text + Spacing 0 pt"/>
    <w:basedOn w:val="a0"/>
    <w:rsid w:val="00A357AE"/>
    <w:rPr>
      <w:rFonts w:ascii="Times New Roman" w:eastAsia="Times New Roman" w:hAnsi="Times New Roman" w:cs="Times New Roman"/>
      <w:color w:val="000000"/>
      <w:spacing w:val="9"/>
      <w:w w:val="100"/>
      <w:position w:val="0"/>
      <w:sz w:val="22"/>
      <w:szCs w:val="22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22965A-C586-425E-BF63-96A190750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2346</Words>
  <Characters>1338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10</cp:revision>
  <dcterms:created xsi:type="dcterms:W3CDTF">2020-04-21T10:55:00Z</dcterms:created>
  <dcterms:modified xsi:type="dcterms:W3CDTF">2020-06-12T09:43:00Z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