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7B8" w:rsidRPr="00DF77B8" w:rsidRDefault="00DF77B8" w:rsidP="00DF77B8">
      <w:pPr>
        <w:spacing w:after="0"/>
        <w:jc w:val="right"/>
        <w:rPr>
          <w:rFonts w:ascii="Times New Roman" w:hAnsi="Times New Roman"/>
          <w:b/>
          <w:bCs/>
          <w:sz w:val="28"/>
          <w:szCs w:val="28"/>
        </w:rPr>
      </w:pPr>
      <w:bookmarkStart w:id="0" w:name="_GoBack"/>
      <w:bookmarkEnd w:id="0"/>
      <w:r w:rsidRPr="00DF77B8">
        <w:rPr>
          <w:rFonts w:ascii="Times New Roman" w:hAnsi="Times New Roman"/>
          <w:b/>
          <w:bCs/>
          <w:sz w:val="28"/>
          <w:szCs w:val="28"/>
        </w:rPr>
        <w:t>ПРОЕКТ</w:t>
      </w:r>
    </w:p>
    <w:p w:rsidR="00DF77B8" w:rsidRPr="00DF77B8" w:rsidRDefault="00DF77B8" w:rsidP="00DF77B8">
      <w:pPr>
        <w:spacing w:after="0"/>
        <w:jc w:val="right"/>
        <w:rPr>
          <w:rFonts w:ascii="Times New Roman" w:hAnsi="Times New Roman"/>
          <w:b/>
          <w:bCs/>
          <w:i/>
          <w:sz w:val="28"/>
          <w:szCs w:val="28"/>
        </w:rPr>
      </w:pPr>
      <w:r w:rsidRPr="00DF77B8">
        <w:rPr>
          <w:rFonts w:ascii="Times New Roman" w:hAnsi="Times New Roman"/>
          <w:b/>
          <w:bCs/>
          <w:i/>
          <w:sz w:val="28"/>
          <w:szCs w:val="28"/>
        </w:rPr>
        <w:t xml:space="preserve">(доопрацьований реєстр. </w:t>
      </w:r>
      <w:r w:rsidRPr="00DF77B8">
        <w:rPr>
          <w:rFonts w:ascii="Times New Roman" w:hAnsi="Times New Roman"/>
          <w:b/>
          <w:i/>
          <w:sz w:val="28"/>
          <w:szCs w:val="28"/>
        </w:rPr>
        <w:t>№ 2780 від 17.01.2020)</w:t>
      </w:r>
    </w:p>
    <w:p w:rsidR="00DF77B8" w:rsidRPr="00DF77B8" w:rsidRDefault="00DF77B8" w:rsidP="00DF77B8">
      <w:pPr>
        <w:spacing w:after="0" w:line="360" w:lineRule="auto"/>
        <w:jc w:val="right"/>
        <w:rPr>
          <w:rFonts w:ascii="Times New Roman" w:hAnsi="Times New Roman"/>
          <w:b/>
          <w:bCs/>
          <w:sz w:val="28"/>
          <w:szCs w:val="28"/>
        </w:rPr>
      </w:pPr>
      <w:r w:rsidRPr="00DF77B8">
        <w:rPr>
          <w:rFonts w:ascii="Times New Roman" w:hAnsi="Times New Roman"/>
          <w:b/>
          <w:bCs/>
          <w:sz w:val="28"/>
          <w:szCs w:val="28"/>
        </w:rPr>
        <w:t>вноситься народними депутатами України</w:t>
      </w:r>
    </w:p>
    <w:p w:rsidR="007200E4" w:rsidRPr="00DF77B8" w:rsidRDefault="00A82F62" w:rsidP="00DF77B8">
      <w:pPr>
        <w:spacing w:after="0"/>
        <w:jc w:val="right"/>
        <w:rPr>
          <w:rFonts w:ascii="Times New Roman" w:hAnsi="Times New Roman"/>
          <w:b/>
          <w:bCs/>
          <w:sz w:val="28"/>
          <w:szCs w:val="28"/>
        </w:rPr>
      </w:pPr>
      <w:r w:rsidRPr="00DF77B8">
        <w:rPr>
          <w:rFonts w:ascii="Times New Roman" w:hAnsi="Times New Roman"/>
          <w:b/>
          <w:bCs/>
          <w:sz w:val="28"/>
          <w:szCs w:val="28"/>
        </w:rPr>
        <w:t>І.В</w:t>
      </w:r>
      <w:r w:rsidRPr="00DF77B8">
        <w:rPr>
          <w:rFonts w:ascii="Times New Roman" w:hAnsi="Times New Roman"/>
          <w:bCs/>
          <w:sz w:val="28"/>
          <w:szCs w:val="28"/>
        </w:rPr>
        <w:t xml:space="preserve">. </w:t>
      </w:r>
      <w:r w:rsidRPr="00DF77B8">
        <w:rPr>
          <w:rFonts w:ascii="Times New Roman" w:hAnsi="Times New Roman"/>
          <w:b/>
          <w:bCs/>
          <w:sz w:val="28"/>
          <w:szCs w:val="28"/>
        </w:rPr>
        <w:t>Колихаєв (385)</w:t>
      </w:r>
    </w:p>
    <w:p w:rsidR="007200E4" w:rsidRDefault="007200E4" w:rsidP="007200E4">
      <w:pPr>
        <w:spacing w:before="60" w:after="60" w:line="288" w:lineRule="auto"/>
        <w:jc w:val="both"/>
        <w:rPr>
          <w:rFonts w:ascii="Times New Roman" w:hAnsi="Times New Roman"/>
          <w:b/>
          <w:bCs/>
          <w:sz w:val="28"/>
          <w:szCs w:val="28"/>
        </w:rPr>
      </w:pPr>
    </w:p>
    <w:p w:rsidR="00F97091" w:rsidRDefault="00F97091" w:rsidP="007200E4">
      <w:pPr>
        <w:spacing w:before="60" w:after="60" w:line="288" w:lineRule="auto"/>
        <w:jc w:val="both"/>
        <w:rPr>
          <w:b/>
          <w:sz w:val="28"/>
        </w:rPr>
      </w:pPr>
    </w:p>
    <w:p w:rsidR="00870291" w:rsidRDefault="00870291" w:rsidP="00812AC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outlineLvl w:val="0"/>
        <w:rPr>
          <w:rFonts w:ascii="Times New Roman" w:hAnsi="Times New Roman"/>
          <w:b/>
          <w:sz w:val="28"/>
          <w:szCs w:val="28"/>
        </w:rPr>
      </w:pPr>
    </w:p>
    <w:p w:rsidR="00E910ED" w:rsidRPr="00D618E0" w:rsidRDefault="00E910ED" w:rsidP="00812AC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outlineLvl w:val="0"/>
        <w:rPr>
          <w:rFonts w:ascii="Times New Roman" w:hAnsi="Times New Roman"/>
          <w:b/>
          <w:sz w:val="28"/>
          <w:szCs w:val="28"/>
        </w:rPr>
      </w:pPr>
    </w:p>
    <w:p w:rsidR="00C472B6" w:rsidRPr="00D618E0" w:rsidRDefault="00A82F62" w:rsidP="00AF77D1">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jc w:val="center"/>
        <w:outlineLvl w:val="0"/>
        <w:rPr>
          <w:rFonts w:ascii="Times New Roman" w:hAnsi="Times New Roman"/>
          <w:b/>
          <w:sz w:val="28"/>
          <w:szCs w:val="28"/>
          <w:lang w:eastAsia="ru-RU"/>
        </w:rPr>
      </w:pPr>
      <w:r w:rsidRPr="00D618E0">
        <w:rPr>
          <w:rFonts w:ascii="Times New Roman" w:hAnsi="Times New Roman"/>
          <w:b/>
          <w:sz w:val="28"/>
          <w:szCs w:val="28"/>
          <w:lang w:eastAsia="ru-RU"/>
        </w:rPr>
        <w:t>ЗАКОН УКРАЇНИ</w:t>
      </w:r>
    </w:p>
    <w:p w:rsidR="00955C71" w:rsidRPr="00D618E0" w:rsidRDefault="00955C71" w:rsidP="00AF77D1">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jc w:val="center"/>
        <w:outlineLvl w:val="0"/>
        <w:rPr>
          <w:rFonts w:ascii="Times New Roman" w:hAnsi="Times New Roman"/>
          <w:sz w:val="28"/>
          <w:szCs w:val="28"/>
          <w:lang w:eastAsia="ru-RU"/>
        </w:rPr>
      </w:pPr>
    </w:p>
    <w:p w:rsidR="00D618E0" w:rsidRPr="00D618E0" w:rsidRDefault="00A82F62" w:rsidP="00D618E0">
      <w:pPr>
        <w:pStyle w:val="a3"/>
        <w:widowControl w:val="0"/>
        <w:spacing w:before="0" w:beforeAutospacing="0" w:after="0" w:afterAutospacing="0"/>
        <w:jc w:val="center"/>
        <w:rPr>
          <w:b/>
          <w:bCs/>
          <w:snapToGrid w:val="0"/>
          <w:sz w:val="28"/>
          <w:szCs w:val="28"/>
          <w:lang w:val="uk-UA"/>
        </w:rPr>
      </w:pPr>
      <w:r w:rsidRPr="00D618E0">
        <w:rPr>
          <w:b/>
          <w:sz w:val="28"/>
          <w:szCs w:val="28"/>
          <w:lang w:val="uk-UA"/>
        </w:rPr>
        <w:t>Про</w:t>
      </w:r>
      <w:r w:rsidRPr="00D618E0">
        <w:rPr>
          <w:b/>
          <w:bCs/>
          <w:snapToGrid w:val="0"/>
          <w:sz w:val="28"/>
          <w:szCs w:val="28"/>
          <w:lang w:val="uk-UA"/>
        </w:rPr>
        <w:t xml:space="preserve"> внесення змін до Бюджетного кодексу України</w:t>
      </w:r>
    </w:p>
    <w:p w:rsidR="00D618E0" w:rsidRPr="00D618E0" w:rsidRDefault="00A82F62" w:rsidP="00D618E0">
      <w:pPr>
        <w:pStyle w:val="a3"/>
        <w:widowControl w:val="0"/>
        <w:spacing w:before="0" w:beforeAutospacing="0" w:after="0" w:afterAutospacing="0"/>
        <w:jc w:val="center"/>
        <w:rPr>
          <w:b/>
          <w:bCs/>
          <w:snapToGrid w:val="0"/>
          <w:sz w:val="28"/>
          <w:szCs w:val="28"/>
          <w:lang w:val="uk-UA"/>
        </w:rPr>
      </w:pPr>
      <w:r w:rsidRPr="00D618E0">
        <w:rPr>
          <w:b/>
          <w:bCs/>
          <w:snapToGrid w:val="0"/>
          <w:sz w:val="28"/>
          <w:szCs w:val="28"/>
          <w:lang w:val="uk-UA"/>
        </w:rPr>
        <w:t>щодо додаткових джерел наповнення територіальних дорожніх фондів</w:t>
      </w:r>
    </w:p>
    <w:p w:rsidR="00C472B6" w:rsidRPr="001D601F" w:rsidRDefault="00C472B6" w:rsidP="00D618E0">
      <w:pPr>
        <w:pStyle w:val="a3"/>
        <w:widowControl w:val="0"/>
        <w:spacing w:before="0" w:beforeAutospacing="0" w:after="0" w:afterAutospacing="0"/>
        <w:jc w:val="center"/>
        <w:rPr>
          <w:b/>
          <w:snapToGrid w:val="0"/>
          <w:color w:val="CC00FF"/>
          <w:sz w:val="28"/>
          <w:szCs w:val="28"/>
          <w:lang w:val="uk-UA"/>
        </w:rPr>
      </w:pPr>
    </w:p>
    <w:p w:rsidR="00C472B6" w:rsidRPr="00D618E0" w:rsidRDefault="00A82F62" w:rsidP="003A5F8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ind w:firstLine="709"/>
        <w:jc w:val="both"/>
        <w:rPr>
          <w:rFonts w:ascii="Times New Roman" w:hAnsi="Times New Roman"/>
          <w:sz w:val="28"/>
          <w:szCs w:val="28"/>
          <w:lang w:eastAsia="ru-RU"/>
        </w:rPr>
      </w:pPr>
      <w:r w:rsidRPr="00D618E0">
        <w:rPr>
          <w:rFonts w:ascii="Times New Roman" w:hAnsi="Times New Roman"/>
          <w:sz w:val="28"/>
          <w:szCs w:val="28"/>
          <w:lang w:eastAsia="ru-RU"/>
        </w:rPr>
        <w:t>Верховна Рада України п о с т а н о в л я є:</w:t>
      </w:r>
    </w:p>
    <w:p w:rsidR="00C472B6" w:rsidRPr="00D618E0" w:rsidRDefault="00C472B6" w:rsidP="003A5F8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ind w:firstLine="709"/>
        <w:jc w:val="both"/>
        <w:rPr>
          <w:rFonts w:ascii="Times New Roman" w:hAnsi="Times New Roman"/>
          <w:sz w:val="28"/>
          <w:szCs w:val="28"/>
          <w:lang w:eastAsia="ru-RU"/>
        </w:rPr>
      </w:pPr>
    </w:p>
    <w:p w:rsidR="00D618E0" w:rsidRPr="00D618E0" w:rsidRDefault="00C472B6" w:rsidP="00D618E0">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ind w:firstLine="709"/>
        <w:jc w:val="both"/>
        <w:rPr>
          <w:rFonts w:ascii="Times New Roman" w:hAnsi="Times New Roman"/>
          <w:sz w:val="28"/>
          <w:szCs w:val="28"/>
          <w:lang w:eastAsia="ru-RU"/>
        </w:rPr>
      </w:pPr>
      <w:r w:rsidRPr="00D618E0">
        <w:rPr>
          <w:rFonts w:ascii="Times New Roman" w:hAnsi="Times New Roman"/>
          <w:sz w:val="28"/>
          <w:szCs w:val="28"/>
          <w:lang w:eastAsia="ru-RU"/>
        </w:rPr>
        <w:t xml:space="preserve">І. </w:t>
      </w:r>
      <w:r w:rsidR="00A82F62" w:rsidRPr="00D618E0">
        <w:rPr>
          <w:rFonts w:ascii="Times New Roman" w:hAnsi="Times New Roman"/>
          <w:sz w:val="28"/>
          <w:szCs w:val="28"/>
          <w:lang w:eastAsia="ru-RU"/>
        </w:rPr>
        <w:t>Внести до Бюджетного кодексу України (Відомості Верховної Ради України, 2010 р., № 50-51, ст. 572) такі зміни:</w:t>
      </w:r>
    </w:p>
    <w:p w:rsidR="00D618E0" w:rsidRPr="00D618E0" w:rsidRDefault="00D618E0" w:rsidP="0066239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p>
    <w:p w:rsidR="00D618E0" w:rsidRDefault="00591F54" w:rsidP="0066239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1. Д</w:t>
      </w:r>
      <w:r w:rsidR="00A82F62">
        <w:rPr>
          <w:rFonts w:ascii="Times New Roman" w:hAnsi="Times New Roman"/>
          <w:sz w:val="28"/>
          <w:szCs w:val="28"/>
          <w:lang w:eastAsia="ru-RU"/>
        </w:rPr>
        <w:t>оповнити статтею 23</w:t>
      </w:r>
      <w:r w:rsidR="00A82F62" w:rsidRPr="00D618E0">
        <w:rPr>
          <w:rFonts w:ascii="Times New Roman" w:hAnsi="Times New Roman"/>
          <w:sz w:val="28"/>
          <w:szCs w:val="28"/>
          <w:vertAlign w:val="superscript"/>
          <w:lang w:eastAsia="ru-RU"/>
        </w:rPr>
        <w:t>1</w:t>
      </w:r>
      <w:r w:rsidR="00A82F62" w:rsidRPr="00D618E0">
        <w:rPr>
          <w:rFonts w:ascii="Times New Roman" w:hAnsi="Times New Roman"/>
          <w:sz w:val="28"/>
          <w:szCs w:val="28"/>
          <w:lang w:eastAsia="ru-RU"/>
        </w:rPr>
        <w:t xml:space="preserve"> такого змісту:</w:t>
      </w:r>
    </w:p>
    <w:p w:rsidR="00FE4A89" w:rsidRPr="00FE4A89" w:rsidRDefault="00A82F62" w:rsidP="00FE4A89">
      <w:pPr>
        <w:pStyle w:val="HTML0"/>
        <w:widowControl w:val="0"/>
        <w:tabs>
          <w:tab w:val="left" w:pos="7406"/>
        </w:tabs>
        <w:spacing w:before="60" w:after="60" w:line="288" w:lineRule="auto"/>
        <w:ind w:firstLine="601"/>
        <w:jc w:val="both"/>
        <w:rPr>
          <w:rFonts w:ascii="Times New Roman" w:hAnsi="Times New Roman" w:cs="Times New Roman"/>
          <w:sz w:val="28"/>
          <w:szCs w:val="28"/>
          <w:lang w:val="uk-UA" w:eastAsia="uk-UA"/>
        </w:rPr>
      </w:pPr>
      <w:r w:rsidRPr="00FE4A89">
        <w:rPr>
          <w:rFonts w:ascii="Times New Roman" w:hAnsi="Times New Roman" w:cs="Times New Roman"/>
          <w:sz w:val="28"/>
          <w:szCs w:val="28"/>
          <w:lang w:val="uk-UA" w:eastAsia="uk-UA"/>
        </w:rPr>
        <w:t>"</w:t>
      </w:r>
      <w:r w:rsidR="00FE4A89" w:rsidRPr="00FE4A89">
        <w:rPr>
          <w:rFonts w:ascii="Times New Roman" w:hAnsi="Times New Roman" w:cs="Times New Roman"/>
          <w:b/>
          <w:sz w:val="28"/>
          <w:szCs w:val="28"/>
          <w:lang w:val="uk-UA" w:eastAsia="uk-UA"/>
        </w:rPr>
        <w:t>Стаття 23</w:t>
      </w:r>
      <w:r w:rsidR="00FE4A89" w:rsidRPr="00FE4A89">
        <w:rPr>
          <w:rFonts w:ascii="Times New Roman" w:hAnsi="Times New Roman" w:cs="Times New Roman"/>
          <w:b/>
          <w:sz w:val="28"/>
          <w:szCs w:val="28"/>
          <w:vertAlign w:val="superscript"/>
          <w:lang w:val="uk-UA" w:eastAsia="uk-UA"/>
        </w:rPr>
        <w:t>1</w:t>
      </w:r>
      <w:r w:rsidR="00FE4A89" w:rsidRPr="00FE4A89">
        <w:rPr>
          <w:rFonts w:ascii="Times New Roman" w:hAnsi="Times New Roman" w:cs="Times New Roman"/>
          <w:b/>
          <w:sz w:val="28"/>
          <w:szCs w:val="28"/>
          <w:lang w:val="uk-UA" w:eastAsia="uk-UA"/>
        </w:rPr>
        <w:t>.</w:t>
      </w:r>
      <w:r w:rsidR="00FE4A89" w:rsidRPr="00FE4A89">
        <w:rPr>
          <w:rFonts w:ascii="Times New Roman" w:hAnsi="Times New Roman" w:cs="Times New Roman"/>
          <w:sz w:val="28"/>
          <w:szCs w:val="28"/>
          <w:lang w:val="uk-UA" w:eastAsia="uk-UA"/>
        </w:rPr>
        <w:t xml:space="preserve"> Щомісячні індикативні показники надходжень митних платежів</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Щомісячні індикативні показники надходжень митних платежів до загального фонду державного бюджету (податку на додану вартість з ввезених на митну територію України товарів (продукції), акцизного податку з ввезених на митну територію України підакцизних товарів (продукції), ввізного мита, вивізного мита) у розрізі Автономної Республіки Крим, областей, мм. Києва та Севастополя визначаються відповідно до показників помісячного розпису загального фонду державного бюджету із зазначених платежів, за затвердженою Кабінетом Міністрів України методикою.</w:t>
      </w:r>
    </w:p>
    <w:p w:rsidR="00D618E0" w:rsidRPr="00BC421A" w:rsidRDefault="00BC421A" w:rsidP="00BC421A">
      <w:pPr>
        <w:pStyle w:val="HTML0"/>
        <w:widowControl w:val="0"/>
        <w:tabs>
          <w:tab w:val="left" w:pos="7406"/>
        </w:tabs>
        <w:spacing w:before="60" w:after="60" w:line="288" w:lineRule="auto"/>
        <w:ind w:firstLine="709"/>
        <w:jc w:val="both"/>
        <w:rPr>
          <w:rFonts w:ascii="Times New Roman" w:hAnsi="Times New Roman" w:cs="Times New Roman"/>
          <w:sz w:val="28"/>
          <w:szCs w:val="28"/>
          <w:lang w:val="uk-UA"/>
        </w:rPr>
      </w:pPr>
      <w:r w:rsidRPr="00BC421A">
        <w:rPr>
          <w:rFonts w:ascii="Times New Roman" w:hAnsi="Times New Roman" w:cs="Times New Roman"/>
          <w:sz w:val="28"/>
          <w:szCs w:val="28"/>
          <w:lang w:val="uk-UA" w:eastAsia="uk-UA"/>
        </w:rPr>
        <w:t xml:space="preserve">У разі фактичного перевиконання загального планового обсягу щомісячних індикативних показників надходжень митних платежів, </w:t>
      </w:r>
      <w:r w:rsidRPr="00BC421A">
        <w:rPr>
          <w:rFonts w:ascii="Times New Roman" w:hAnsi="Times New Roman" w:cs="Times New Roman"/>
          <w:sz w:val="28"/>
          <w:szCs w:val="28"/>
          <w:lang w:val="uk-UA"/>
        </w:rPr>
        <w:t xml:space="preserve">50 відсотків від суми перевиконання спрямовується до спеціальних фондів відповідних бюджетів </w:t>
      </w:r>
      <w:r w:rsidRPr="00BC421A">
        <w:rPr>
          <w:rFonts w:ascii="Times New Roman" w:hAnsi="Times New Roman" w:cs="Times New Roman"/>
          <w:sz w:val="28"/>
          <w:szCs w:val="28"/>
          <w:lang w:val="uk-UA" w:eastAsia="uk-UA"/>
        </w:rPr>
        <w:t xml:space="preserve">Автономної Республіки Крим, обласних бюджетів і бюджетів мм. Києва та Севастополя у порядку, </w:t>
      </w:r>
      <w:r w:rsidRPr="00BC421A">
        <w:rPr>
          <w:rFonts w:ascii="Times New Roman" w:hAnsi="Times New Roman" w:cs="Times New Roman"/>
          <w:sz w:val="28"/>
          <w:szCs w:val="28"/>
          <w:lang w:val="uk-UA"/>
        </w:rPr>
        <w:t>встановленому Кабінетом Міністрів України"</w:t>
      </w:r>
      <w:r w:rsidR="00A82F62" w:rsidRPr="00BC421A">
        <w:rPr>
          <w:rFonts w:ascii="Times New Roman" w:hAnsi="Times New Roman"/>
          <w:sz w:val="28"/>
          <w:szCs w:val="28"/>
        </w:rPr>
        <w:t>.</w:t>
      </w:r>
    </w:p>
    <w:p w:rsidR="00591F54" w:rsidRDefault="00A82F62" w:rsidP="0066239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2.</w:t>
      </w:r>
      <w:r w:rsidR="00D618E0">
        <w:rPr>
          <w:rFonts w:ascii="Times New Roman" w:hAnsi="Times New Roman"/>
          <w:sz w:val="28"/>
          <w:szCs w:val="28"/>
          <w:lang w:eastAsia="ru-RU"/>
        </w:rPr>
        <w:t xml:space="preserve"> </w:t>
      </w:r>
      <w:r>
        <w:rPr>
          <w:rFonts w:ascii="Times New Roman" w:hAnsi="Times New Roman"/>
          <w:sz w:val="28"/>
          <w:szCs w:val="28"/>
          <w:lang w:eastAsia="ru-RU"/>
        </w:rPr>
        <w:t>У статті 24</w:t>
      </w:r>
      <w:r w:rsidRPr="00D618E0">
        <w:rPr>
          <w:rFonts w:ascii="Times New Roman" w:hAnsi="Times New Roman"/>
          <w:sz w:val="28"/>
          <w:szCs w:val="28"/>
          <w:vertAlign w:val="superscript"/>
          <w:lang w:eastAsia="ru-RU"/>
        </w:rPr>
        <w:t>2</w:t>
      </w:r>
      <w:r w:rsidRPr="00591F54">
        <w:rPr>
          <w:rFonts w:ascii="Times New Roman" w:hAnsi="Times New Roman"/>
          <w:sz w:val="28"/>
          <w:szCs w:val="28"/>
          <w:lang w:eastAsia="ru-RU"/>
        </w:rPr>
        <w:t>:</w:t>
      </w:r>
    </w:p>
    <w:p w:rsidR="00591F54" w:rsidRDefault="00BC421A" w:rsidP="0066239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1</w:t>
      </w:r>
      <w:r w:rsidR="00A82F62">
        <w:rPr>
          <w:rFonts w:ascii="Times New Roman" w:hAnsi="Times New Roman"/>
          <w:sz w:val="28"/>
          <w:szCs w:val="28"/>
          <w:lang w:eastAsia="ru-RU"/>
        </w:rPr>
        <w:t>) абзац четвертий частини четвертої викласти у такій редакції:</w:t>
      </w:r>
    </w:p>
    <w:p w:rsidR="00591F54" w:rsidRPr="00591F54" w:rsidRDefault="00A82F62" w:rsidP="00662396">
      <w:pPr>
        <w:widowControl w:val="0"/>
        <w:spacing w:before="60" w:after="60" w:line="288" w:lineRule="auto"/>
        <w:ind w:firstLine="709"/>
        <w:jc w:val="both"/>
        <w:rPr>
          <w:rFonts w:ascii="Times New Roman" w:hAnsi="Times New Roman"/>
          <w:sz w:val="28"/>
          <w:szCs w:val="28"/>
        </w:rPr>
      </w:pPr>
      <w:r w:rsidRPr="00591F54">
        <w:rPr>
          <w:rFonts w:ascii="Times New Roman" w:hAnsi="Times New Roman"/>
          <w:color w:val="000000"/>
          <w:sz w:val="28"/>
          <w:szCs w:val="28"/>
        </w:rPr>
        <w:lastRenderedPageBreak/>
        <w:t>"</w:t>
      </w:r>
      <w:r w:rsidR="00BC421A" w:rsidRPr="00BC421A">
        <w:rPr>
          <w:rFonts w:ascii="Times New Roman" w:hAnsi="Times New Roman"/>
          <w:color w:val="000000"/>
          <w:sz w:val="28"/>
          <w:szCs w:val="28"/>
        </w:rPr>
        <w:t>25 відсотків - за напрямом, визначеним пунктом 2 частини третьої цієї статті, що розподіляються законом про Державний бюджет України між бюджетом Автономної Республіки Крим, обласними бюджетами та бюджетами міст Києва та Севастополя</w:t>
      </w:r>
      <w:r w:rsidRPr="00591F54">
        <w:rPr>
          <w:rFonts w:ascii="Times New Roman" w:hAnsi="Times New Roman"/>
          <w:color w:val="000000"/>
          <w:sz w:val="28"/>
          <w:szCs w:val="28"/>
        </w:rPr>
        <w:t>";</w:t>
      </w:r>
    </w:p>
    <w:p w:rsidR="00591F54" w:rsidRDefault="00BC421A" w:rsidP="0066239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2</w:t>
      </w:r>
      <w:r w:rsidR="00A82F62">
        <w:rPr>
          <w:rFonts w:ascii="Times New Roman" w:hAnsi="Times New Roman"/>
          <w:sz w:val="28"/>
          <w:szCs w:val="28"/>
          <w:lang w:eastAsia="ru-RU"/>
        </w:rPr>
        <w:t xml:space="preserve">) після абзацу четвертого </w:t>
      </w:r>
      <w:r w:rsidR="00662396">
        <w:rPr>
          <w:rFonts w:ascii="Times New Roman" w:hAnsi="Times New Roman"/>
          <w:sz w:val="28"/>
          <w:szCs w:val="28"/>
          <w:lang w:eastAsia="ru-RU"/>
        </w:rPr>
        <w:t>частини</w:t>
      </w:r>
      <w:r w:rsidR="00A82F62">
        <w:rPr>
          <w:rFonts w:ascii="Times New Roman" w:hAnsi="Times New Roman"/>
          <w:sz w:val="28"/>
          <w:szCs w:val="28"/>
          <w:lang w:eastAsia="ru-RU"/>
        </w:rPr>
        <w:t xml:space="preserve"> четвертої доповнити новим абзацом такого змісту:</w:t>
      </w:r>
    </w:p>
    <w:p w:rsidR="00591F54" w:rsidRPr="00591F54" w:rsidRDefault="00A82F62" w:rsidP="00662396">
      <w:pPr>
        <w:widowControl w:val="0"/>
        <w:spacing w:before="60" w:after="60" w:line="288" w:lineRule="auto"/>
        <w:ind w:firstLine="709"/>
        <w:jc w:val="both"/>
        <w:rPr>
          <w:rFonts w:ascii="Times New Roman" w:hAnsi="Times New Roman"/>
          <w:sz w:val="28"/>
          <w:szCs w:val="28"/>
        </w:rPr>
      </w:pPr>
      <w:r w:rsidRPr="00591F54">
        <w:rPr>
          <w:rFonts w:ascii="Times New Roman" w:hAnsi="Times New Roman"/>
          <w:color w:val="000000"/>
          <w:sz w:val="28"/>
          <w:szCs w:val="28"/>
        </w:rPr>
        <w:t>"</w:t>
      </w:r>
      <w:r w:rsidR="00BC421A" w:rsidRPr="00BC421A">
        <w:rPr>
          <w:rFonts w:ascii="Times New Roman" w:hAnsi="Times New Roman"/>
          <w:color w:val="000000"/>
          <w:sz w:val="28"/>
          <w:szCs w:val="28"/>
        </w:rPr>
        <w:t>10 відсотків - за напрямом, визначеним пунктом 2 частини третьої цієї статті, що розподіляються законом про Державний бюджет України між бюджетами міст (крім міст Києва та Севастополя) та об'єднаних територіальних громад, які мають прямі міжбюджетні відносини з державним бюджетом</w:t>
      </w:r>
      <w:r w:rsidRPr="00591F54">
        <w:rPr>
          <w:rFonts w:ascii="Times New Roman" w:hAnsi="Times New Roman"/>
          <w:sz w:val="28"/>
          <w:szCs w:val="28"/>
        </w:rPr>
        <w:t>".</w:t>
      </w:r>
    </w:p>
    <w:p w:rsidR="00591F54" w:rsidRPr="00D618E0" w:rsidRDefault="00A82F62"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sidRPr="00591F54">
        <w:rPr>
          <w:rFonts w:ascii="Times New Roman" w:hAnsi="Times New Roman"/>
          <w:sz w:val="28"/>
          <w:szCs w:val="28"/>
          <w:lang w:eastAsia="ru-RU"/>
        </w:rPr>
        <w:t>У зв’язку з цим абзац</w:t>
      </w:r>
      <w:r w:rsidR="00662396">
        <w:rPr>
          <w:rFonts w:ascii="Times New Roman" w:hAnsi="Times New Roman"/>
          <w:sz w:val="28"/>
          <w:szCs w:val="28"/>
          <w:lang w:eastAsia="ru-RU"/>
        </w:rPr>
        <w:t>и</w:t>
      </w:r>
      <w:r w:rsidRPr="00591F54">
        <w:rPr>
          <w:rFonts w:ascii="Times New Roman" w:hAnsi="Times New Roman"/>
          <w:sz w:val="28"/>
          <w:szCs w:val="28"/>
          <w:lang w:eastAsia="ru-RU"/>
        </w:rPr>
        <w:t xml:space="preserve"> </w:t>
      </w:r>
      <w:r w:rsidR="00662396">
        <w:rPr>
          <w:rFonts w:ascii="Times New Roman" w:hAnsi="Times New Roman"/>
          <w:sz w:val="28"/>
          <w:szCs w:val="28"/>
          <w:lang w:eastAsia="ru-RU"/>
        </w:rPr>
        <w:t xml:space="preserve">п'ятий та шостий вважати </w:t>
      </w:r>
      <w:r w:rsidR="00AC6444">
        <w:rPr>
          <w:rFonts w:ascii="Times New Roman" w:hAnsi="Times New Roman"/>
          <w:sz w:val="28"/>
          <w:szCs w:val="28"/>
          <w:lang w:eastAsia="ru-RU"/>
        </w:rPr>
        <w:t xml:space="preserve">відповідно </w:t>
      </w:r>
      <w:r w:rsidR="00662396">
        <w:rPr>
          <w:rFonts w:ascii="Times New Roman" w:hAnsi="Times New Roman"/>
          <w:sz w:val="28"/>
          <w:szCs w:val="28"/>
          <w:lang w:eastAsia="ru-RU"/>
        </w:rPr>
        <w:t>абзацами</w:t>
      </w:r>
      <w:r w:rsidRPr="00591F54">
        <w:rPr>
          <w:rFonts w:ascii="Times New Roman" w:hAnsi="Times New Roman"/>
          <w:sz w:val="28"/>
          <w:szCs w:val="28"/>
          <w:lang w:eastAsia="ru-RU"/>
        </w:rPr>
        <w:t xml:space="preserve"> </w:t>
      </w:r>
      <w:r w:rsidR="00662396">
        <w:rPr>
          <w:rFonts w:ascii="Times New Roman" w:hAnsi="Times New Roman"/>
          <w:sz w:val="28"/>
          <w:szCs w:val="28"/>
          <w:lang w:eastAsia="ru-RU"/>
        </w:rPr>
        <w:t>шостим та сьомим.</w:t>
      </w:r>
    </w:p>
    <w:p w:rsidR="00D618E0" w:rsidRDefault="00662396"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3. У статті 29:</w:t>
      </w:r>
    </w:p>
    <w:p w:rsidR="00662396" w:rsidRDefault="00A82F62"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1) п</w:t>
      </w:r>
      <w:r w:rsidRPr="00662396">
        <w:rPr>
          <w:rFonts w:ascii="Times New Roman" w:hAnsi="Times New Roman"/>
          <w:sz w:val="28"/>
          <w:szCs w:val="28"/>
          <w:lang w:eastAsia="ru-RU"/>
        </w:rPr>
        <w:t xml:space="preserve">ункт 23 частини другої </w:t>
      </w:r>
      <w:r>
        <w:rPr>
          <w:rFonts w:ascii="Times New Roman" w:hAnsi="Times New Roman"/>
          <w:sz w:val="28"/>
          <w:szCs w:val="28"/>
          <w:lang w:eastAsia="ru-RU"/>
        </w:rPr>
        <w:t>після слів і цифр "</w:t>
      </w:r>
      <w:r w:rsidRPr="00662396">
        <w:rPr>
          <w:rFonts w:ascii="Times New Roman" w:hAnsi="Times New Roman"/>
          <w:sz w:val="28"/>
          <w:szCs w:val="28"/>
          <w:lang w:eastAsia="ru-RU"/>
        </w:rPr>
        <w:t>частини першої статті 69</w:t>
      </w:r>
      <w:r>
        <w:rPr>
          <w:rFonts w:ascii="Times New Roman" w:hAnsi="Times New Roman"/>
          <w:sz w:val="28"/>
          <w:szCs w:val="28"/>
          <w:lang w:eastAsia="ru-RU"/>
        </w:rPr>
        <w:t xml:space="preserve">" </w:t>
      </w:r>
      <w:r w:rsidRPr="00662396">
        <w:rPr>
          <w:rFonts w:ascii="Times New Roman" w:hAnsi="Times New Roman"/>
          <w:sz w:val="28"/>
          <w:szCs w:val="28"/>
          <w:lang w:eastAsia="ru-RU"/>
        </w:rPr>
        <w:t>доповнити словами і цифрами</w:t>
      </w:r>
      <w:r>
        <w:rPr>
          <w:rFonts w:ascii="Times New Roman" w:hAnsi="Times New Roman"/>
          <w:sz w:val="28"/>
          <w:szCs w:val="28"/>
          <w:lang w:eastAsia="ru-RU"/>
        </w:rPr>
        <w:t xml:space="preserve"> "</w:t>
      </w:r>
      <w:r w:rsidRPr="00662396">
        <w:rPr>
          <w:rFonts w:ascii="Times New Roman" w:hAnsi="Times New Roman"/>
          <w:sz w:val="28"/>
          <w:szCs w:val="28"/>
          <w:lang w:eastAsia="ru-RU"/>
        </w:rPr>
        <w:t>та пунктами 7 і 8 частини другої статті 71</w:t>
      </w:r>
      <w:r w:rsidRPr="00662396">
        <w:rPr>
          <w:rFonts w:ascii="Times New Roman" w:hAnsi="Times New Roman"/>
          <w:sz w:val="28"/>
          <w:szCs w:val="28"/>
          <w:vertAlign w:val="superscript"/>
          <w:lang w:eastAsia="ru-RU"/>
        </w:rPr>
        <w:t>2</w:t>
      </w:r>
      <w:r>
        <w:rPr>
          <w:rFonts w:ascii="Times New Roman" w:hAnsi="Times New Roman"/>
          <w:sz w:val="28"/>
          <w:szCs w:val="28"/>
          <w:lang w:eastAsia="ru-RU"/>
        </w:rPr>
        <w:t>";</w:t>
      </w:r>
    </w:p>
    <w:p w:rsidR="00651808" w:rsidRDefault="00662396"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2) </w:t>
      </w:r>
      <w:r w:rsidR="00BC421A">
        <w:rPr>
          <w:rFonts w:ascii="Times New Roman" w:hAnsi="Times New Roman"/>
          <w:sz w:val="28"/>
          <w:szCs w:val="28"/>
          <w:lang w:eastAsia="ru-RU"/>
        </w:rPr>
        <w:t xml:space="preserve">у </w:t>
      </w:r>
      <w:r w:rsidR="00A82F62">
        <w:rPr>
          <w:rFonts w:ascii="Times New Roman" w:hAnsi="Times New Roman"/>
          <w:sz w:val="28"/>
          <w:szCs w:val="28"/>
          <w:lang w:eastAsia="ru-RU"/>
        </w:rPr>
        <w:t>п</w:t>
      </w:r>
      <w:r w:rsidR="00A82F62" w:rsidRPr="00651808">
        <w:rPr>
          <w:rFonts w:ascii="Times New Roman" w:hAnsi="Times New Roman"/>
          <w:sz w:val="28"/>
          <w:szCs w:val="28"/>
          <w:lang w:eastAsia="ru-RU"/>
        </w:rPr>
        <w:t>ункт</w:t>
      </w:r>
      <w:r w:rsidR="00BC421A">
        <w:rPr>
          <w:rFonts w:ascii="Times New Roman" w:hAnsi="Times New Roman"/>
          <w:sz w:val="28"/>
          <w:szCs w:val="28"/>
          <w:lang w:eastAsia="ru-RU"/>
        </w:rPr>
        <w:t>і</w:t>
      </w:r>
      <w:r w:rsidR="00A82F62" w:rsidRPr="00651808">
        <w:rPr>
          <w:rFonts w:ascii="Times New Roman" w:hAnsi="Times New Roman"/>
          <w:sz w:val="28"/>
          <w:szCs w:val="28"/>
          <w:lang w:eastAsia="ru-RU"/>
        </w:rPr>
        <w:t xml:space="preserve"> 1 частини третьої</w:t>
      </w:r>
      <w:r w:rsidR="00A82F62">
        <w:rPr>
          <w:rFonts w:ascii="Times New Roman" w:hAnsi="Times New Roman"/>
          <w:sz w:val="28"/>
          <w:szCs w:val="28"/>
          <w:lang w:eastAsia="ru-RU"/>
        </w:rPr>
        <w:t xml:space="preserve"> </w:t>
      </w:r>
      <w:r w:rsidR="00BC421A">
        <w:rPr>
          <w:rFonts w:ascii="Times New Roman" w:hAnsi="Times New Roman"/>
          <w:sz w:val="28"/>
          <w:szCs w:val="28"/>
          <w:lang w:eastAsia="ru-RU"/>
        </w:rPr>
        <w:t>сло</w:t>
      </w:r>
      <w:r w:rsidR="00A82F62">
        <w:rPr>
          <w:rFonts w:ascii="Times New Roman" w:hAnsi="Times New Roman"/>
          <w:sz w:val="28"/>
          <w:szCs w:val="28"/>
          <w:lang w:eastAsia="ru-RU"/>
        </w:rPr>
        <w:t>в</w:t>
      </w:r>
      <w:r w:rsidR="00BC421A">
        <w:rPr>
          <w:rFonts w:ascii="Times New Roman" w:hAnsi="Times New Roman"/>
          <w:sz w:val="28"/>
          <w:szCs w:val="28"/>
          <w:lang w:eastAsia="ru-RU"/>
        </w:rPr>
        <w:t>а</w:t>
      </w:r>
      <w:r w:rsidR="00A82F62">
        <w:rPr>
          <w:rFonts w:ascii="Times New Roman" w:hAnsi="Times New Roman"/>
          <w:sz w:val="28"/>
          <w:szCs w:val="28"/>
          <w:lang w:eastAsia="ru-RU"/>
        </w:rPr>
        <w:t xml:space="preserve"> "</w:t>
      </w:r>
      <w:r w:rsidR="00BC421A">
        <w:rPr>
          <w:rFonts w:ascii="Times New Roman" w:hAnsi="Times New Roman"/>
          <w:sz w:val="28"/>
          <w:szCs w:val="28"/>
          <w:lang w:eastAsia="ru-RU"/>
        </w:rPr>
        <w:t>акцизний податок</w:t>
      </w:r>
      <w:r w:rsidR="00A82F62">
        <w:rPr>
          <w:rFonts w:ascii="Times New Roman" w:hAnsi="Times New Roman"/>
          <w:sz w:val="28"/>
          <w:szCs w:val="28"/>
          <w:lang w:eastAsia="ru-RU"/>
        </w:rPr>
        <w:t xml:space="preserve">" </w:t>
      </w:r>
      <w:r w:rsidR="00BC421A">
        <w:rPr>
          <w:rFonts w:ascii="Times New Roman" w:hAnsi="Times New Roman"/>
          <w:sz w:val="28"/>
          <w:szCs w:val="28"/>
          <w:lang w:eastAsia="ru-RU"/>
        </w:rPr>
        <w:t xml:space="preserve">замінити </w:t>
      </w:r>
      <w:r w:rsidR="00BC421A" w:rsidRPr="00662396">
        <w:rPr>
          <w:rFonts w:ascii="Times New Roman" w:hAnsi="Times New Roman"/>
          <w:sz w:val="28"/>
          <w:szCs w:val="28"/>
          <w:lang w:eastAsia="ru-RU"/>
        </w:rPr>
        <w:t xml:space="preserve">цифрами </w:t>
      </w:r>
      <w:r w:rsidR="00BC421A">
        <w:rPr>
          <w:rFonts w:ascii="Times New Roman" w:hAnsi="Times New Roman"/>
          <w:sz w:val="28"/>
          <w:szCs w:val="28"/>
          <w:lang w:eastAsia="ru-RU"/>
        </w:rPr>
        <w:t>і словами</w:t>
      </w:r>
      <w:r w:rsidR="00A82F62" w:rsidRPr="00662396">
        <w:rPr>
          <w:rFonts w:ascii="Times New Roman" w:hAnsi="Times New Roman"/>
          <w:sz w:val="28"/>
          <w:szCs w:val="28"/>
          <w:lang w:eastAsia="ru-RU"/>
        </w:rPr>
        <w:t xml:space="preserve"> </w:t>
      </w:r>
      <w:r w:rsidR="00A82F62">
        <w:rPr>
          <w:rFonts w:ascii="Times New Roman" w:hAnsi="Times New Roman"/>
          <w:sz w:val="28"/>
          <w:szCs w:val="28"/>
          <w:lang w:eastAsia="ru-RU"/>
        </w:rPr>
        <w:t>"</w:t>
      </w:r>
      <w:r w:rsidR="00BC421A" w:rsidRPr="00BC421A">
        <w:rPr>
          <w:rFonts w:ascii="Times New Roman" w:hAnsi="Times New Roman"/>
          <w:sz w:val="28"/>
          <w:szCs w:val="28"/>
          <w:lang w:eastAsia="ru-RU"/>
        </w:rPr>
        <w:t>86,56 відсотка акцизного податку</w:t>
      </w:r>
      <w:r w:rsidR="00A82F62">
        <w:rPr>
          <w:rFonts w:ascii="Times New Roman" w:hAnsi="Times New Roman"/>
          <w:sz w:val="28"/>
          <w:szCs w:val="28"/>
          <w:lang w:eastAsia="ru-RU"/>
        </w:rPr>
        <w:t>";</w:t>
      </w:r>
    </w:p>
    <w:p w:rsidR="00662396" w:rsidRDefault="00651808"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3) </w:t>
      </w:r>
      <w:r w:rsidR="00BC421A">
        <w:rPr>
          <w:rFonts w:ascii="Times New Roman" w:hAnsi="Times New Roman"/>
          <w:sz w:val="28"/>
          <w:szCs w:val="28"/>
          <w:lang w:eastAsia="ru-RU"/>
        </w:rPr>
        <w:t xml:space="preserve">у </w:t>
      </w:r>
      <w:r>
        <w:rPr>
          <w:rFonts w:ascii="Times New Roman" w:hAnsi="Times New Roman"/>
          <w:sz w:val="28"/>
          <w:szCs w:val="28"/>
          <w:lang w:eastAsia="ru-RU"/>
        </w:rPr>
        <w:t>пункт</w:t>
      </w:r>
      <w:r w:rsidR="00BC421A">
        <w:rPr>
          <w:rFonts w:ascii="Times New Roman" w:hAnsi="Times New Roman"/>
          <w:sz w:val="28"/>
          <w:szCs w:val="28"/>
          <w:lang w:eastAsia="ru-RU"/>
        </w:rPr>
        <w:t>і</w:t>
      </w:r>
      <w:r>
        <w:rPr>
          <w:rFonts w:ascii="Times New Roman" w:hAnsi="Times New Roman"/>
          <w:sz w:val="28"/>
          <w:szCs w:val="28"/>
          <w:lang w:eastAsia="ru-RU"/>
        </w:rPr>
        <w:t xml:space="preserve"> 2</w:t>
      </w:r>
      <w:r w:rsidRPr="00651808">
        <w:rPr>
          <w:rFonts w:ascii="Times New Roman" w:hAnsi="Times New Roman"/>
          <w:sz w:val="28"/>
          <w:szCs w:val="28"/>
          <w:lang w:eastAsia="ru-RU"/>
        </w:rPr>
        <w:t xml:space="preserve"> частини третьої</w:t>
      </w:r>
      <w:r>
        <w:rPr>
          <w:rFonts w:ascii="Times New Roman" w:hAnsi="Times New Roman"/>
          <w:sz w:val="28"/>
          <w:szCs w:val="28"/>
          <w:lang w:eastAsia="ru-RU"/>
        </w:rPr>
        <w:t xml:space="preserve"> </w:t>
      </w:r>
      <w:r w:rsidR="00BC421A">
        <w:rPr>
          <w:rFonts w:ascii="Times New Roman" w:hAnsi="Times New Roman"/>
          <w:sz w:val="28"/>
          <w:szCs w:val="28"/>
          <w:lang w:eastAsia="ru-RU"/>
        </w:rPr>
        <w:t xml:space="preserve">слова "акцизний податок" замінити </w:t>
      </w:r>
      <w:r w:rsidR="00BC421A" w:rsidRPr="00662396">
        <w:rPr>
          <w:rFonts w:ascii="Times New Roman" w:hAnsi="Times New Roman"/>
          <w:sz w:val="28"/>
          <w:szCs w:val="28"/>
          <w:lang w:eastAsia="ru-RU"/>
        </w:rPr>
        <w:t xml:space="preserve">цифрами </w:t>
      </w:r>
      <w:r w:rsidR="00BC421A">
        <w:rPr>
          <w:rFonts w:ascii="Times New Roman" w:hAnsi="Times New Roman"/>
          <w:sz w:val="28"/>
          <w:szCs w:val="28"/>
          <w:lang w:eastAsia="ru-RU"/>
        </w:rPr>
        <w:t>і словами</w:t>
      </w:r>
      <w:r w:rsidR="00BC421A" w:rsidRPr="00662396">
        <w:rPr>
          <w:rFonts w:ascii="Times New Roman" w:hAnsi="Times New Roman"/>
          <w:sz w:val="28"/>
          <w:szCs w:val="28"/>
          <w:lang w:eastAsia="ru-RU"/>
        </w:rPr>
        <w:t xml:space="preserve"> </w:t>
      </w:r>
      <w:r w:rsidR="00BC421A">
        <w:rPr>
          <w:rFonts w:ascii="Times New Roman" w:hAnsi="Times New Roman"/>
          <w:sz w:val="28"/>
          <w:szCs w:val="28"/>
          <w:lang w:eastAsia="ru-RU"/>
        </w:rPr>
        <w:t>"</w:t>
      </w:r>
      <w:r w:rsidR="00BC421A" w:rsidRPr="00BC421A">
        <w:rPr>
          <w:rFonts w:ascii="Times New Roman" w:hAnsi="Times New Roman"/>
          <w:sz w:val="28"/>
          <w:szCs w:val="28"/>
          <w:lang w:eastAsia="ru-RU"/>
        </w:rPr>
        <w:t>86,56 відсотка акцизного податку</w:t>
      </w:r>
      <w:r w:rsidR="00BC421A">
        <w:rPr>
          <w:rFonts w:ascii="Times New Roman" w:hAnsi="Times New Roman"/>
          <w:sz w:val="28"/>
          <w:szCs w:val="28"/>
          <w:lang w:eastAsia="ru-RU"/>
        </w:rPr>
        <w:t>"</w:t>
      </w:r>
      <w:r>
        <w:rPr>
          <w:rFonts w:ascii="Times New Roman" w:hAnsi="Times New Roman"/>
          <w:sz w:val="28"/>
          <w:szCs w:val="28"/>
          <w:lang w:eastAsia="ru-RU"/>
        </w:rPr>
        <w:t>.</w:t>
      </w:r>
    </w:p>
    <w:p w:rsidR="00651808" w:rsidRDefault="00A82F62"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4. У статті 64:</w:t>
      </w:r>
    </w:p>
    <w:p w:rsidR="00651808" w:rsidRDefault="00A82F62"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1) пункт</w:t>
      </w:r>
      <w:r w:rsidRPr="00651808">
        <w:rPr>
          <w:rFonts w:ascii="Times New Roman" w:hAnsi="Times New Roman"/>
          <w:sz w:val="28"/>
          <w:szCs w:val="28"/>
          <w:lang w:eastAsia="ru-RU"/>
        </w:rPr>
        <w:t xml:space="preserve"> 19</w:t>
      </w:r>
      <w:r>
        <w:rPr>
          <w:rFonts w:ascii="Times New Roman" w:hAnsi="Times New Roman"/>
          <w:sz w:val="28"/>
          <w:szCs w:val="28"/>
          <w:lang w:eastAsia="ru-RU"/>
        </w:rPr>
        <w:t xml:space="preserve"> частини першої після слів "</w:t>
      </w:r>
      <w:r w:rsidRPr="00651808">
        <w:rPr>
          <w:rFonts w:ascii="Times New Roman" w:hAnsi="Times New Roman"/>
          <w:sz w:val="28"/>
          <w:szCs w:val="28"/>
          <w:lang w:eastAsia="ru-RU"/>
        </w:rPr>
        <w:t>місцевого самоврядування</w:t>
      </w:r>
      <w:r>
        <w:rPr>
          <w:rFonts w:ascii="Times New Roman" w:hAnsi="Times New Roman"/>
          <w:sz w:val="28"/>
          <w:szCs w:val="28"/>
          <w:lang w:eastAsia="ru-RU"/>
        </w:rPr>
        <w:t xml:space="preserve">" </w:t>
      </w:r>
      <w:r w:rsidRPr="00662396">
        <w:rPr>
          <w:rFonts w:ascii="Times New Roman" w:hAnsi="Times New Roman"/>
          <w:sz w:val="28"/>
          <w:szCs w:val="28"/>
          <w:lang w:eastAsia="ru-RU"/>
        </w:rPr>
        <w:t>доповнити словами і цифрами</w:t>
      </w:r>
      <w:r>
        <w:rPr>
          <w:rFonts w:ascii="Times New Roman" w:hAnsi="Times New Roman"/>
          <w:sz w:val="28"/>
          <w:szCs w:val="28"/>
          <w:lang w:eastAsia="ru-RU"/>
        </w:rPr>
        <w:t xml:space="preserve"> "</w:t>
      </w:r>
      <w:r w:rsidRPr="00651808">
        <w:rPr>
          <w:rFonts w:ascii="Times New Roman" w:hAnsi="Times New Roman"/>
          <w:sz w:val="28"/>
          <w:szCs w:val="28"/>
          <w:lang w:eastAsia="ru-RU"/>
        </w:rPr>
        <w:t>(крім транспортного податку, визначеного пунктом 5 час</w:t>
      </w:r>
      <w:r>
        <w:rPr>
          <w:rFonts w:ascii="Times New Roman" w:hAnsi="Times New Roman"/>
          <w:sz w:val="28"/>
          <w:szCs w:val="28"/>
          <w:lang w:eastAsia="ru-RU"/>
        </w:rPr>
        <w:t>тини 2 статті 71</w:t>
      </w:r>
      <w:r w:rsidRPr="00651808">
        <w:rPr>
          <w:rFonts w:ascii="Times New Roman" w:hAnsi="Times New Roman"/>
          <w:sz w:val="28"/>
          <w:szCs w:val="28"/>
          <w:vertAlign w:val="superscript"/>
          <w:lang w:eastAsia="ru-RU"/>
        </w:rPr>
        <w:t>2</w:t>
      </w:r>
      <w:r>
        <w:rPr>
          <w:rFonts w:ascii="Times New Roman" w:hAnsi="Times New Roman"/>
          <w:sz w:val="28"/>
          <w:szCs w:val="28"/>
          <w:lang w:eastAsia="ru-RU"/>
        </w:rPr>
        <w:t xml:space="preserve"> цього Кодексу</w:t>
      </w:r>
      <w:r w:rsidRPr="00651808">
        <w:rPr>
          <w:rFonts w:ascii="Times New Roman" w:hAnsi="Times New Roman"/>
          <w:sz w:val="28"/>
          <w:szCs w:val="28"/>
          <w:lang w:eastAsia="ru-RU"/>
        </w:rPr>
        <w:t>)</w:t>
      </w:r>
      <w:r>
        <w:rPr>
          <w:rFonts w:ascii="Times New Roman" w:hAnsi="Times New Roman"/>
          <w:sz w:val="28"/>
          <w:szCs w:val="28"/>
          <w:lang w:eastAsia="ru-RU"/>
        </w:rPr>
        <w:t>";</w:t>
      </w:r>
    </w:p>
    <w:p w:rsidR="00662396" w:rsidRDefault="00651808"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2) пункт 20</w:t>
      </w:r>
      <w:r w:rsidRPr="00651808">
        <w:rPr>
          <w:rFonts w:ascii="Times New Roman" w:hAnsi="Times New Roman"/>
          <w:sz w:val="28"/>
          <w:szCs w:val="28"/>
          <w:vertAlign w:val="superscript"/>
          <w:lang w:eastAsia="ru-RU"/>
        </w:rPr>
        <w:t>1</w:t>
      </w:r>
      <w:r>
        <w:rPr>
          <w:rFonts w:ascii="Times New Roman" w:hAnsi="Times New Roman"/>
          <w:sz w:val="28"/>
          <w:szCs w:val="28"/>
          <w:lang w:eastAsia="ru-RU"/>
        </w:rPr>
        <w:t xml:space="preserve"> частини першої</w:t>
      </w:r>
      <w:r w:rsidRPr="00651808">
        <w:rPr>
          <w:rFonts w:ascii="Times New Roman" w:hAnsi="Times New Roman"/>
          <w:sz w:val="28"/>
          <w:szCs w:val="28"/>
          <w:lang w:eastAsia="ru-RU"/>
        </w:rPr>
        <w:t xml:space="preserve"> </w:t>
      </w:r>
      <w:r>
        <w:rPr>
          <w:rFonts w:ascii="Times New Roman" w:hAnsi="Times New Roman"/>
          <w:sz w:val="28"/>
          <w:szCs w:val="28"/>
          <w:lang w:eastAsia="ru-RU"/>
        </w:rPr>
        <w:t>виключити.</w:t>
      </w:r>
    </w:p>
    <w:p w:rsidR="00AC6444" w:rsidRDefault="00A82F62"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5. У статті 69:</w:t>
      </w:r>
    </w:p>
    <w:p w:rsidR="00AC6444" w:rsidRDefault="00A82F62"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1) п</w:t>
      </w:r>
      <w:r w:rsidRPr="00AC6444">
        <w:rPr>
          <w:rFonts w:ascii="Times New Roman" w:hAnsi="Times New Roman"/>
          <w:sz w:val="28"/>
          <w:szCs w:val="28"/>
          <w:lang w:eastAsia="ru-RU"/>
        </w:rPr>
        <w:t xml:space="preserve">ункт 4 частини першої </w:t>
      </w:r>
      <w:r>
        <w:rPr>
          <w:rFonts w:ascii="Times New Roman" w:hAnsi="Times New Roman"/>
          <w:sz w:val="28"/>
          <w:szCs w:val="28"/>
          <w:lang w:eastAsia="ru-RU"/>
        </w:rPr>
        <w:t>після слів "</w:t>
      </w:r>
      <w:r w:rsidRPr="00651808">
        <w:rPr>
          <w:rFonts w:ascii="Times New Roman" w:hAnsi="Times New Roman"/>
          <w:sz w:val="28"/>
          <w:szCs w:val="28"/>
          <w:lang w:eastAsia="ru-RU"/>
        </w:rPr>
        <w:t>місцевого самоврядування</w:t>
      </w:r>
      <w:r>
        <w:rPr>
          <w:rFonts w:ascii="Times New Roman" w:hAnsi="Times New Roman"/>
          <w:sz w:val="28"/>
          <w:szCs w:val="28"/>
          <w:lang w:eastAsia="ru-RU"/>
        </w:rPr>
        <w:t xml:space="preserve">" </w:t>
      </w:r>
      <w:r w:rsidRPr="00662396">
        <w:rPr>
          <w:rFonts w:ascii="Times New Roman" w:hAnsi="Times New Roman"/>
          <w:sz w:val="28"/>
          <w:szCs w:val="28"/>
          <w:lang w:eastAsia="ru-RU"/>
        </w:rPr>
        <w:t>доповнити словами і цифрами</w:t>
      </w:r>
      <w:r>
        <w:rPr>
          <w:rFonts w:ascii="Times New Roman" w:hAnsi="Times New Roman"/>
          <w:sz w:val="28"/>
          <w:szCs w:val="28"/>
          <w:lang w:eastAsia="ru-RU"/>
        </w:rPr>
        <w:t xml:space="preserve"> "</w:t>
      </w:r>
      <w:r w:rsidRPr="00651808">
        <w:rPr>
          <w:rFonts w:ascii="Times New Roman" w:hAnsi="Times New Roman"/>
          <w:sz w:val="28"/>
          <w:szCs w:val="28"/>
          <w:lang w:eastAsia="ru-RU"/>
        </w:rPr>
        <w:t>(крім транспортного податку, визначеного пунктом 5 час</w:t>
      </w:r>
      <w:r>
        <w:rPr>
          <w:rFonts w:ascii="Times New Roman" w:hAnsi="Times New Roman"/>
          <w:sz w:val="28"/>
          <w:szCs w:val="28"/>
          <w:lang w:eastAsia="ru-RU"/>
        </w:rPr>
        <w:t>тини 2 статті 71</w:t>
      </w:r>
      <w:r w:rsidRPr="00651808">
        <w:rPr>
          <w:rFonts w:ascii="Times New Roman" w:hAnsi="Times New Roman"/>
          <w:sz w:val="28"/>
          <w:szCs w:val="28"/>
          <w:vertAlign w:val="superscript"/>
          <w:lang w:eastAsia="ru-RU"/>
        </w:rPr>
        <w:t>2</w:t>
      </w:r>
      <w:r>
        <w:rPr>
          <w:rFonts w:ascii="Times New Roman" w:hAnsi="Times New Roman"/>
          <w:sz w:val="28"/>
          <w:szCs w:val="28"/>
          <w:lang w:eastAsia="ru-RU"/>
        </w:rPr>
        <w:t xml:space="preserve"> цього Кодексу</w:t>
      </w:r>
      <w:r w:rsidRPr="00651808">
        <w:rPr>
          <w:rFonts w:ascii="Times New Roman" w:hAnsi="Times New Roman"/>
          <w:sz w:val="28"/>
          <w:szCs w:val="28"/>
          <w:lang w:eastAsia="ru-RU"/>
        </w:rPr>
        <w:t>)</w:t>
      </w:r>
      <w:r>
        <w:rPr>
          <w:rFonts w:ascii="Times New Roman" w:hAnsi="Times New Roman"/>
          <w:sz w:val="28"/>
          <w:szCs w:val="28"/>
          <w:lang w:eastAsia="ru-RU"/>
        </w:rPr>
        <w:t>";</w:t>
      </w:r>
    </w:p>
    <w:p w:rsidR="00AC6444" w:rsidRDefault="00A82F62"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2) пункт 7</w:t>
      </w:r>
      <w:r w:rsidRPr="00651808">
        <w:rPr>
          <w:rFonts w:ascii="Times New Roman" w:hAnsi="Times New Roman"/>
          <w:sz w:val="28"/>
          <w:szCs w:val="28"/>
          <w:vertAlign w:val="superscript"/>
          <w:lang w:eastAsia="ru-RU"/>
        </w:rPr>
        <w:t>1</w:t>
      </w:r>
      <w:r>
        <w:rPr>
          <w:rFonts w:ascii="Times New Roman" w:hAnsi="Times New Roman"/>
          <w:sz w:val="28"/>
          <w:szCs w:val="28"/>
          <w:lang w:eastAsia="ru-RU"/>
        </w:rPr>
        <w:t xml:space="preserve"> частини першої</w:t>
      </w:r>
      <w:r w:rsidRPr="00651808">
        <w:rPr>
          <w:rFonts w:ascii="Times New Roman" w:hAnsi="Times New Roman"/>
          <w:sz w:val="28"/>
          <w:szCs w:val="28"/>
          <w:lang w:eastAsia="ru-RU"/>
        </w:rPr>
        <w:t xml:space="preserve"> </w:t>
      </w:r>
      <w:r>
        <w:rPr>
          <w:rFonts w:ascii="Times New Roman" w:hAnsi="Times New Roman"/>
          <w:sz w:val="28"/>
          <w:szCs w:val="28"/>
          <w:lang w:eastAsia="ru-RU"/>
        </w:rPr>
        <w:t>виключити.</w:t>
      </w:r>
    </w:p>
    <w:p w:rsidR="00662396" w:rsidRPr="00D618E0" w:rsidRDefault="00AC6444"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6. Статтю 69</w:t>
      </w:r>
      <w:r w:rsidRPr="00AC6444">
        <w:rPr>
          <w:rFonts w:ascii="Times New Roman" w:hAnsi="Times New Roman"/>
          <w:sz w:val="28"/>
          <w:szCs w:val="28"/>
          <w:vertAlign w:val="superscript"/>
          <w:lang w:eastAsia="ru-RU"/>
        </w:rPr>
        <w:t>1</w:t>
      </w:r>
      <w:r>
        <w:rPr>
          <w:rFonts w:ascii="Times New Roman" w:hAnsi="Times New Roman"/>
          <w:sz w:val="28"/>
          <w:szCs w:val="28"/>
          <w:lang w:eastAsia="ru-RU"/>
        </w:rPr>
        <w:t xml:space="preserve"> після пункту 1 доповнити п</w:t>
      </w:r>
      <w:r w:rsidRPr="00AC6444">
        <w:rPr>
          <w:rFonts w:ascii="Times New Roman" w:hAnsi="Times New Roman"/>
          <w:sz w:val="28"/>
          <w:szCs w:val="28"/>
          <w:lang w:eastAsia="ru-RU"/>
        </w:rPr>
        <w:t>ункт</w:t>
      </w:r>
      <w:r>
        <w:rPr>
          <w:rFonts w:ascii="Times New Roman" w:hAnsi="Times New Roman"/>
          <w:sz w:val="28"/>
          <w:szCs w:val="28"/>
          <w:lang w:eastAsia="ru-RU"/>
        </w:rPr>
        <w:t xml:space="preserve">ом </w:t>
      </w:r>
      <w:r w:rsidRPr="00AC6444">
        <w:rPr>
          <w:rFonts w:ascii="Times New Roman" w:hAnsi="Times New Roman"/>
          <w:sz w:val="28"/>
          <w:szCs w:val="28"/>
          <w:lang w:eastAsia="ru-RU"/>
        </w:rPr>
        <w:t>1</w:t>
      </w:r>
      <w:r w:rsidRPr="00AC6444">
        <w:rPr>
          <w:rFonts w:ascii="Times New Roman" w:hAnsi="Times New Roman"/>
          <w:sz w:val="28"/>
          <w:szCs w:val="28"/>
          <w:vertAlign w:val="superscript"/>
          <w:lang w:eastAsia="ru-RU"/>
        </w:rPr>
        <w:t>1</w:t>
      </w:r>
      <w:r>
        <w:rPr>
          <w:rFonts w:ascii="Times New Roman" w:hAnsi="Times New Roman"/>
          <w:sz w:val="28"/>
          <w:szCs w:val="28"/>
          <w:lang w:eastAsia="ru-RU"/>
        </w:rPr>
        <w:t xml:space="preserve"> такого змісту:</w:t>
      </w:r>
    </w:p>
    <w:p w:rsidR="00AC6444" w:rsidRPr="00AC6444" w:rsidRDefault="00A82F62" w:rsidP="00E910ED">
      <w:pPr>
        <w:pStyle w:val="HTML0"/>
        <w:widowControl w:val="0"/>
        <w:tabs>
          <w:tab w:val="left" w:pos="7406"/>
        </w:tabs>
        <w:spacing w:before="60" w:after="60" w:line="288" w:lineRule="auto"/>
        <w:ind w:firstLine="709"/>
        <w:jc w:val="both"/>
        <w:rPr>
          <w:rFonts w:ascii="Times New Roman" w:hAnsi="Times New Roman" w:cs="Times New Roman"/>
          <w:bCs/>
          <w:iCs/>
          <w:sz w:val="28"/>
          <w:szCs w:val="28"/>
          <w:lang w:val="uk-UA" w:eastAsia="uk-UA"/>
        </w:rPr>
      </w:pPr>
      <w:r>
        <w:rPr>
          <w:rFonts w:ascii="Times New Roman" w:hAnsi="Times New Roman" w:cs="Times New Roman"/>
          <w:bCs/>
          <w:iCs/>
          <w:sz w:val="28"/>
          <w:szCs w:val="28"/>
          <w:lang w:val="uk-UA" w:eastAsia="uk-UA"/>
        </w:rPr>
        <w:t>"</w:t>
      </w:r>
      <w:r w:rsidRPr="00AC6444">
        <w:rPr>
          <w:rFonts w:ascii="Times New Roman" w:hAnsi="Times New Roman" w:cs="Times New Roman"/>
          <w:bCs/>
          <w:iCs/>
          <w:sz w:val="28"/>
          <w:szCs w:val="28"/>
          <w:lang w:val="uk-UA" w:eastAsia="uk-UA"/>
        </w:rPr>
        <w:t>1</w:t>
      </w:r>
      <w:r w:rsidRPr="00AC6444">
        <w:rPr>
          <w:rFonts w:ascii="Times New Roman" w:hAnsi="Times New Roman" w:cs="Times New Roman"/>
          <w:bCs/>
          <w:iCs/>
          <w:sz w:val="28"/>
          <w:szCs w:val="28"/>
          <w:vertAlign w:val="superscript"/>
          <w:lang w:val="uk-UA" w:eastAsia="uk-UA"/>
        </w:rPr>
        <w:t>1</w:t>
      </w:r>
      <w:r w:rsidRPr="00AC6444">
        <w:rPr>
          <w:rFonts w:ascii="Times New Roman" w:hAnsi="Times New Roman" w:cs="Times New Roman"/>
          <w:bCs/>
          <w:iCs/>
          <w:sz w:val="28"/>
          <w:szCs w:val="28"/>
          <w:lang w:val="uk-UA" w:eastAsia="uk-UA"/>
        </w:rPr>
        <w:t>) надходження територіальних дорожніх фондів (визначені в частині 2 статті 71</w:t>
      </w:r>
      <w:r w:rsidRPr="00AC6444">
        <w:rPr>
          <w:rFonts w:ascii="Times New Roman" w:hAnsi="Times New Roman" w:cs="Times New Roman"/>
          <w:bCs/>
          <w:iCs/>
          <w:sz w:val="28"/>
          <w:szCs w:val="28"/>
          <w:vertAlign w:val="superscript"/>
          <w:lang w:val="uk-UA" w:eastAsia="uk-UA"/>
        </w:rPr>
        <w:t>2</w:t>
      </w:r>
      <w:r w:rsidRPr="00AC6444">
        <w:rPr>
          <w:rFonts w:ascii="Times New Roman" w:hAnsi="Times New Roman" w:cs="Times New Roman"/>
          <w:bCs/>
          <w:iCs/>
          <w:sz w:val="28"/>
          <w:szCs w:val="28"/>
          <w:lang w:val="uk-UA" w:eastAsia="uk-UA"/>
        </w:rPr>
        <w:t xml:space="preserve"> цього Кодексу);</w:t>
      </w:r>
      <w:r>
        <w:rPr>
          <w:rFonts w:ascii="Times New Roman" w:hAnsi="Times New Roman" w:cs="Times New Roman"/>
          <w:bCs/>
          <w:iCs/>
          <w:sz w:val="28"/>
          <w:szCs w:val="28"/>
          <w:lang w:val="uk-UA" w:eastAsia="uk-UA"/>
        </w:rPr>
        <w:t>".</w:t>
      </w:r>
    </w:p>
    <w:p w:rsidR="00AC6444" w:rsidRDefault="00A82F62"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7. Доповнити статтею 71</w:t>
      </w:r>
      <w:r w:rsidRPr="00AC6444">
        <w:rPr>
          <w:rFonts w:ascii="Times New Roman" w:hAnsi="Times New Roman"/>
          <w:sz w:val="28"/>
          <w:szCs w:val="28"/>
          <w:vertAlign w:val="superscript"/>
          <w:lang w:eastAsia="ru-RU"/>
        </w:rPr>
        <w:t>2</w:t>
      </w:r>
      <w:r w:rsidRPr="00D618E0">
        <w:rPr>
          <w:rFonts w:ascii="Times New Roman" w:hAnsi="Times New Roman"/>
          <w:sz w:val="28"/>
          <w:szCs w:val="28"/>
          <w:lang w:eastAsia="ru-RU"/>
        </w:rPr>
        <w:t xml:space="preserve"> такого змісту:</w:t>
      </w:r>
    </w:p>
    <w:p w:rsidR="00AC6444" w:rsidRPr="00AC6444" w:rsidRDefault="00A82F62" w:rsidP="00E910ED">
      <w:pPr>
        <w:pStyle w:val="HTML0"/>
        <w:widowControl w:val="0"/>
        <w:tabs>
          <w:tab w:val="left" w:pos="7406"/>
        </w:tabs>
        <w:spacing w:before="60" w:after="60" w:line="288" w:lineRule="auto"/>
        <w:ind w:firstLine="709"/>
        <w:jc w:val="both"/>
        <w:rPr>
          <w:rFonts w:ascii="Times New Roman" w:hAnsi="Times New Roman" w:cs="Times New Roman"/>
          <w:sz w:val="28"/>
          <w:szCs w:val="28"/>
          <w:lang w:val="uk-UA" w:eastAsia="uk-UA"/>
        </w:rPr>
      </w:pPr>
      <w:r w:rsidRPr="00AC6444">
        <w:rPr>
          <w:rFonts w:ascii="Times New Roman" w:hAnsi="Times New Roman" w:cs="Times New Roman"/>
          <w:sz w:val="28"/>
          <w:szCs w:val="28"/>
          <w:lang w:val="uk-UA" w:eastAsia="uk-UA"/>
        </w:rPr>
        <w:t>"</w:t>
      </w:r>
      <w:r w:rsidRPr="00AC6444">
        <w:rPr>
          <w:rFonts w:ascii="Times New Roman" w:hAnsi="Times New Roman" w:cs="Times New Roman"/>
          <w:b/>
          <w:sz w:val="28"/>
          <w:szCs w:val="28"/>
          <w:lang w:val="uk-UA" w:eastAsia="uk-UA"/>
        </w:rPr>
        <w:t>Стаття 71</w:t>
      </w:r>
      <w:r w:rsidRPr="00AC6444">
        <w:rPr>
          <w:rFonts w:ascii="Times New Roman" w:hAnsi="Times New Roman" w:cs="Times New Roman"/>
          <w:b/>
          <w:sz w:val="28"/>
          <w:szCs w:val="28"/>
          <w:vertAlign w:val="superscript"/>
          <w:lang w:val="uk-UA" w:eastAsia="uk-UA"/>
        </w:rPr>
        <w:t>2</w:t>
      </w:r>
      <w:r w:rsidRPr="00AC6444">
        <w:rPr>
          <w:rFonts w:ascii="Times New Roman" w:hAnsi="Times New Roman" w:cs="Times New Roman"/>
          <w:sz w:val="28"/>
          <w:szCs w:val="28"/>
          <w:lang w:val="uk-UA" w:eastAsia="uk-UA"/>
        </w:rPr>
        <w:t>. Територіальні дорожні фонди</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lastRenderedPageBreak/>
        <w:t>1. Територіальні дорожні фонди створюються у складі спеціального фонду бюджету Автономної Республіки Крим, обласних, міських, сільських та селищних бюджетів, а також бюджетів об’єднаних територіальних громад.</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2. Джерелами формування дохідної частини територіальних дорожніх фондів є:</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1) субвенції з Державного бюджету України місцевим бюджетам на фінансування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2) 50 відсотків суми перевиконання щомісячних індикативних показників надходжень митних платежів у відповідності до статті 23</w:t>
      </w:r>
      <w:r w:rsidRPr="00BC421A">
        <w:rPr>
          <w:rFonts w:ascii="Times New Roman" w:hAnsi="Times New Roman" w:cs="Times New Roman"/>
          <w:sz w:val="28"/>
          <w:szCs w:val="28"/>
          <w:vertAlign w:val="superscript"/>
          <w:lang w:val="uk-UA" w:eastAsia="uk-UA"/>
        </w:rPr>
        <w:t>1</w:t>
      </w:r>
      <w:r w:rsidRPr="00BC421A">
        <w:rPr>
          <w:rFonts w:ascii="Times New Roman" w:hAnsi="Times New Roman" w:cs="Times New Roman"/>
          <w:sz w:val="28"/>
          <w:szCs w:val="28"/>
          <w:lang w:val="uk-UA" w:eastAsia="uk-UA"/>
        </w:rPr>
        <w:t xml:space="preserve"> цього Кодексу;</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3) 13,44 відсотка акцизного податку з виробленого в Україні пального;</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4) 13,44 відсотка акцизного податку з ввезеного на митну територію України пального;</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5) транспортний податок, встановлений відповідно до статті 267 Податкового кодексу України;</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 xml:space="preserve">6) </w:t>
      </w:r>
      <w:r w:rsidRPr="00BC421A">
        <w:rPr>
          <w:rFonts w:ascii="Times New Roman" w:hAnsi="Times New Roman" w:cs="Times New Roman"/>
          <w:bCs/>
          <w:iCs/>
          <w:sz w:val="28"/>
          <w:szCs w:val="28"/>
          <w:lang w:val="uk-UA" w:eastAsia="uk-UA"/>
        </w:rPr>
        <w:t xml:space="preserve">збір за місця для паркування транспортних засобів, </w:t>
      </w:r>
      <w:r w:rsidRPr="00BC421A">
        <w:rPr>
          <w:rFonts w:ascii="Times New Roman" w:hAnsi="Times New Roman" w:cs="Times New Roman"/>
          <w:sz w:val="28"/>
          <w:szCs w:val="28"/>
          <w:lang w:val="uk-UA" w:eastAsia="uk-UA"/>
        </w:rPr>
        <w:t>встановлений відповідно до статті 268</w:t>
      </w:r>
      <w:r w:rsidRPr="00BC421A">
        <w:rPr>
          <w:rFonts w:ascii="Times New Roman" w:hAnsi="Times New Roman" w:cs="Times New Roman"/>
          <w:sz w:val="28"/>
          <w:szCs w:val="28"/>
          <w:vertAlign w:val="superscript"/>
          <w:lang w:val="uk-UA" w:eastAsia="uk-UA"/>
        </w:rPr>
        <w:t>1</w:t>
      </w:r>
      <w:r w:rsidRPr="00BC421A">
        <w:rPr>
          <w:rFonts w:ascii="Times New Roman" w:hAnsi="Times New Roman" w:cs="Times New Roman"/>
          <w:sz w:val="28"/>
          <w:szCs w:val="28"/>
          <w:lang w:val="uk-UA" w:eastAsia="uk-UA"/>
        </w:rPr>
        <w:t xml:space="preserve"> Податкового кодексу України;</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7) 40 відсотків надходжень від адміністративних штрафів за адміністративні правопорушення у сфері забезпечення безпеки дорожнього руху, зафіксовані в автоматичному режимі;</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8) 40 відсотків надходжень від адміністративних штрафів за порушення правил паркування транспортних засобів та порушення правил обладнання майданчиків для платного паркування транспортних засобів;</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9) місцеві запозичення, залучені згідно з частиною другою статті 74 цього Кодексу для реалізації інвестиційних проектів на розвиток мережі та утримання автомобільних доріг загального користування місцевого значення</w:t>
      </w:r>
      <w:r>
        <w:rPr>
          <w:rFonts w:ascii="Times New Roman" w:hAnsi="Times New Roman" w:cs="Times New Roman"/>
          <w:sz w:val="28"/>
          <w:szCs w:val="28"/>
          <w:lang w:val="uk-UA" w:eastAsia="uk-UA"/>
        </w:rPr>
        <w:t xml:space="preserve">, </w:t>
      </w:r>
      <w:r w:rsidR="006E60C1" w:rsidRPr="00BC421A">
        <w:rPr>
          <w:rFonts w:ascii="Times New Roman" w:hAnsi="Times New Roman" w:cs="Times New Roman"/>
          <w:sz w:val="28"/>
          <w:szCs w:val="28"/>
          <w:lang w:val="uk-UA" w:eastAsia="uk-UA"/>
        </w:rPr>
        <w:t>а також вулиць і доріг комунальної власності у населених пунктах</w:t>
      </w:r>
      <w:r w:rsidRPr="00BC421A">
        <w:rPr>
          <w:rFonts w:ascii="Times New Roman" w:hAnsi="Times New Roman" w:cs="Times New Roman"/>
          <w:sz w:val="28"/>
          <w:szCs w:val="28"/>
          <w:lang w:val="uk-UA" w:eastAsia="uk-UA"/>
        </w:rPr>
        <w:t>;</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10) інші надходження, визначені законом про Державний бюджет України та/або рішенням про місцевий бюджет.</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3. Доходи, передбачені пунктом 3 та пунктом 4 частини 2 статті 71</w:t>
      </w:r>
      <w:r w:rsidRPr="00BC421A">
        <w:rPr>
          <w:rFonts w:ascii="Times New Roman" w:hAnsi="Times New Roman" w:cs="Times New Roman"/>
          <w:sz w:val="28"/>
          <w:szCs w:val="28"/>
          <w:vertAlign w:val="superscript"/>
          <w:lang w:val="uk-UA" w:eastAsia="uk-UA"/>
        </w:rPr>
        <w:t>2</w:t>
      </w:r>
      <w:r w:rsidRPr="00BC421A">
        <w:rPr>
          <w:rFonts w:ascii="Times New Roman" w:hAnsi="Times New Roman" w:cs="Times New Roman"/>
          <w:sz w:val="28"/>
          <w:szCs w:val="28"/>
          <w:lang w:val="uk-UA" w:eastAsia="uk-UA"/>
        </w:rPr>
        <w:t xml:space="preserve"> автоматично зараховуються до територіальних дорожніх фондів відповідних міських, сільських та селищних бюджетів, а також бюджетів об’єднаних територіальних громад, пропорційно до обсягу реалізованого суб’єктами господарювання роздрібної торгівлі пального на відповідній території, у порядку, визначеному Кабінетом Міністрів України.</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lastRenderedPageBreak/>
        <w:t>4. Доходи, передбачені пунктом 7 та пунктом 8 частини 2 статті 71</w:t>
      </w:r>
      <w:r w:rsidRPr="00BC421A">
        <w:rPr>
          <w:rFonts w:ascii="Times New Roman" w:hAnsi="Times New Roman" w:cs="Times New Roman"/>
          <w:sz w:val="28"/>
          <w:szCs w:val="28"/>
          <w:vertAlign w:val="superscript"/>
          <w:lang w:val="uk-UA" w:eastAsia="uk-UA"/>
        </w:rPr>
        <w:t xml:space="preserve">2 </w:t>
      </w:r>
      <w:r w:rsidRPr="00BC421A">
        <w:rPr>
          <w:rFonts w:ascii="Times New Roman" w:hAnsi="Times New Roman" w:cs="Times New Roman"/>
          <w:sz w:val="28"/>
          <w:szCs w:val="28"/>
          <w:lang w:val="uk-UA" w:eastAsia="uk-UA"/>
        </w:rPr>
        <w:t>автоматично зараховуються до територіальних дорожніх фондів відповідних міських, сільських та селищних бюджетів, а також бюджетів об’єднаних територіальних громад, на території яких були зафіксовані адміністративні правопорушення, у порядку, визначеному Кабінетом Міністрів України.</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5. Кошти територіальних дорожніх фондів спрямовуються на:</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1) фінансове забезпечення будівництва, реконструкції, ремонту і утримання автомобільних доріг загального користування місцевого значення;</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2) фінансове забезпечення будівництва, реконструкції, ремонту і утримання вулиць і доріг комунальної власності у населених пунктах;</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3) виконання боргових зобов’язань за місцевими запозиченнями, отриманими на розвиток мережі та утримання автомобільних доріг загального користування місцевого значення, а також вулиць і доріг комунальної власності у населених пунктах;</w:t>
      </w:r>
    </w:p>
    <w:p w:rsidR="00BC421A" w:rsidRPr="00BC421A" w:rsidRDefault="00BC421A" w:rsidP="00BC421A">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4) інших заходів, пов'язаних з будівництвом, реконструкцією, ремонтом і утриманням автомобільних доріг загального користування місцевого значення, визначених рішеннями рад відповідного рівня органів місцевого самоврядування.</w:t>
      </w:r>
    </w:p>
    <w:p w:rsidR="00AC6444" w:rsidRPr="00BC421A" w:rsidRDefault="00BC421A" w:rsidP="00BC421A">
      <w:pPr>
        <w:pStyle w:val="HTML0"/>
        <w:widowControl w:val="0"/>
        <w:tabs>
          <w:tab w:val="left" w:pos="7406"/>
        </w:tabs>
        <w:spacing w:before="60" w:after="60" w:line="288" w:lineRule="auto"/>
        <w:ind w:firstLine="709"/>
        <w:jc w:val="both"/>
        <w:rPr>
          <w:rFonts w:ascii="Times New Roman" w:hAnsi="Times New Roman" w:cs="Times New Roman"/>
          <w:sz w:val="28"/>
          <w:szCs w:val="28"/>
          <w:lang w:val="uk-UA" w:eastAsia="uk-UA"/>
        </w:rPr>
      </w:pPr>
      <w:r w:rsidRPr="00BC421A">
        <w:rPr>
          <w:rFonts w:ascii="Times New Roman" w:hAnsi="Times New Roman" w:cs="Times New Roman"/>
          <w:sz w:val="28"/>
          <w:szCs w:val="28"/>
          <w:lang w:val="uk-UA" w:eastAsia="uk-UA"/>
        </w:rPr>
        <w:t>6. 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затверджується рішеннями рад відповідного рівня органів місцевого самоврядування</w:t>
      </w:r>
      <w:r w:rsidR="00A82F62" w:rsidRPr="00BC421A">
        <w:rPr>
          <w:rFonts w:ascii="Times New Roman" w:hAnsi="Times New Roman" w:cs="Times New Roman"/>
          <w:sz w:val="28"/>
          <w:szCs w:val="28"/>
          <w:lang w:val="uk-UA" w:eastAsia="uk-UA"/>
        </w:rPr>
        <w:t>".</w:t>
      </w:r>
    </w:p>
    <w:p w:rsidR="00F70031" w:rsidRDefault="00A82F62"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8. </w:t>
      </w:r>
      <w:r w:rsidR="00F70031">
        <w:rPr>
          <w:rFonts w:ascii="Times New Roman" w:hAnsi="Times New Roman"/>
          <w:sz w:val="28"/>
          <w:szCs w:val="28"/>
          <w:lang w:eastAsia="ru-RU"/>
        </w:rPr>
        <w:t>У статті 74:</w:t>
      </w:r>
    </w:p>
    <w:p w:rsidR="00AC6444" w:rsidRPr="00D618E0" w:rsidRDefault="00F70031" w:rsidP="00E910ED">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1) доповнити </w:t>
      </w:r>
      <w:r w:rsidR="00A82F62">
        <w:rPr>
          <w:rFonts w:ascii="Times New Roman" w:hAnsi="Times New Roman"/>
          <w:sz w:val="28"/>
          <w:szCs w:val="28"/>
          <w:lang w:eastAsia="ru-RU"/>
        </w:rPr>
        <w:t xml:space="preserve">частиною </w:t>
      </w:r>
      <w:r w:rsidR="00A82F62" w:rsidRPr="00AC6444">
        <w:rPr>
          <w:rFonts w:ascii="Times New Roman" w:hAnsi="Times New Roman"/>
          <w:sz w:val="28"/>
          <w:szCs w:val="28"/>
          <w:lang w:eastAsia="ru-RU"/>
        </w:rPr>
        <w:t>1</w:t>
      </w:r>
      <w:r w:rsidR="00A82F62" w:rsidRPr="00AC6444">
        <w:rPr>
          <w:rFonts w:ascii="Times New Roman" w:hAnsi="Times New Roman"/>
          <w:sz w:val="28"/>
          <w:szCs w:val="28"/>
          <w:vertAlign w:val="superscript"/>
          <w:lang w:eastAsia="ru-RU"/>
        </w:rPr>
        <w:t>1</w:t>
      </w:r>
      <w:r w:rsidR="00A82F62">
        <w:rPr>
          <w:rFonts w:ascii="Times New Roman" w:hAnsi="Times New Roman"/>
          <w:sz w:val="28"/>
          <w:szCs w:val="28"/>
          <w:lang w:eastAsia="ru-RU"/>
        </w:rPr>
        <w:t xml:space="preserve"> такого змісту:</w:t>
      </w:r>
    </w:p>
    <w:p w:rsidR="00F70031" w:rsidRPr="00F70031" w:rsidRDefault="00A82F62" w:rsidP="00F70031">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F70031">
        <w:rPr>
          <w:rFonts w:ascii="Times New Roman" w:hAnsi="Times New Roman" w:cs="Times New Roman"/>
          <w:sz w:val="28"/>
          <w:szCs w:val="28"/>
          <w:lang w:val="uk-UA" w:eastAsia="uk-UA"/>
        </w:rPr>
        <w:t>"1</w:t>
      </w:r>
      <w:r w:rsidRPr="00F70031">
        <w:rPr>
          <w:rFonts w:ascii="Times New Roman" w:hAnsi="Times New Roman" w:cs="Times New Roman"/>
          <w:sz w:val="28"/>
          <w:szCs w:val="28"/>
          <w:vertAlign w:val="superscript"/>
          <w:lang w:val="uk-UA" w:eastAsia="uk-UA"/>
        </w:rPr>
        <w:t>1</w:t>
      </w:r>
      <w:r w:rsidRPr="00F70031">
        <w:rPr>
          <w:rFonts w:ascii="Times New Roman" w:hAnsi="Times New Roman" w:cs="Times New Roman"/>
          <w:sz w:val="28"/>
          <w:szCs w:val="28"/>
          <w:lang w:val="uk-UA" w:eastAsia="uk-UA"/>
        </w:rPr>
        <w:t xml:space="preserve">. </w:t>
      </w:r>
      <w:r w:rsidR="00F70031" w:rsidRPr="00F70031">
        <w:rPr>
          <w:rFonts w:ascii="Times New Roman" w:hAnsi="Times New Roman" w:cs="Times New Roman"/>
          <w:sz w:val="28"/>
          <w:szCs w:val="28"/>
          <w:lang w:val="uk-UA" w:eastAsia="uk-UA"/>
        </w:rPr>
        <w:t>Місцеві запозичення також можуть здійснюватися з метою фінансування територіальних дорожніх фондів бюджету Автономної Республіки Крим, обласних, міських бюджетів та бюджетів об'єднаних територіальних громад.</w:t>
      </w:r>
    </w:p>
    <w:p w:rsidR="00D618E0" w:rsidRDefault="00F70031" w:rsidP="00F70031">
      <w:pPr>
        <w:pStyle w:val="HTML0"/>
        <w:widowControl w:val="0"/>
        <w:tabs>
          <w:tab w:val="left" w:pos="7406"/>
        </w:tabs>
        <w:spacing w:before="60" w:after="60" w:line="288" w:lineRule="auto"/>
        <w:ind w:firstLine="709"/>
        <w:jc w:val="both"/>
        <w:rPr>
          <w:rFonts w:ascii="Times New Roman" w:hAnsi="Times New Roman"/>
          <w:sz w:val="28"/>
          <w:szCs w:val="28"/>
          <w:lang w:val="uk-UA" w:eastAsia="uk-UA"/>
        </w:rPr>
      </w:pPr>
      <w:r w:rsidRPr="00F70031">
        <w:rPr>
          <w:rFonts w:ascii="Times New Roman" w:hAnsi="Times New Roman" w:cs="Times New Roman"/>
          <w:sz w:val="28"/>
          <w:szCs w:val="28"/>
          <w:lang w:val="uk-UA" w:eastAsia="uk-UA"/>
        </w:rPr>
        <w:t>Місцеві запозичення, залучені на фінансування територіальних дорожніх фондів, використовуються на цілі, визначені частиною 5 статті 71</w:t>
      </w:r>
      <w:r w:rsidRPr="00F70031">
        <w:rPr>
          <w:rFonts w:ascii="Times New Roman" w:hAnsi="Times New Roman" w:cs="Times New Roman"/>
          <w:sz w:val="28"/>
          <w:szCs w:val="28"/>
          <w:vertAlign w:val="superscript"/>
          <w:lang w:val="uk-UA" w:eastAsia="uk-UA"/>
        </w:rPr>
        <w:t xml:space="preserve">2 </w:t>
      </w:r>
      <w:r w:rsidRPr="00F70031">
        <w:rPr>
          <w:rFonts w:ascii="Times New Roman" w:hAnsi="Times New Roman" w:cs="Times New Roman"/>
          <w:sz w:val="28"/>
          <w:szCs w:val="28"/>
          <w:lang w:val="uk-UA" w:eastAsia="uk-UA"/>
        </w:rPr>
        <w:t>цього Кодексу</w:t>
      </w:r>
      <w:r w:rsidR="00E910ED" w:rsidRPr="00F70031">
        <w:rPr>
          <w:rFonts w:ascii="Times New Roman" w:hAnsi="Times New Roman"/>
          <w:sz w:val="28"/>
          <w:szCs w:val="28"/>
          <w:lang w:eastAsia="uk-UA"/>
        </w:rPr>
        <w:t>".</w:t>
      </w:r>
    </w:p>
    <w:p w:rsidR="00F70031" w:rsidRPr="00F70031" w:rsidRDefault="00F70031" w:rsidP="00F70031">
      <w:pPr>
        <w:pStyle w:val="HTML0"/>
        <w:widowControl w:val="0"/>
        <w:tabs>
          <w:tab w:val="left" w:pos="7406"/>
        </w:tabs>
        <w:spacing w:before="60" w:after="60" w:line="288"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2) частину четверту після слів "</w:t>
      </w:r>
      <w:r w:rsidRPr="00F70031">
        <w:rPr>
          <w:rFonts w:ascii="Times New Roman" w:hAnsi="Times New Roman"/>
          <w:sz w:val="28"/>
          <w:szCs w:val="28"/>
          <w:lang w:val="uk-UA" w:eastAsia="uk-UA"/>
        </w:rPr>
        <w:t>територіальних громад</w:t>
      </w:r>
      <w:r>
        <w:rPr>
          <w:rFonts w:ascii="Times New Roman" w:hAnsi="Times New Roman"/>
          <w:sz w:val="28"/>
          <w:szCs w:val="28"/>
          <w:lang w:val="uk-UA" w:eastAsia="uk-UA"/>
        </w:rPr>
        <w:t>" доповнити словами "</w:t>
      </w:r>
      <w:r w:rsidRPr="00F70031">
        <w:rPr>
          <w:rFonts w:ascii="Times New Roman" w:hAnsi="Times New Roman"/>
          <w:sz w:val="28"/>
          <w:szCs w:val="28"/>
          <w:lang w:val="uk-UA" w:eastAsia="uk-UA"/>
        </w:rPr>
        <w:t>крім випадків передбачених цим Кодексом</w:t>
      </w:r>
      <w:r>
        <w:rPr>
          <w:rFonts w:ascii="Times New Roman" w:hAnsi="Times New Roman"/>
          <w:sz w:val="28"/>
          <w:szCs w:val="28"/>
          <w:lang w:val="uk-UA" w:eastAsia="uk-UA"/>
        </w:rPr>
        <w:t>".</w:t>
      </w:r>
    </w:p>
    <w:p w:rsidR="00F70031" w:rsidRDefault="00F70031" w:rsidP="00F70031">
      <w:pPr>
        <w:pStyle w:val="HTML0"/>
        <w:widowControl w:val="0"/>
        <w:tabs>
          <w:tab w:val="left" w:pos="7406"/>
        </w:tabs>
        <w:spacing w:before="60" w:after="60" w:line="288"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 xml:space="preserve">9. </w:t>
      </w:r>
      <w:r w:rsidR="00B4339F">
        <w:rPr>
          <w:rFonts w:ascii="Times New Roman" w:hAnsi="Times New Roman"/>
          <w:sz w:val="28"/>
          <w:szCs w:val="28"/>
          <w:lang w:val="uk-UA" w:eastAsia="uk-UA"/>
        </w:rPr>
        <w:t>У статті 103</w:t>
      </w:r>
      <w:r w:rsidR="00B4339F" w:rsidRPr="00B4339F">
        <w:rPr>
          <w:rFonts w:ascii="Times New Roman" w:hAnsi="Times New Roman"/>
          <w:sz w:val="28"/>
          <w:szCs w:val="28"/>
          <w:vertAlign w:val="superscript"/>
          <w:lang w:val="uk-UA" w:eastAsia="uk-UA"/>
        </w:rPr>
        <w:t>1</w:t>
      </w:r>
      <w:r w:rsidR="00B4339F">
        <w:rPr>
          <w:rFonts w:ascii="Times New Roman" w:hAnsi="Times New Roman"/>
          <w:sz w:val="28"/>
          <w:szCs w:val="28"/>
          <w:lang w:val="uk-UA" w:eastAsia="uk-UA"/>
        </w:rPr>
        <w:t>:</w:t>
      </w:r>
    </w:p>
    <w:p w:rsidR="00B4339F" w:rsidRDefault="00E55E7E" w:rsidP="00F70031">
      <w:pPr>
        <w:pStyle w:val="HTML0"/>
        <w:widowControl w:val="0"/>
        <w:tabs>
          <w:tab w:val="left" w:pos="7406"/>
        </w:tabs>
        <w:spacing w:before="60" w:after="60" w:line="288"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lastRenderedPageBreak/>
        <w:t>1) частину першу викласти в</w:t>
      </w:r>
      <w:r w:rsidR="00B4339F">
        <w:rPr>
          <w:rFonts w:ascii="Times New Roman" w:hAnsi="Times New Roman"/>
          <w:sz w:val="28"/>
          <w:szCs w:val="28"/>
          <w:lang w:val="uk-UA" w:eastAsia="uk-UA"/>
        </w:rPr>
        <w:t xml:space="preserve"> такій редакції:</w:t>
      </w:r>
    </w:p>
    <w:p w:rsidR="00E55E7E" w:rsidRPr="00E55E7E" w:rsidRDefault="00B4339F" w:rsidP="00E55E7E">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E55E7E">
        <w:rPr>
          <w:rFonts w:ascii="Times New Roman" w:hAnsi="Times New Roman"/>
          <w:sz w:val="28"/>
          <w:szCs w:val="28"/>
          <w:lang w:val="uk-UA" w:eastAsia="uk-UA"/>
        </w:rPr>
        <w:t>"</w:t>
      </w:r>
      <w:r w:rsidR="00E55E7E" w:rsidRPr="00E55E7E">
        <w:rPr>
          <w:rFonts w:ascii="Times New Roman" w:hAnsi="Times New Roman" w:cs="Times New Roman"/>
          <w:sz w:val="28"/>
          <w:szCs w:val="28"/>
          <w:lang w:val="uk-UA" w:eastAsia="uk-UA"/>
        </w:rPr>
        <w:t>1. 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надається за рахунок джерел формування спеціального фонду державного бюджету, визначених пунктами 1-3, 6 та 6</w:t>
      </w:r>
      <w:r w:rsidR="00E55E7E" w:rsidRPr="00E55E7E">
        <w:rPr>
          <w:rFonts w:ascii="Times New Roman" w:hAnsi="Times New Roman" w:cs="Times New Roman"/>
          <w:sz w:val="28"/>
          <w:szCs w:val="28"/>
          <w:vertAlign w:val="superscript"/>
          <w:lang w:val="uk-UA" w:eastAsia="uk-UA"/>
        </w:rPr>
        <w:t>2</w:t>
      </w:r>
      <w:r w:rsidR="00E55E7E" w:rsidRPr="00E55E7E">
        <w:rPr>
          <w:rFonts w:ascii="Times New Roman" w:hAnsi="Times New Roman" w:cs="Times New Roman"/>
          <w:sz w:val="28"/>
          <w:szCs w:val="28"/>
          <w:lang w:val="uk-UA" w:eastAsia="uk-UA"/>
        </w:rPr>
        <w:t xml:space="preserve"> частини третьої статті 29 цього Кодексу, з урахуванням положень частини четвертої статті 24</w:t>
      </w:r>
      <w:r w:rsidR="00E55E7E" w:rsidRPr="00E55E7E">
        <w:rPr>
          <w:rFonts w:ascii="Times New Roman" w:hAnsi="Times New Roman" w:cs="Times New Roman"/>
          <w:sz w:val="28"/>
          <w:szCs w:val="28"/>
          <w:vertAlign w:val="superscript"/>
          <w:lang w:val="uk-UA" w:eastAsia="uk-UA"/>
        </w:rPr>
        <w:t>2</w:t>
      </w:r>
      <w:r w:rsidR="00E55E7E" w:rsidRPr="00E55E7E">
        <w:rPr>
          <w:rFonts w:ascii="Times New Roman" w:hAnsi="Times New Roman" w:cs="Times New Roman"/>
          <w:sz w:val="28"/>
          <w:szCs w:val="28"/>
          <w:lang w:val="uk-UA" w:eastAsia="uk-UA"/>
        </w:rPr>
        <w:t xml:space="preserve"> цього Кодексу.</w:t>
      </w:r>
    </w:p>
    <w:p w:rsidR="00E55E7E" w:rsidRPr="00E55E7E" w:rsidRDefault="00E55E7E" w:rsidP="00E55E7E">
      <w:pPr>
        <w:pStyle w:val="HTML0"/>
        <w:widowControl w:val="0"/>
        <w:tabs>
          <w:tab w:val="left" w:pos="7406"/>
        </w:tabs>
        <w:spacing w:before="40" w:after="40" w:line="288" w:lineRule="auto"/>
        <w:ind w:firstLine="709"/>
        <w:jc w:val="both"/>
        <w:rPr>
          <w:rFonts w:ascii="Times New Roman" w:hAnsi="Times New Roman" w:cs="Times New Roman"/>
          <w:sz w:val="28"/>
          <w:szCs w:val="28"/>
          <w:lang w:eastAsia="uk-UA"/>
        </w:rPr>
      </w:pPr>
      <w:r w:rsidRPr="00E55E7E">
        <w:rPr>
          <w:rFonts w:ascii="Times New Roman" w:hAnsi="Times New Roman" w:cs="Times New Roman"/>
          <w:sz w:val="28"/>
          <w:szCs w:val="28"/>
          <w:lang w:val="uk-UA" w:eastAsia="uk-UA"/>
        </w:rPr>
        <w:t xml:space="preserve">У законі про Державний бюджет України затверджуються обсяги зазначеної субвенції окремо </w:t>
      </w:r>
      <w:r w:rsidRPr="00E55E7E">
        <w:rPr>
          <w:rFonts w:ascii="Times New Roman" w:hAnsi="Times New Roman" w:cs="Times New Roman"/>
          <w:sz w:val="28"/>
          <w:szCs w:val="28"/>
          <w:lang w:eastAsia="uk-UA"/>
        </w:rPr>
        <w:t>для:</w:t>
      </w:r>
    </w:p>
    <w:p w:rsidR="00E55E7E" w:rsidRPr="00E55E7E" w:rsidRDefault="00E55E7E" w:rsidP="00E55E7E">
      <w:pPr>
        <w:pStyle w:val="HTML0"/>
        <w:widowControl w:val="0"/>
        <w:tabs>
          <w:tab w:val="left" w:pos="7406"/>
        </w:tabs>
        <w:spacing w:before="40" w:after="40" w:line="288" w:lineRule="auto"/>
        <w:ind w:firstLine="709"/>
        <w:jc w:val="both"/>
        <w:rPr>
          <w:rFonts w:ascii="Times New Roman" w:hAnsi="Times New Roman" w:cs="Times New Roman"/>
          <w:sz w:val="28"/>
          <w:szCs w:val="28"/>
          <w:lang w:eastAsia="uk-UA"/>
        </w:rPr>
      </w:pPr>
      <w:r w:rsidRPr="00E55E7E">
        <w:rPr>
          <w:rFonts w:ascii="Times New Roman" w:hAnsi="Times New Roman" w:cs="Times New Roman"/>
          <w:sz w:val="28"/>
          <w:szCs w:val="28"/>
          <w:lang w:eastAsia="uk-UA"/>
        </w:rPr>
        <w:t>1)</w:t>
      </w:r>
      <w:r w:rsidRPr="00E55E7E">
        <w:rPr>
          <w:rFonts w:ascii="Times New Roman" w:hAnsi="Times New Roman" w:cs="Times New Roman"/>
          <w:sz w:val="28"/>
          <w:szCs w:val="28"/>
          <w:lang w:val="uk-UA" w:eastAsia="uk-UA"/>
        </w:rPr>
        <w:t xml:space="preserve"> бюджету Автономної Республіки Крим, обласних бюджетів, бюджетів міст Києва та Севастополя, яка розподіляється таким чином:</w:t>
      </w:r>
    </w:p>
    <w:p w:rsidR="00E55E7E" w:rsidRPr="00E55E7E" w:rsidRDefault="00E55E7E" w:rsidP="00E55E7E">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E55E7E">
        <w:rPr>
          <w:rFonts w:ascii="Times New Roman" w:hAnsi="Times New Roman" w:cs="Times New Roman"/>
          <w:sz w:val="28"/>
          <w:szCs w:val="28"/>
          <w:lang w:val="uk-UA" w:eastAsia="uk-UA"/>
        </w:rPr>
        <w:t>90 відсотків загального обсягу субвенції розподіляється між відповідними місцевими бюджетами (крім бюджету міста Києва) залежно від протяжності автомобільних доріг загального користування місцевого значення у відповідній адміністративно-територіальній одиниці станом на 1 січня року, що передує плановому.</w:t>
      </w:r>
    </w:p>
    <w:p w:rsidR="00E55E7E" w:rsidRPr="00E55E7E" w:rsidRDefault="00E55E7E" w:rsidP="00E55E7E">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E55E7E">
        <w:rPr>
          <w:rFonts w:ascii="Times New Roman" w:hAnsi="Times New Roman" w:cs="Times New Roman"/>
          <w:sz w:val="28"/>
          <w:szCs w:val="28"/>
          <w:lang w:val="uk-UA" w:eastAsia="uk-UA"/>
        </w:rPr>
        <w:t>10 відсотків загального обсягу субвенції надається бюджету міста Києва на фінансове забезпечення будівництва, реконструкції, ремонту і утримання вулиць і доріг комунальної власності у місті Києві.</w:t>
      </w:r>
    </w:p>
    <w:p w:rsidR="00B4339F" w:rsidRPr="00E55E7E" w:rsidRDefault="00E55E7E" w:rsidP="00E55E7E">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E55E7E">
        <w:rPr>
          <w:rFonts w:ascii="Times New Roman" w:hAnsi="Times New Roman" w:cs="Times New Roman"/>
          <w:sz w:val="28"/>
          <w:szCs w:val="28"/>
          <w:lang w:val="uk-UA" w:eastAsia="uk-UA"/>
        </w:rPr>
        <w:t xml:space="preserve">2) бюджетів </w:t>
      </w:r>
      <w:r w:rsidRPr="00E55E7E">
        <w:rPr>
          <w:rFonts w:ascii="Times New Roman" w:hAnsi="Times New Roman" w:cs="Times New Roman"/>
          <w:sz w:val="28"/>
          <w:szCs w:val="28"/>
          <w:lang w:val="uk-UA"/>
        </w:rPr>
        <w:t>міст (крім міст Києва та Севастополя) та об'єднаних територіальних громад, які мають прямі міжбюджетні відносини з державним бюджетом, та</w:t>
      </w:r>
      <w:r w:rsidRPr="00E55E7E">
        <w:rPr>
          <w:rFonts w:ascii="Times New Roman" w:hAnsi="Times New Roman" w:cs="Times New Roman"/>
          <w:sz w:val="28"/>
          <w:szCs w:val="28"/>
          <w:lang w:val="uk-UA" w:eastAsia="uk-UA"/>
        </w:rPr>
        <w:t xml:space="preserve"> розподіляється між відповідними місцевими бюджетами залежно від протяжності автомобільних доріг загального користування місцевого значення у відповідній адміністративно-територіальній одиниці, протяжності вулиць і доріг комунальної власності у відповідних населених пунктах, станом на 1 січня року, що передує плановому</w:t>
      </w:r>
      <w:r w:rsidR="00B4339F" w:rsidRPr="00E55E7E">
        <w:rPr>
          <w:rFonts w:ascii="Times New Roman" w:hAnsi="Times New Roman" w:cs="Times New Roman"/>
          <w:sz w:val="28"/>
          <w:szCs w:val="28"/>
          <w:lang w:val="uk-UA" w:eastAsia="uk-UA"/>
        </w:rPr>
        <w:t>".</w:t>
      </w:r>
    </w:p>
    <w:p w:rsidR="00E55E7E" w:rsidRPr="00E55E7E" w:rsidRDefault="00B4339F" w:rsidP="00E55E7E">
      <w:pPr>
        <w:pStyle w:val="HTML0"/>
        <w:widowControl w:val="0"/>
        <w:tabs>
          <w:tab w:val="left" w:pos="7406"/>
        </w:tabs>
        <w:spacing w:before="60" w:after="60" w:line="288" w:lineRule="auto"/>
        <w:ind w:firstLine="709"/>
        <w:jc w:val="both"/>
        <w:rPr>
          <w:rFonts w:ascii="Times New Roman" w:hAnsi="Times New Roman"/>
          <w:sz w:val="28"/>
          <w:szCs w:val="28"/>
          <w:lang w:val="uk-UA" w:eastAsia="uk-UA"/>
        </w:rPr>
      </w:pPr>
      <w:r w:rsidRPr="00E55E7E">
        <w:rPr>
          <w:rFonts w:ascii="Times New Roman" w:hAnsi="Times New Roman"/>
          <w:sz w:val="28"/>
          <w:szCs w:val="28"/>
          <w:lang w:val="uk-UA" w:eastAsia="uk-UA"/>
        </w:rPr>
        <w:t xml:space="preserve">2) частину другу </w:t>
      </w:r>
      <w:r w:rsidR="00E55E7E" w:rsidRPr="00E55E7E">
        <w:rPr>
          <w:rFonts w:ascii="Times New Roman" w:hAnsi="Times New Roman"/>
          <w:sz w:val="28"/>
          <w:szCs w:val="28"/>
          <w:lang w:val="uk-UA" w:eastAsia="uk-UA"/>
        </w:rPr>
        <w:t>викласти в такій редакції:</w:t>
      </w:r>
    </w:p>
    <w:p w:rsidR="00E55E7E" w:rsidRPr="00E55E7E" w:rsidRDefault="00E55E7E" w:rsidP="00E55E7E">
      <w:pPr>
        <w:pStyle w:val="HTML0"/>
        <w:widowControl w:val="0"/>
        <w:tabs>
          <w:tab w:val="left" w:pos="7406"/>
        </w:tabs>
        <w:spacing w:before="40" w:after="40" w:line="288" w:lineRule="auto"/>
        <w:ind w:firstLine="709"/>
        <w:jc w:val="both"/>
        <w:rPr>
          <w:rFonts w:ascii="Times New Roman" w:hAnsi="Times New Roman" w:cs="Times New Roman"/>
          <w:sz w:val="28"/>
          <w:szCs w:val="28"/>
          <w:lang w:val="uk-UA" w:eastAsia="uk-UA"/>
        </w:rPr>
      </w:pPr>
      <w:r w:rsidRPr="00E55E7E">
        <w:rPr>
          <w:rFonts w:ascii="Times New Roman" w:hAnsi="Times New Roman" w:cs="Times New Roman"/>
          <w:sz w:val="28"/>
          <w:szCs w:val="28"/>
          <w:lang w:val="uk-UA" w:eastAsia="uk-UA"/>
        </w:rPr>
        <w:t>"2. За рахунок субвенції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формується дохідна частина територіальних дорожніх фондів, кошти яких можуть спрямовуватися на цілі, визначені частиною 5 статті 71</w:t>
      </w:r>
      <w:r w:rsidRPr="00E55E7E">
        <w:rPr>
          <w:rFonts w:ascii="Times New Roman" w:hAnsi="Times New Roman" w:cs="Times New Roman"/>
          <w:sz w:val="28"/>
          <w:szCs w:val="28"/>
          <w:vertAlign w:val="superscript"/>
          <w:lang w:val="uk-UA" w:eastAsia="uk-UA"/>
        </w:rPr>
        <w:t xml:space="preserve">2 </w:t>
      </w:r>
      <w:r w:rsidRPr="00E55E7E">
        <w:rPr>
          <w:rFonts w:ascii="Times New Roman" w:hAnsi="Times New Roman" w:cs="Times New Roman"/>
          <w:sz w:val="28"/>
          <w:szCs w:val="28"/>
          <w:lang w:val="uk-UA" w:eastAsia="uk-UA"/>
        </w:rPr>
        <w:t>цього Кодексу".</w:t>
      </w:r>
    </w:p>
    <w:p w:rsidR="00B4339F" w:rsidRDefault="00E55E7E" w:rsidP="00F70031">
      <w:pPr>
        <w:pStyle w:val="HTML0"/>
        <w:widowControl w:val="0"/>
        <w:tabs>
          <w:tab w:val="left" w:pos="7406"/>
        </w:tabs>
        <w:spacing w:before="60" w:after="60" w:line="288"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3) у частині третій слова "</w:t>
      </w:r>
      <w:r w:rsidRPr="00E55E7E">
        <w:rPr>
          <w:rFonts w:ascii="Times New Roman" w:hAnsi="Times New Roman"/>
          <w:sz w:val="28"/>
          <w:szCs w:val="28"/>
          <w:lang w:val="uk-UA" w:eastAsia="uk-UA"/>
        </w:rPr>
        <w:t xml:space="preserve">Радою міністрів Автономної Республіки Крим, відповідною обласною державною адміністрацією, Київською та Севастопольською міськими державними адміністраціями за погодженням з </w:t>
      </w:r>
      <w:r w:rsidRPr="00E55E7E">
        <w:rPr>
          <w:rFonts w:ascii="Times New Roman" w:hAnsi="Times New Roman"/>
          <w:sz w:val="28"/>
          <w:szCs w:val="28"/>
          <w:lang w:val="uk-UA" w:eastAsia="uk-UA"/>
        </w:rPr>
        <w:lastRenderedPageBreak/>
        <w:t>центральним органом виконавчої влади, що реалізує державну політику у сфері дорожнього господарства</w:t>
      </w:r>
      <w:r>
        <w:rPr>
          <w:rFonts w:ascii="Times New Roman" w:hAnsi="Times New Roman"/>
          <w:sz w:val="28"/>
          <w:szCs w:val="28"/>
          <w:lang w:val="uk-UA" w:eastAsia="uk-UA"/>
        </w:rPr>
        <w:t>" замінити словами "</w:t>
      </w:r>
      <w:r w:rsidRPr="00E55E7E">
        <w:rPr>
          <w:rFonts w:ascii="Times New Roman" w:hAnsi="Times New Roman"/>
          <w:sz w:val="28"/>
          <w:szCs w:val="28"/>
          <w:lang w:val="uk-UA" w:eastAsia="uk-UA"/>
        </w:rPr>
        <w:t>рішеннями рад відповідного рівня органів місцевого самоврядування</w:t>
      </w:r>
      <w:r>
        <w:rPr>
          <w:rFonts w:ascii="Times New Roman" w:hAnsi="Times New Roman"/>
          <w:sz w:val="28"/>
          <w:szCs w:val="28"/>
          <w:lang w:val="uk-UA" w:eastAsia="uk-UA"/>
        </w:rPr>
        <w:t>"</w:t>
      </w:r>
      <w:r w:rsidR="00B4339F">
        <w:rPr>
          <w:rFonts w:ascii="Times New Roman" w:hAnsi="Times New Roman"/>
          <w:sz w:val="28"/>
          <w:szCs w:val="28"/>
          <w:lang w:val="uk-UA" w:eastAsia="uk-UA"/>
        </w:rPr>
        <w:t>.</w:t>
      </w:r>
    </w:p>
    <w:p w:rsidR="001D7588" w:rsidRPr="001D7588" w:rsidRDefault="001D7588" w:rsidP="001D7588">
      <w:pPr>
        <w:widowControl w:val="0"/>
        <w:spacing w:before="60" w:after="60" w:line="288" w:lineRule="auto"/>
        <w:ind w:firstLine="709"/>
        <w:jc w:val="both"/>
        <w:rPr>
          <w:rFonts w:ascii="Times New Roman" w:hAnsi="Times New Roman"/>
          <w:sz w:val="28"/>
          <w:szCs w:val="28"/>
          <w:lang w:eastAsia="ru-RU"/>
        </w:rPr>
      </w:pPr>
      <w:r w:rsidRPr="001D7588">
        <w:rPr>
          <w:rFonts w:ascii="Times New Roman" w:hAnsi="Times New Roman"/>
          <w:sz w:val="28"/>
          <w:szCs w:val="28"/>
          <w:lang w:eastAsia="ru-RU"/>
        </w:rPr>
        <w:t>II. Прикінцеві положення</w:t>
      </w:r>
    </w:p>
    <w:p w:rsidR="001D7588" w:rsidRPr="001D7588" w:rsidRDefault="001D7588" w:rsidP="001D7588">
      <w:pPr>
        <w:widowControl w:val="0"/>
        <w:spacing w:before="60" w:after="60" w:line="288" w:lineRule="auto"/>
        <w:ind w:firstLine="709"/>
        <w:jc w:val="both"/>
        <w:rPr>
          <w:rFonts w:ascii="Times New Roman" w:hAnsi="Times New Roman"/>
          <w:sz w:val="28"/>
          <w:szCs w:val="28"/>
          <w:lang w:eastAsia="ru-RU"/>
        </w:rPr>
      </w:pPr>
      <w:r w:rsidRPr="001D7588">
        <w:rPr>
          <w:rFonts w:ascii="Times New Roman" w:hAnsi="Times New Roman"/>
          <w:sz w:val="28"/>
          <w:szCs w:val="28"/>
          <w:lang w:eastAsia="ru-RU"/>
        </w:rPr>
        <w:t>1. Цей Закон набирає чинності з дня набрання чинності Закону України "Про Державний бюджет України на 2022 рік".</w:t>
      </w:r>
    </w:p>
    <w:p w:rsidR="001D7588" w:rsidRPr="001D7588" w:rsidRDefault="001D7588" w:rsidP="001D7588">
      <w:pPr>
        <w:widowControl w:val="0"/>
        <w:spacing w:before="60" w:after="60" w:line="288" w:lineRule="auto"/>
        <w:ind w:firstLine="709"/>
        <w:jc w:val="both"/>
        <w:rPr>
          <w:rFonts w:ascii="Times New Roman" w:hAnsi="Times New Roman"/>
          <w:sz w:val="28"/>
          <w:szCs w:val="28"/>
          <w:lang w:eastAsia="ru-RU"/>
        </w:rPr>
      </w:pPr>
      <w:r w:rsidRPr="001D7588">
        <w:rPr>
          <w:rFonts w:ascii="Times New Roman" w:hAnsi="Times New Roman"/>
          <w:sz w:val="28"/>
          <w:szCs w:val="28"/>
          <w:lang w:eastAsia="ru-RU"/>
        </w:rPr>
        <w:t>2. Кабінету Міністрів України протягом трьох місяців з дня набрання чинності цим Законом:</w:t>
      </w:r>
    </w:p>
    <w:p w:rsidR="001D7588" w:rsidRPr="001D7588" w:rsidRDefault="001D7588" w:rsidP="001D7588">
      <w:pPr>
        <w:widowControl w:val="0"/>
        <w:spacing w:before="60" w:after="60" w:line="288" w:lineRule="auto"/>
        <w:ind w:firstLine="709"/>
        <w:jc w:val="both"/>
        <w:rPr>
          <w:rFonts w:ascii="Times New Roman" w:hAnsi="Times New Roman"/>
          <w:sz w:val="28"/>
          <w:szCs w:val="28"/>
          <w:lang w:eastAsia="ru-RU"/>
        </w:rPr>
      </w:pPr>
      <w:r w:rsidRPr="001D7588">
        <w:rPr>
          <w:rFonts w:ascii="Times New Roman" w:hAnsi="Times New Roman"/>
          <w:sz w:val="28"/>
          <w:szCs w:val="28"/>
          <w:lang w:eastAsia="ru-RU"/>
        </w:rPr>
        <w:t>прийняти нормативно-правові акти, необхідні для реалізації цього Закону;</w:t>
      </w:r>
    </w:p>
    <w:p w:rsidR="001D7588" w:rsidRPr="001D7588" w:rsidRDefault="001D7588" w:rsidP="001D7588">
      <w:pPr>
        <w:widowControl w:val="0"/>
        <w:spacing w:before="60" w:after="60" w:line="288" w:lineRule="auto"/>
        <w:ind w:firstLine="709"/>
        <w:jc w:val="both"/>
        <w:rPr>
          <w:rFonts w:ascii="Times New Roman" w:hAnsi="Times New Roman"/>
          <w:sz w:val="28"/>
          <w:szCs w:val="28"/>
          <w:lang w:eastAsia="ru-RU"/>
        </w:rPr>
      </w:pPr>
      <w:r w:rsidRPr="001D7588">
        <w:rPr>
          <w:rFonts w:ascii="Times New Roman" w:hAnsi="Times New Roman"/>
          <w:sz w:val="28"/>
          <w:szCs w:val="28"/>
          <w:lang w:eastAsia="ru-RU"/>
        </w:rPr>
        <w:t>привести свої нормативно-правові акти у відповідність із цим Законом;</w:t>
      </w:r>
    </w:p>
    <w:p w:rsidR="003D6273" w:rsidRPr="00D618E0" w:rsidRDefault="001D7588" w:rsidP="001D7588">
      <w:pPr>
        <w:widowControl w:val="0"/>
        <w:spacing w:before="60" w:after="60" w:line="288" w:lineRule="auto"/>
        <w:ind w:firstLine="709"/>
        <w:jc w:val="both"/>
        <w:rPr>
          <w:rFonts w:ascii="Times New Roman" w:hAnsi="Times New Roman"/>
          <w:color w:val="000000"/>
          <w:sz w:val="28"/>
          <w:szCs w:val="28"/>
        </w:rPr>
      </w:pPr>
      <w:r w:rsidRPr="001D7588">
        <w:rPr>
          <w:rFonts w:ascii="Times New Roman" w:hAnsi="Times New Roman"/>
          <w:sz w:val="28"/>
          <w:szCs w:val="28"/>
          <w:lang w:eastAsia="ru-RU"/>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3A5F8F" w:rsidRPr="00D618E0" w:rsidRDefault="003A5F8F" w:rsidP="00E910ED">
      <w:pPr>
        <w:widowControl w:val="0"/>
        <w:spacing w:before="60" w:after="60" w:line="288" w:lineRule="auto"/>
        <w:ind w:firstLine="709"/>
        <w:jc w:val="both"/>
        <w:rPr>
          <w:rFonts w:ascii="Times New Roman" w:hAnsi="Times New Roman"/>
          <w:color w:val="000000"/>
          <w:sz w:val="28"/>
          <w:szCs w:val="28"/>
        </w:rPr>
      </w:pPr>
    </w:p>
    <w:p w:rsidR="003A5F8F" w:rsidRPr="00D618E0" w:rsidRDefault="00A82F62" w:rsidP="00AF77D1">
      <w:pPr>
        <w:pStyle w:val="a3"/>
        <w:widowControl w:val="0"/>
        <w:spacing w:before="60" w:beforeAutospacing="0" w:after="60" w:afterAutospacing="0"/>
        <w:rPr>
          <w:b/>
          <w:sz w:val="28"/>
          <w:szCs w:val="28"/>
          <w:lang w:val="uk-UA"/>
        </w:rPr>
      </w:pPr>
      <w:r w:rsidRPr="00D618E0">
        <w:rPr>
          <w:b/>
          <w:sz w:val="28"/>
          <w:szCs w:val="28"/>
          <w:lang w:val="uk-UA"/>
        </w:rPr>
        <w:t xml:space="preserve">               Голова</w:t>
      </w:r>
    </w:p>
    <w:p w:rsidR="00015268" w:rsidRPr="00D618E0" w:rsidRDefault="00A82F62" w:rsidP="003A5F8F">
      <w:pPr>
        <w:pStyle w:val="a3"/>
        <w:widowControl w:val="0"/>
        <w:spacing w:before="60" w:beforeAutospacing="0" w:after="60" w:afterAutospacing="0"/>
        <w:rPr>
          <w:b/>
          <w:sz w:val="28"/>
          <w:szCs w:val="28"/>
          <w:lang w:val="uk-UA"/>
        </w:rPr>
      </w:pPr>
      <w:r w:rsidRPr="00D618E0">
        <w:rPr>
          <w:b/>
          <w:sz w:val="28"/>
          <w:szCs w:val="28"/>
          <w:lang w:val="uk-UA"/>
        </w:rPr>
        <w:t>Верховної Ради України</w:t>
      </w:r>
    </w:p>
    <w:sectPr w:rsidR="00015268" w:rsidRPr="00D618E0" w:rsidSect="00662396">
      <w:footerReference w:type="default" r:id="rId10"/>
      <w:pgSz w:w="11906" w:h="16838"/>
      <w:pgMar w:top="851" w:right="851" w:bottom="851" w:left="153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72A" w:rsidRDefault="0037472A" w:rsidP="009B60F6">
      <w:pPr>
        <w:spacing w:after="0" w:line="240" w:lineRule="auto"/>
      </w:pPr>
      <w:r>
        <w:separator/>
      </w:r>
    </w:p>
  </w:endnote>
  <w:endnote w:type="continuationSeparator" w:id="0">
    <w:p w:rsidR="0037472A" w:rsidRDefault="0037472A" w:rsidP="009B6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CF0" w:rsidRPr="003A5F8F" w:rsidRDefault="00A15433" w:rsidP="00083D47">
    <w:pPr>
      <w:pStyle w:val="af1"/>
      <w:jc w:val="center"/>
    </w:pPr>
    <w:r>
      <w:fldChar w:fldCharType="begin"/>
    </w:r>
    <w:r w:rsidR="00662396">
      <w:instrText xml:space="preserve"> PAGE   \* MERGEFORMAT </w:instrText>
    </w:r>
    <w:r>
      <w:fldChar w:fldCharType="separate"/>
    </w:r>
    <w:r w:rsidR="00C877F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72A" w:rsidRDefault="0037472A" w:rsidP="009B60F6">
      <w:pPr>
        <w:spacing w:after="0" w:line="240" w:lineRule="auto"/>
      </w:pPr>
      <w:r>
        <w:separator/>
      </w:r>
    </w:p>
  </w:footnote>
  <w:footnote w:type="continuationSeparator" w:id="0">
    <w:p w:rsidR="0037472A" w:rsidRDefault="0037472A" w:rsidP="009B6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7EB6"/>
    <w:multiLevelType w:val="hybridMultilevel"/>
    <w:tmpl w:val="738C55E8"/>
    <w:lvl w:ilvl="0" w:tplc="66762228">
      <w:start w:val="60"/>
      <w:numFmt w:val="decimal"/>
      <w:lvlText w:val="%1"/>
      <w:lvlJc w:val="left"/>
      <w:pPr>
        <w:tabs>
          <w:tab w:val="num" w:pos="900"/>
        </w:tabs>
        <w:ind w:left="900" w:hanging="360"/>
      </w:pPr>
      <w:rPr>
        <w:rFonts w:cs="Times New Roman" w:hint="default"/>
      </w:rPr>
    </w:lvl>
    <w:lvl w:ilvl="1" w:tplc="C5F27CB0" w:tentative="1">
      <w:start w:val="1"/>
      <w:numFmt w:val="lowerLetter"/>
      <w:lvlText w:val="%2."/>
      <w:lvlJc w:val="left"/>
      <w:pPr>
        <w:tabs>
          <w:tab w:val="num" w:pos="1620"/>
        </w:tabs>
        <w:ind w:left="1620" w:hanging="360"/>
      </w:pPr>
      <w:rPr>
        <w:rFonts w:cs="Times New Roman"/>
      </w:rPr>
    </w:lvl>
    <w:lvl w:ilvl="2" w:tplc="029EA3E6" w:tentative="1">
      <w:start w:val="1"/>
      <w:numFmt w:val="lowerRoman"/>
      <w:lvlText w:val="%3."/>
      <w:lvlJc w:val="right"/>
      <w:pPr>
        <w:tabs>
          <w:tab w:val="num" w:pos="2340"/>
        </w:tabs>
        <w:ind w:left="2340" w:hanging="180"/>
      </w:pPr>
      <w:rPr>
        <w:rFonts w:cs="Times New Roman"/>
      </w:rPr>
    </w:lvl>
    <w:lvl w:ilvl="3" w:tplc="1B7E06A4" w:tentative="1">
      <w:start w:val="1"/>
      <w:numFmt w:val="decimal"/>
      <w:lvlText w:val="%4."/>
      <w:lvlJc w:val="left"/>
      <w:pPr>
        <w:tabs>
          <w:tab w:val="num" w:pos="3060"/>
        </w:tabs>
        <w:ind w:left="3060" w:hanging="360"/>
      </w:pPr>
      <w:rPr>
        <w:rFonts w:cs="Times New Roman"/>
      </w:rPr>
    </w:lvl>
    <w:lvl w:ilvl="4" w:tplc="3F2CCC84" w:tentative="1">
      <w:start w:val="1"/>
      <w:numFmt w:val="lowerLetter"/>
      <w:lvlText w:val="%5."/>
      <w:lvlJc w:val="left"/>
      <w:pPr>
        <w:tabs>
          <w:tab w:val="num" w:pos="3780"/>
        </w:tabs>
        <w:ind w:left="3780" w:hanging="360"/>
      </w:pPr>
      <w:rPr>
        <w:rFonts w:cs="Times New Roman"/>
      </w:rPr>
    </w:lvl>
    <w:lvl w:ilvl="5" w:tplc="7CD67B0C" w:tentative="1">
      <w:start w:val="1"/>
      <w:numFmt w:val="lowerRoman"/>
      <w:lvlText w:val="%6."/>
      <w:lvlJc w:val="right"/>
      <w:pPr>
        <w:tabs>
          <w:tab w:val="num" w:pos="4500"/>
        </w:tabs>
        <w:ind w:left="4500" w:hanging="180"/>
      </w:pPr>
      <w:rPr>
        <w:rFonts w:cs="Times New Roman"/>
      </w:rPr>
    </w:lvl>
    <w:lvl w:ilvl="6" w:tplc="D78492D0" w:tentative="1">
      <w:start w:val="1"/>
      <w:numFmt w:val="decimal"/>
      <w:lvlText w:val="%7."/>
      <w:lvlJc w:val="left"/>
      <w:pPr>
        <w:tabs>
          <w:tab w:val="num" w:pos="5220"/>
        </w:tabs>
        <w:ind w:left="5220" w:hanging="360"/>
      </w:pPr>
      <w:rPr>
        <w:rFonts w:cs="Times New Roman"/>
      </w:rPr>
    </w:lvl>
    <w:lvl w:ilvl="7" w:tplc="E29E4480" w:tentative="1">
      <w:start w:val="1"/>
      <w:numFmt w:val="lowerLetter"/>
      <w:lvlText w:val="%8."/>
      <w:lvlJc w:val="left"/>
      <w:pPr>
        <w:tabs>
          <w:tab w:val="num" w:pos="5940"/>
        </w:tabs>
        <w:ind w:left="5940" w:hanging="360"/>
      </w:pPr>
      <w:rPr>
        <w:rFonts w:cs="Times New Roman"/>
      </w:rPr>
    </w:lvl>
    <w:lvl w:ilvl="8" w:tplc="3FCCF8C8" w:tentative="1">
      <w:start w:val="1"/>
      <w:numFmt w:val="lowerRoman"/>
      <w:lvlText w:val="%9."/>
      <w:lvlJc w:val="right"/>
      <w:pPr>
        <w:tabs>
          <w:tab w:val="num" w:pos="6660"/>
        </w:tabs>
        <w:ind w:left="6660" w:hanging="180"/>
      </w:pPr>
      <w:rPr>
        <w:rFonts w:cs="Times New Roman"/>
      </w:rPr>
    </w:lvl>
  </w:abstractNum>
  <w:abstractNum w:abstractNumId="1" w15:restartNumberingAfterBreak="0">
    <w:nsid w:val="14665216"/>
    <w:multiLevelType w:val="hybridMultilevel"/>
    <w:tmpl w:val="F93E8522"/>
    <w:lvl w:ilvl="0" w:tplc="26B8C70A">
      <w:start w:val="1"/>
      <w:numFmt w:val="decimal"/>
      <w:lvlText w:val="%1)"/>
      <w:lvlJc w:val="left"/>
      <w:pPr>
        <w:ind w:left="900" w:hanging="360"/>
      </w:pPr>
      <w:rPr>
        <w:rFonts w:cs="Times New Roman"/>
      </w:rPr>
    </w:lvl>
    <w:lvl w:ilvl="1" w:tplc="7678483E">
      <w:start w:val="1"/>
      <w:numFmt w:val="decimal"/>
      <w:lvlText w:val="%2."/>
      <w:lvlJc w:val="left"/>
      <w:pPr>
        <w:tabs>
          <w:tab w:val="num" w:pos="1440"/>
        </w:tabs>
        <w:ind w:left="1440" w:hanging="360"/>
      </w:pPr>
      <w:rPr>
        <w:rFonts w:cs="Times New Roman"/>
      </w:rPr>
    </w:lvl>
    <w:lvl w:ilvl="2" w:tplc="05F02562">
      <w:start w:val="1"/>
      <w:numFmt w:val="decimal"/>
      <w:lvlText w:val="%3."/>
      <w:lvlJc w:val="left"/>
      <w:pPr>
        <w:tabs>
          <w:tab w:val="num" w:pos="2160"/>
        </w:tabs>
        <w:ind w:left="2160" w:hanging="360"/>
      </w:pPr>
      <w:rPr>
        <w:rFonts w:cs="Times New Roman"/>
      </w:rPr>
    </w:lvl>
    <w:lvl w:ilvl="3" w:tplc="95A2DC98">
      <w:start w:val="1"/>
      <w:numFmt w:val="decimal"/>
      <w:lvlText w:val="%4."/>
      <w:lvlJc w:val="left"/>
      <w:pPr>
        <w:tabs>
          <w:tab w:val="num" w:pos="2880"/>
        </w:tabs>
        <w:ind w:left="2880" w:hanging="360"/>
      </w:pPr>
      <w:rPr>
        <w:rFonts w:cs="Times New Roman"/>
      </w:rPr>
    </w:lvl>
    <w:lvl w:ilvl="4" w:tplc="5E68310E">
      <w:start w:val="1"/>
      <w:numFmt w:val="decimal"/>
      <w:lvlText w:val="%5."/>
      <w:lvlJc w:val="left"/>
      <w:pPr>
        <w:tabs>
          <w:tab w:val="num" w:pos="3600"/>
        </w:tabs>
        <w:ind w:left="3600" w:hanging="360"/>
      </w:pPr>
      <w:rPr>
        <w:rFonts w:cs="Times New Roman"/>
      </w:rPr>
    </w:lvl>
    <w:lvl w:ilvl="5" w:tplc="51E88E38">
      <w:start w:val="1"/>
      <w:numFmt w:val="decimal"/>
      <w:lvlText w:val="%6."/>
      <w:lvlJc w:val="left"/>
      <w:pPr>
        <w:tabs>
          <w:tab w:val="num" w:pos="4320"/>
        </w:tabs>
        <w:ind w:left="4320" w:hanging="360"/>
      </w:pPr>
      <w:rPr>
        <w:rFonts w:cs="Times New Roman"/>
      </w:rPr>
    </w:lvl>
    <w:lvl w:ilvl="6" w:tplc="770CA52A">
      <w:start w:val="1"/>
      <w:numFmt w:val="decimal"/>
      <w:lvlText w:val="%7."/>
      <w:lvlJc w:val="left"/>
      <w:pPr>
        <w:tabs>
          <w:tab w:val="num" w:pos="5040"/>
        </w:tabs>
        <w:ind w:left="5040" w:hanging="360"/>
      </w:pPr>
      <w:rPr>
        <w:rFonts w:cs="Times New Roman"/>
      </w:rPr>
    </w:lvl>
    <w:lvl w:ilvl="7" w:tplc="D8CA6278">
      <w:start w:val="1"/>
      <w:numFmt w:val="decimal"/>
      <w:lvlText w:val="%8."/>
      <w:lvlJc w:val="left"/>
      <w:pPr>
        <w:tabs>
          <w:tab w:val="num" w:pos="5760"/>
        </w:tabs>
        <w:ind w:left="5760" w:hanging="360"/>
      </w:pPr>
      <w:rPr>
        <w:rFonts w:cs="Times New Roman"/>
      </w:rPr>
    </w:lvl>
    <w:lvl w:ilvl="8" w:tplc="29063CAC">
      <w:start w:val="1"/>
      <w:numFmt w:val="decimal"/>
      <w:lvlText w:val="%9."/>
      <w:lvlJc w:val="left"/>
      <w:pPr>
        <w:tabs>
          <w:tab w:val="num" w:pos="6480"/>
        </w:tabs>
        <w:ind w:left="6480" w:hanging="360"/>
      </w:pPr>
      <w:rPr>
        <w:rFonts w:cs="Times New Roman"/>
      </w:rPr>
    </w:lvl>
  </w:abstractNum>
  <w:abstractNum w:abstractNumId="2" w15:restartNumberingAfterBreak="0">
    <w:nsid w:val="39A65F54"/>
    <w:multiLevelType w:val="hybridMultilevel"/>
    <w:tmpl w:val="8EB89F26"/>
    <w:lvl w:ilvl="0" w:tplc="DD4E990E">
      <w:start w:val="60"/>
      <w:numFmt w:val="decimal"/>
      <w:lvlText w:val="%1"/>
      <w:lvlJc w:val="left"/>
      <w:pPr>
        <w:tabs>
          <w:tab w:val="num" w:pos="900"/>
        </w:tabs>
        <w:ind w:left="900" w:hanging="360"/>
      </w:pPr>
      <w:rPr>
        <w:rFonts w:cs="Times New Roman" w:hint="default"/>
      </w:rPr>
    </w:lvl>
    <w:lvl w:ilvl="1" w:tplc="28C8D0CA" w:tentative="1">
      <w:start w:val="1"/>
      <w:numFmt w:val="lowerLetter"/>
      <w:lvlText w:val="%2."/>
      <w:lvlJc w:val="left"/>
      <w:pPr>
        <w:tabs>
          <w:tab w:val="num" w:pos="1620"/>
        </w:tabs>
        <w:ind w:left="1620" w:hanging="360"/>
      </w:pPr>
      <w:rPr>
        <w:rFonts w:cs="Times New Roman"/>
      </w:rPr>
    </w:lvl>
    <w:lvl w:ilvl="2" w:tplc="6E529C18" w:tentative="1">
      <w:start w:val="1"/>
      <w:numFmt w:val="lowerRoman"/>
      <w:lvlText w:val="%3."/>
      <w:lvlJc w:val="right"/>
      <w:pPr>
        <w:tabs>
          <w:tab w:val="num" w:pos="2340"/>
        </w:tabs>
        <w:ind w:left="2340" w:hanging="180"/>
      </w:pPr>
      <w:rPr>
        <w:rFonts w:cs="Times New Roman"/>
      </w:rPr>
    </w:lvl>
    <w:lvl w:ilvl="3" w:tplc="E9065266" w:tentative="1">
      <w:start w:val="1"/>
      <w:numFmt w:val="decimal"/>
      <w:lvlText w:val="%4."/>
      <w:lvlJc w:val="left"/>
      <w:pPr>
        <w:tabs>
          <w:tab w:val="num" w:pos="3060"/>
        </w:tabs>
        <w:ind w:left="3060" w:hanging="360"/>
      </w:pPr>
      <w:rPr>
        <w:rFonts w:cs="Times New Roman"/>
      </w:rPr>
    </w:lvl>
    <w:lvl w:ilvl="4" w:tplc="6C520F14" w:tentative="1">
      <w:start w:val="1"/>
      <w:numFmt w:val="lowerLetter"/>
      <w:lvlText w:val="%5."/>
      <w:lvlJc w:val="left"/>
      <w:pPr>
        <w:tabs>
          <w:tab w:val="num" w:pos="3780"/>
        </w:tabs>
        <w:ind w:left="3780" w:hanging="360"/>
      </w:pPr>
      <w:rPr>
        <w:rFonts w:cs="Times New Roman"/>
      </w:rPr>
    </w:lvl>
    <w:lvl w:ilvl="5" w:tplc="D186A43E" w:tentative="1">
      <w:start w:val="1"/>
      <w:numFmt w:val="lowerRoman"/>
      <w:lvlText w:val="%6."/>
      <w:lvlJc w:val="right"/>
      <w:pPr>
        <w:tabs>
          <w:tab w:val="num" w:pos="4500"/>
        </w:tabs>
        <w:ind w:left="4500" w:hanging="180"/>
      </w:pPr>
      <w:rPr>
        <w:rFonts w:cs="Times New Roman"/>
      </w:rPr>
    </w:lvl>
    <w:lvl w:ilvl="6" w:tplc="581A5E7E" w:tentative="1">
      <w:start w:val="1"/>
      <w:numFmt w:val="decimal"/>
      <w:lvlText w:val="%7."/>
      <w:lvlJc w:val="left"/>
      <w:pPr>
        <w:tabs>
          <w:tab w:val="num" w:pos="5220"/>
        </w:tabs>
        <w:ind w:left="5220" w:hanging="360"/>
      </w:pPr>
      <w:rPr>
        <w:rFonts w:cs="Times New Roman"/>
      </w:rPr>
    </w:lvl>
    <w:lvl w:ilvl="7" w:tplc="64A4622A" w:tentative="1">
      <w:start w:val="1"/>
      <w:numFmt w:val="lowerLetter"/>
      <w:lvlText w:val="%8."/>
      <w:lvlJc w:val="left"/>
      <w:pPr>
        <w:tabs>
          <w:tab w:val="num" w:pos="5940"/>
        </w:tabs>
        <w:ind w:left="5940" w:hanging="360"/>
      </w:pPr>
      <w:rPr>
        <w:rFonts w:cs="Times New Roman"/>
      </w:rPr>
    </w:lvl>
    <w:lvl w:ilvl="8" w:tplc="3C9CBC22" w:tentative="1">
      <w:start w:val="1"/>
      <w:numFmt w:val="lowerRoman"/>
      <w:lvlText w:val="%9."/>
      <w:lvlJc w:val="right"/>
      <w:pPr>
        <w:tabs>
          <w:tab w:val="num" w:pos="6660"/>
        </w:tabs>
        <w:ind w:left="6660" w:hanging="180"/>
      </w:pPr>
      <w:rPr>
        <w:rFonts w:cs="Times New Roman"/>
      </w:rPr>
    </w:lvl>
  </w:abstractNum>
  <w:abstractNum w:abstractNumId="3" w15:restartNumberingAfterBreak="0">
    <w:nsid w:val="4DEC1623"/>
    <w:multiLevelType w:val="hybridMultilevel"/>
    <w:tmpl w:val="BA828F08"/>
    <w:lvl w:ilvl="0" w:tplc="DEB4396C">
      <w:start w:val="1"/>
      <w:numFmt w:val="decimal"/>
      <w:lvlText w:val="%1)"/>
      <w:lvlJc w:val="left"/>
      <w:pPr>
        <w:ind w:left="720" w:hanging="360"/>
      </w:pPr>
      <w:rPr>
        <w:rFonts w:cs="Times New Roman"/>
      </w:rPr>
    </w:lvl>
    <w:lvl w:ilvl="1" w:tplc="73F28EFE">
      <w:start w:val="1"/>
      <w:numFmt w:val="lowerLetter"/>
      <w:lvlText w:val="%2."/>
      <w:lvlJc w:val="left"/>
      <w:pPr>
        <w:ind w:left="1440" w:hanging="360"/>
      </w:pPr>
      <w:rPr>
        <w:rFonts w:cs="Times New Roman"/>
      </w:rPr>
    </w:lvl>
    <w:lvl w:ilvl="2" w:tplc="37DA0440">
      <w:start w:val="1"/>
      <w:numFmt w:val="decimal"/>
      <w:lvlText w:val="%3."/>
      <w:lvlJc w:val="left"/>
      <w:pPr>
        <w:tabs>
          <w:tab w:val="num" w:pos="2160"/>
        </w:tabs>
        <w:ind w:left="2160" w:hanging="360"/>
      </w:pPr>
      <w:rPr>
        <w:rFonts w:cs="Times New Roman"/>
      </w:rPr>
    </w:lvl>
    <w:lvl w:ilvl="3" w:tplc="5734FC5A">
      <w:start w:val="1"/>
      <w:numFmt w:val="decimal"/>
      <w:lvlText w:val="%4."/>
      <w:lvlJc w:val="left"/>
      <w:pPr>
        <w:tabs>
          <w:tab w:val="num" w:pos="2880"/>
        </w:tabs>
        <w:ind w:left="2880" w:hanging="360"/>
      </w:pPr>
      <w:rPr>
        <w:rFonts w:cs="Times New Roman"/>
      </w:rPr>
    </w:lvl>
    <w:lvl w:ilvl="4" w:tplc="CBA8A70E">
      <w:start w:val="1"/>
      <w:numFmt w:val="decimal"/>
      <w:lvlText w:val="%5."/>
      <w:lvlJc w:val="left"/>
      <w:pPr>
        <w:tabs>
          <w:tab w:val="num" w:pos="3600"/>
        </w:tabs>
        <w:ind w:left="3600" w:hanging="360"/>
      </w:pPr>
      <w:rPr>
        <w:rFonts w:cs="Times New Roman"/>
      </w:rPr>
    </w:lvl>
    <w:lvl w:ilvl="5" w:tplc="5E149750">
      <w:start w:val="1"/>
      <w:numFmt w:val="decimal"/>
      <w:lvlText w:val="%6."/>
      <w:lvlJc w:val="left"/>
      <w:pPr>
        <w:tabs>
          <w:tab w:val="num" w:pos="4320"/>
        </w:tabs>
        <w:ind w:left="4320" w:hanging="360"/>
      </w:pPr>
      <w:rPr>
        <w:rFonts w:cs="Times New Roman"/>
      </w:rPr>
    </w:lvl>
    <w:lvl w:ilvl="6" w:tplc="4C8C11CE">
      <w:start w:val="1"/>
      <w:numFmt w:val="decimal"/>
      <w:lvlText w:val="%7."/>
      <w:lvlJc w:val="left"/>
      <w:pPr>
        <w:tabs>
          <w:tab w:val="num" w:pos="5040"/>
        </w:tabs>
        <w:ind w:left="5040" w:hanging="360"/>
      </w:pPr>
      <w:rPr>
        <w:rFonts w:cs="Times New Roman"/>
      </w:rPr>
    </w:lvl>
    <w:lvl w:ilvl="7" w:tplc="846A3E38">
      <w:start w:val="1"/>
      <w:numFmt w:val="decimal"/>
      <w:lvlText w:val="%8."/>
      <w:lvlJc w:val="left"/>
      <w:pPr>
        <w:tabs>
          <w:tab w:val="num" w:pos="5760"/>
        </w:tabs>
        <w:ind w:left="5760" w:hanging="360"/>
      </w:pPr>
      <w:rPr>
        <w:rFonts w:cs="Times New Roman"/>
      </w:rPr>
    </w:lvl>
    <w:lvl w:ilvl="8" w:tplc="50986A1A">
      <w:start w:val="1"/>
      <w:numFmt w:val="decimal"/>
      <w:lvlText w:val="%9."/>
      <w:lvlJc w:val="left"/>
      <w:pPr>
        <w:tabs>
          <w:tab w:val="num" w:pos="6480"/>
        </w:tabs>
        <w:ind w:left="6480" w:hanging="360"/>
      </w:pPr>
      <w:rPr>
        <w:rFonts w:cs="Times New Roman"/>
      </w:rPr>
    </w:lvl>
  </w:abstractNum>
  <w:abstractNum w:abstractNumId="4" w15:restartNumberingAfterBreak="0">
    <w:nsid w:val="733A5A4F"/>
    <w:multiLevelType w:val="hybridMultilevel"/>
    <w:tmpl w:val="B88E9618"/>
    <w:lvl w:ilvl="0" w:tplc="D304DC6E">
      <w:start w:val="5"/>
      <w:numFmt w:val="decimal"/>
      <w:lvlText w:val="%1)"/>
      <w:lvlJc w:val="left"/>
      <w:pPr>
        <w:tabs>
          <w:tab w:val="num" w:pos="923"/>
        </w:tabs>
        <w:ind w:left="923" w:hanging="384"/>
      </w:pPr>
      <w:rPr>
        <w:rFonts w:cs="Times New Roman" w:hint="default"/>
      </w:rPr>
    </w:lvl>
    <w:lvl w:ilvl="1" w:tplc="E91C55D2" w:tentative="1">
      <w:start w:val="1"/>
      <w:numFmt w:val="lowerLetter"/>
      <w:lvlText w:val="%2."/>
      <w:lvlJc w:val="left"/>
      <w:pPr>
        <w:tabs>
          <w:tab w:val="num" w:pos="1619"/>
        </w:tabs>
        <w:ind w:left="1619" w:hanging="360"/>
      </w:pPr>
      <w:rPr>
        <w:rFonts w:cs="Times New Roman"/>
      </w:rPr>
    </w:lvl>
    <w:lvl w:ilvl="2" w:tplc="C4BCFBB4" w:tentative="1">
      <w:start w:val="1"/>
      <w:numFmt w:val="lowerRoman"/>
      <w:lvlText w:val="%3."/>
      <w:lvlJc w:val="right"/>
      <w:pPr>
        <w:tabs>
          <w:tab w:val="num" w:pos="2339"/>
        </w:tabs>
        <w:ind w:left="2339" w:hanging="180"/>
      </w:pPr>
      <w:rPr>
        <w:rFonts w:cs="Times New Roman"/>
      </w:rPr>
    </w:lvl>
    <w:lvl w:ilvl="3" w:tplc="BD749730" w:tentative="1">
      <w:start w:val="1"/>
      <w:numFmt w:val="decimal"/>
      <w:lvlText w:val="%4."/>
      <w:lvlJc w:val="left"/>
      <w:pPr>
        <w:tabs>
          <w:tab w:val="num" w:pos="3059"/>
        </w:tabs>
        <w:ind w:left="3059" w:hanging="360"/>
      </w:pPr>
      <w:rPr>
        <w:rFonts w:cs="Times New Roman"/>
      </w:rPr>
    </w:lvl>
    <w:lvl w:ilvl="4" w:tplc="8BEC88CA" w:tentative="1">
      <w:start w:val="1"/>
      <w:numFmt w:val="lowerLetter"/>
      <w:lvlText w:val="%5."/>
      <w:lvlJc w:val="left"/>
      <w:pPr>
        <w:tabs>
          <w:tab w:val="num" w:pos="3779"/>
        </w:tabs>
        <w:ind w:left="3779" w:hanging="360"/>
      </w:pPr>
      <w:rPr>
        <w:rFonts w:cs="Times New Roman"/>
      </w:rPr>
    </w:lvl>
    <w:lvl w:ilvl="5" w:tplc="0E7AC006" w:tentative="1">
      <w:start w:val="1"/>
      <w:numFmt w:val="lowerRoman"/>
      <w:lvlText w:val="%6."/>
      <w:lvlJc w:val="right"/>
      <w:pPr>
        <w:tabs>
          <w:tab w:val="num" w:pos="4499"/>
        </w:tabs>
        <w:ind w:left="4499" w:hanging="180"/>
      </w:pPr>
      <w:rPr>
        <w:rFonts w:cs="Times New Roman"/>
      </w:rPr>
    </w:lvl>
    <w:lvl w:ilvl="6" w:tplc="310869E6" w:tentative="1">
      <w:start w:val="1"/>
      <w:numFmt w:val="decimal"/>
      <w:lvlText w:val="%7."/>
      <w:lvlJc w:val="left"/>
      <w:pPr>
        <w:tabs>
          <w:tab w:val="num" w:pos="5219"/>
        </w:tabs>
        <w:ind w:left="5219" w:hanging="360"/>
      </w:pPr>
      <w:rPr>
        <w:rFonts w:cs="Times New Roman"/>
      </w:rPr>
    </w:lvl>
    <w:lvl w:ilvl="7" w:tplc="30801CC8" w:tentative="1">
      <w:start w:val="1"/>
      <w:numFmt w:val="lowerLetter"/>
      <w:lvlText w:val="%8."/>
      <w:lvlJc w:val="left"/>
      <w:pPr>
        <w:tabs>
          <w:tab w:val="num" w:pos="5939"/>
        </w:tabs>
        <w:ind w:left="5939" w:hanging="360"/>
      </w:pPr>
      <w:rPr>
        <w:rFonts w:cs="Times New Roman"/>
      </w:rPr>
    </w:lvl>
    <w:lvl w:ilvl="8" w:tplc="7DEC2AF2" w:tentative="1">
      <w:start w:val="1"/>
      <w:numFmt w:val="lowerRoman"/>
      <w:lvlText w:val="%9."/>
      <w:lvlJc w:val="right"/>
      <w:pPr>
        <w:tabs>
          <w:tab w:val="num" w:pos="6659"/>
        </w:tabs>
        <w:ind w:left="6659"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1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0F38"/>
    <w:rsid w:val="000014AC"/>
    <w:rsid w:val="00015268"/>
    <w:rsid w:val="00024B40"/>
    <w:rsid w:val="0006364A"/>
    <w:rsid w:val="0007750D"/>
    <w:rsid w:val="00081F74"/>
    <w:rsid w:val="00083D47"/>
    <w:rsid w:val="00086013"/>
    <w:rsid w:val="000918AE"/>
    <w:rsid w:val="00095111"/>
    <w:rsid w:val="0011426B"/>
    <w:rsid w:val="00143B79"/>
    <w:rsid w:val="001A3725"/>
    <w:rsid w:val="001D601F"/>
    <w:rsid w:val="001D680B"/>
    <w:rsid w:val="001D7588"/>
    <w:rsid w:val="001E511F"/>
    <w:rsid w:val="00227AD3"/>
    <w:rsid w:val="0024618C"/>
    <w:rsid w:val="002502B8"/>
    <w:rsid w:val="00284DBF"/>
    <w:rsid w:val="003373AA"/>
    <w:rsid w:val="00343CD4"/>
    <w:rsid w:val="0037472A"/>
    <w:rsid w:val="003A5F8F"/>
    <w:rsid w:val="003C1884"/>
    <w:rsid w:val="003D6273"/>
    <w:rsid w:val="00462378"/>
    <w:rsid w:val="00502E58"/>
    <w:rsid w:val="00511454"/>
    <w:rsid w:val="0052633E"/>
    <w:rsid w:val="0054654F"/>
    <w:rsid w:val="00591F54"/>
    <w:rsid w:val="005C1679"/>
    <w:rsid w:val="006420FB"/>
    <w:rsid w:val="00651808"/>
    <w:rsid w:val="00662396"/>
    <w:rsid w:val="00682171"/>
    <w:rsid w:val="006E60C1"/>
    <w:rsid w:val="00712D92"/>
    <w:rsid w:val="007200E4"/>
    <w:rsid w:val="00721EF4"/>
    <w:rsid w:val="00724C6E"/>
    <w:rsid w:val="007326C9"/>
    <w:rsid w:val="0078208C"/>
    <w:rsid w:val="007B1182"/>
    <w:rsid w:val="007D66D2"/>
    <w:rsid w:val="007E0F31"/>
    <w:rsid w:val="00812AC6"/>
    <w:rsid w:val="008155D0"/>
    <w:rsid w:val="00827405"/>
    <w:rsid w:val="00857AF7"/>
    <w:rsid w:val="00870291"/>
    <w:rsid w:val="008B4F58"/>
    <w:rsid w:val="008B7D05"/>
    <w:rsid w:val="008F252B"/>
    <w:rsid w:val="008F372D"/>
    <w:rsid w:val="00933137"/>
    <w:rsid w:val="009331F7"/>
    <w:rsid w:val="00955C71"/>
    <w:rsid w:val="009640C8"/>
    <w:rsid w:val="00985B68"/>
    <w:rsid w:val="00993C24"/>
    <w:rsid w:val="009A1EA0"/>
    <w:rsid w:val="009B60F6"/>
    <w:rsid w:val="009C5CBD"/>
    <w:rsid w:val="00A05358"/>
    <w:rsid w:val="00A10F38"/>
    <w:rsid w:val="00A15433"/>
    <w:rsid w:val="00A31D7C"/>
    <w:rsid w:val="00A44F5D"/>
    <w:rsid w:val="00A82F62"/>
    <w:rsid w:val="00A97CF0"/>
    <w:rsid w:val="00AC6444"/>
    <w:rsid w:val="00AD6288"/>
    <w:rsid w:val="00AE5AEE"/>
    <w:rsid w:val="00AF521A"/>
    <w:rsid w:val="00AF77D1"/>
    <w:rsid w:val="00B11E1F"/>
    <w:rsid w:val="00B32B65"/>
    <w:rsid w:val="00B4339F"/>
    <w:rsid w:val="00B46461"/>
    <w:rsid w:val="00BC3DDE"/>
    <w:rsid w:val="00BC421A"/>
    <w:rsid w:val="00C472B6"/>
    <w:rsid w:val="00C60D4D"/>
    <w:rsid w:val="00C62767"/>
    <w:rsid w:val="00C80039"/>
    <w:rsid w:val="00C877F4"/>
    <w:rsid w:val="00CA6DD7"/>
    <w:rsid w:val="00CC03E7"/>
    <w:rsid w:val="00CE2E1E"/>
    <w:rsid w:val="00CF2855"/>
    <w:rsid w:val="00D410B2"/>
    <w:rsid w:val="00D54F6E"/>
    <w:rsid w:val="00D618E0"/>
    <w:rsid w:val="00D9668A"/>
    <w:rsid w:val="00DF77B8"/>
    <w:rsid w:val="00E26A2B"/>
    <w:rsid w:val="00E4448F"/>
    <w:rsid w:val="00E55E7E"/>
    <w:rsid w:val="00E80AC4"/>
    <w:rsid w:val="00E910ED"/>
    <w:rsid w:val="00EA4984"/>
    <w:rsid w:val="00EB3337"/>
    <w:rsid w:val="00F53844"/>
    <w:rsid w:val="00F70031"/>
    <w:rsid w:val="00F97091"/>
    <w:rsid w:val="00FD16C2"/>
    <w:rsid w:val="00FE4A89"/>
  </w:rsids>
  <m:mathPr>
    <m:mathFont m:val="Cambria Math"/>
    <m:brkBin m:val="before"/>
    <m:brkBinSub m:val="--"/>
    <m:smallFrac m:val="0"/>
    <m:dispDef/>
    <m:lMargin m:val="0"/>
    <m:rMargin m:val="0"/>
    <m:defJc m:val="centerGroup"/>
    <m:wrapRight/>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24A602B-6270-45A6-8BEB-4A932181D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locked="1"/>
    <w:lsdException w:name="List 5" w:lock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locked="1"/>
    <w:lsdException w:name="Date" w:locked="1"/>
    <w:lsdException w:name="Body Text First Indent"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0F38"/>
    <w:pPr>
      <w:spacing w:after="200" w:line="276" w:lineRule="auto"/>
    </w:pPr>
    <w:rPr>
      <w:rFonts w:ascii="Calibri" w:hAnsi="Calibri"/>
      <w:sz w:val="22"/>
      <w:szCs w:val="22"/>
      <w:lang w:eastAsia="en-US"/>
    </w:rPr>
  </w:style>
  <w:style w:type="paragraph" w:styleId="1">
    <w:name w:val="heading 1"/>
    <w:basedOn w:val="a"/>
    <w:next w:val="a"/>
    <w:link w:val="10"/>
    <w:uiPriority w:val="99"/>
    <w:qFormat/>
    <w:locked/>
    <w:rsid w:val="00955C71"/>
    <w:pPr>
      <w:keepNext/>
      <w:spacing w:after="0" w:line="240" w:lineRule="auto"/>
      <w:ind w:firstLine="691"/>
      <w:jc w:val="center"/>
      <w:outlineLvl w:val="0"/>
    </w:pPr>
    <w:rPr>
      <w:rFonts w:ascii="Times New Roman" w:hAnsi="Times New Roman"/>
      <w:b/>
      <w:b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1,Знак1 Знак,Знак1 Знак Знак Знак,Знак1 Знак Знак Знак Знак Знак Знак Знак,Знак1 Знак1 Знак,Знак1 Знак1 Знак Знак Знак Знак,Обычный (веб) Знак,Обычный (веб) Знак Знак Знак,Обычный (веб) Знак1 Знак,Обычный (веб) Знак2"/>
    <w:basedOn w:val="a"/>
    <w:link w:val="a4"/>
    <w:uiPriority w:val="99"/>
    <w:rsid w:val="00A10F38"/>
    <w:pPr>
      <w:spacing w:before="100" w:beforeAutospacing="1" w:after="100" w:afterAutospacing="1" w:line="240" w:lineRule="auto"/>
    </w:pPr>
    <w:rPr>
      <w:rFonts w:ascii="Times New Roman" w:hAnsi="Times New Roman"/>
      <w:sz w:val="24"/>
      <w:szCs w:val="24"/>
      <w:lang w:val="ru-RU" w:eastAsia="ru-RU"/>
    </w:rPr>
  </w:style>
  <w:style w:type="paragraph" w:customStyle="1" w:styleId="a5">
    <w:name w:val="Нормальний текст"/>
    <w:basedOn w:val="a"/>
    <w:link w:val="a6"/>
    <w:rsid w:val="00A10F38"/>
    <w:pPr>
      <w:autoSpaceDE w:val="0"/>
      <w:autoSpaceDN w:val="0"/>
      <w:spacing w:before="120" w:after="0" w:line="240" w:lineRule="auto"/>
      <w:ind w:firstLine="567"/>
      <w:jc w:val="both"/>
    </w:pPr>
    <w:rPr>
      <w:rFonts w:ascii="Antiqua" w:hAnsi="Antiqua"/>
      <w:sz w:val="26"/>
      <w:szCs w:val="20"/>
      <w:lang w:val="ru-RU" w:eastAsia="ru-RU"/>
    </w:rPr>
  </w:style>
  <w:style w:type="character" w:customStyle="1" w:styleId="a6">
    <w:name w:val="Нормальний текст Знак"/>
    <w:link w:val="a5"/>
    <w:locked/>
    <w:rsid w:val="00A10F38"/>
    <w:rPr>
      <w:rFonts w:ascii="Antiqua" w:hAnsi="Antiqua"/>
      <w:sz w:val="26"/>
      <w:lang w:val="ru-RU" w:eastAsia="ru-RU"/>
    </w:rPr>
  </w:style>
  <w:style w:type="character" w:customStyle="1" w:styleId="HTML">
    <w:name w:val="Стандартний HTML Знак"/>
    <w:aliases w:val="Знак Знак,Знак Знак Знак Знак Знак Знак Знак Знак Знак,Знак Знак Знак Знак Знак Знак Знак Знак Знак Знак Знак Знак Знак Знак,Знак Знак Знак Знак Знак Знак Знак Знак1 Знак Знак Знак Знак Знак Знак Знак Знак,Знак Знак1 Знак"/>
    <w:link w:val="HTML0"/>
    <w:uiPriority w:val="99"/>
    <w:locked/>
    <w:rsid w:val="00A10F38"/>
    <w:rPr>
      <w:rFonts w:ascii="Courier New" w:hAnsi="Courier New" w:cs="Courier New"/>
      <w:color w:val="000000"/>
      <w:sz w:val="21"/>
      <w:szCs w:val="21"/>
      <w:lang w:val="ru-RU" w:eastAsia="ru-RU" w:bidi="ar-SA"/>
    </w:rPr>
  </w:style>
  <w:style w:type="paragraph" w:styleId="HTML0">
    <w:name w:val="HTML Preformatted"/>
    <w:aliases w:val="Знак,Знак Знак Знак Знак Знак Знак Знак Знак,Знак Знак Знак Знак Знак Знак Знак Знак Знак Знак Знак Знак Знак,Знак Знак Знак Знак Знак Знак Знак Знак1 Знак Знак Знак Знак Знак Знак Знак,Знак Знак1,Знак2,Стандартный HTML1"/>
    <w:basedOn w:val="a"/>
    <w:link w:val="HTML"/>
    <w:uiPriority w:val="99"/>
    <w:rsid w:val="00A10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a7">
    <w:name w:val="Основний текст з відступом Знак"/>
    <w:link w:val="a8"/>
    <w:locked/>
    <w:rsid w:val="00A10F38"/>
    <w:rPr>
      <w:rFonts w:ascii="Antiqua" w:hAnsi="Antiqua" w:cs="Antiqua"/>
      <w:sz w:val="28"/>
      <w:szCs w:val="28"/>
      <w:lang w:val="ru-RU" w:eastAsia="uk-UA" w:bidi="ar-SA"/>
    </w:rPr>
  </w:style>
  <w:style w:type="paragraph" w:styleId="a8">
    <w:name w:val="Body Text Indent"/>
    <w:basedOn w:val="a"/>
    <w:link w:val="a7"/>
    <w:rsid w:val="00A10F38"/>
    <w:pPr>
      <w:autoSpaceDE w:val="0"/>
      <w:autoSpaceDN w:val="0"/>
      <w:spacing w:after="0" w:line="240" w:lineRule="auto"/>
      <w:jc w:val="both"/>
    </w:pPr>
    <w:rPr>
      <w:rFonts w:ascii="Antiqua" w:hAnsi="Antiqua" w:cs="Antiqua"/>
      <w:sz w:val="28"/>
      <w:szCs w:val="28"/>
      <w:lang w:val="ru-RU" w:eastAsia="uk-UA"/>
    </w:rPr>
  </w:style>
  <w:style w:type="paragraph" w:customStyle="1" w:styleId="11">
    <w:name w:val="Абзац списка1"/>
    <w:basedOn w:val="a"/>
    <w:rsid w:val="00A10F38"/>
    <w:pPr>
      <w:spacing w:after="0" w:line="240" w:lineRule="auto"/>
      <w:ind w:left="708"/>
    </w:pPr>
    <w:rPr>
      <w:rFonts w:ascii="Times New Roman" w:hAnsi="Times New Roman"/>
      <w:sz w:val="24"/>
      <w:szCs w:val="24"/>
      <w:lang w:val="ru-RU" w:eastAsia="ru-RU"/>
    </w:rPr>
  </w:style>
  <w:style w:type="paragraph" w:styleId="a9">
    <w:name w:val="footnote text"/>
    <w:basedOn w:val="a"/>
    <w:link w:val="aa"/>
    <w:rsid w:val="00A10F38"/>
    <w:pPr>
      <w:spacing w:after="0" w:line="240" w:lineRule="auto"/>
    </w:pPr>
    <w:rPr>
      <w:rFonts w:ascii="Times New Roman" w:hAnsi="Times New Roman"/>
      <w:sz w:val="20"/>
      <w:szCs w:val="20"/>
      <w:lang w:val="ru-RU" w:eastAsia="ru-RU"/>
    </w:rPr>
  </w:style>
  <w:style w:type="character" w:customStyle="1" w:styleId="aa">
    <w:name w:val="Текст виноски Знак"/>
    <w:link w:val="a9"/>
    <w:locked/>
    <w:rsid w:val="00A10F38"/>
    <w:rPr>
      <w:rFonts w:cs="Times New Roman"/>
      <w:lang w:val="ru-RU" w:eastAsia="ru-RU" w:bidi="ar-SA"/>
    </w:rPr>
  </w:style>
  <w:style w:type="paragraph" w:customStyle="1" w:styleId="Igor">
    <w:name w:val="Igor"/>
    <w:basedOn w:val="a"/>
    <w:autoRedefine/>
    <w:rsid w:val="0006364A"/>
    <w:pPr>
      <w:tabs>
        <w:tab w:val="left" w:pos="0"/>
        <w:tab w:val="left" w:pos="142"/>
        <w:tab w:val="left" w:pos="284"/>
        <w:tab w:val="left" w:pos="840"/>
        <w:tab w:val="left" w:pos="993"/>
        <w:tab w:val="left" w:pos="1134"/>
      </w:tabs>
      <w:spacing w:after="0" w:line="240" w:lineRule="auto"/>
      <w:ind w:firstLine="567"/>
      <w:jc w:val="both"/>
    </w:pPr>
    <w:rPr>
      <w:rFonts w:ascii="Times New Roman" w:hAnsi="Times New Roman"/>
      <w:sz w:val="28"/>
      <w:szCs w:val="28"/>
      <w:lang w:eastAsia="ru-RU"/>
    </w:rPr>
  </w:style>
  <w:style w:type="paragraph" w:customStyle="1" w:styleId="Just">
    <w:name w:val="Just"/>
    <w:rsid w:val="00A44F5D"/>
    <w:pPr>
      <w:autoSpaceDE w:val="0"/>
      <w:autoSpaceDN w:val="0"/>
      <w:adjustRightInd w:val="0"/>
      <w:spacing w:before="40" w:after="40"/>
      <w:ind w:firstLine="568"/>
      <w:jc w:val="both"/>
    </w:pPr>
    <w:rPr>
      <w:sz w:val="24"/>
      <w:szCs w:val="24"/>
      <w:lang w:val="ru-RU" w:eastAsia="ru-RU"/>
    </w:rPr>
  </w:style>
  <w:style w:type="character" w:customStyle="1" w:styleId="rvts23">
    <w:name w:val="rvts23"/>
    <w:rsid w:val="00B11E1F"/>
    <w:rPr>
      <w:rFonts w:cs="Times New Roman"/>
    </w:rPr>
  </w:style>
  <w:style w:type="character" w:customStyle="1" w:styleId="rvts44">
    <w:name w:val="rvts44"/>
    <w:rsid w:val="00B11E1F"/>
    <w:rPr>
      <w:rFonts w:cs="Times New Roman"/>
    </w:rPr>
  </w:style>
  <w:style w:type="paragraph" w:customStyle="1" w:styleId="rvps2">
    <w:name w:val="rvps2"/>
    <w:basedOn w:val="a"/>
    <w:rsid w:val="00B11E1F"/>
    <w:pPr>
      <w:spacing w:before="100" w:beforeAutospacing="1" w:after="100" w:afterAutospacing="1" w:line="240" w:lineRule="auto"/>
    </w:pPr>
    <w:rPr>
      <w:rFonts w:ascii="Times New Roman" w:hAnsi="Times New Roman"/>
      <w:sz w:val="24"/>
      <w:szCs w:val="24"/>
      <w:lang w:val="en-GB" w:eastAsia="en-GB"/>
    </w:rPr>
  </w:style>
  <w:style w:type="character" w:customStyle="1" w:styleId="rvts0">
    <w:name w:val="rvts0"/>
    <w:rsid w:val="00B11E1F"/>
    <w:rPr>
      <w:rFonts w:cs="Times New Roman"/>
    </w:rPr>
  </w:style>
  <w:style w:type="paragraph" w:styleId="ab">
    <w:name w:val="Document Map"/>
    <w:basedOn w:val="a"/>
    <w:semiHidden/>
    <w:rsid w:val="00B11E1F"/>
    <w:pPr>
      <w:shd w:val="clear" w:color="auto" w:fill="000080"/>
    </w:pPr>
    <w:rPr>
      <w:rFonts w:ascii="Tahoma" w:hAnsi="Tahoma" w:cs="Tahoma"/>
      <w:sz w:val="20"/>
      <w:szCs w:val="20"/>
    </w:rPr>
  </w:style>
  <w:style w:type="paragraph" w:customStyle="1" w:styleId="ac">
    <w:name w:val="Вид документа"/>
    <w:basedOn w:val="a"/>
    <w:next w:val="a"/>
    <w:rsid w:val="00724C6E"/>
    <w:pPr>
      <w:keepNext/>
      <w:keepLines/>
      <w:spacing w:after="240" w:line="240" w:lineRule="auto"/>
      <w:jc w:val="right"/>
    </w:pPr>
    <w:rPr>
      <w:rFonts w:ascii="Antiqua" w:hAnsi="Antiqua" w:cs="Antiqua"/>
      <w:spacing w:val="20"/>
      <w:sz w:val="26"/>
      <w:szCs w:val="26"/>
      <w:lang w:eastAsia="ru-RU"/>
    </w:rPr>
  </w:style>
  <w:style w:type="paragraph" w:styleId="ad">
    <w:name w:val="Balloon Text"/>
    <w:basedOn w:val="a"/>
    <w:link w:val="ae"/>
    <w:semiHidden/>
    <w:rsid w:val="008F252B"/>
    <w:pPr>
      <w:spacing w:after="0" w:line="240" w:lineRule="auto"/>
    </w:pPr>
    <w:rPr>
      <w:rFonts w:ascii="Segoe UI" w:hAnsi="Segoe UI"/>
      <w:sz w:val="18"/>
      <w:szCs w:val="18"/>
    </w:rPr>
  </w:style>
  <w:style w:type="character" w:customStyle="1" w:styleId="ae">
    <w:name w:val="Текст у виносці Знак"/>
    <w:link w:val="ad"/>
    <w:semiHidden/>
    <w:locked/>
    <w:rsid w:val="008F252B"/>
    <w:rPr>
      <w:rFonts w:ascii="Segoe UI" w:hAnsi="Segoe UI" w:cs="Segoe UI"/>
      <w:sz w:val="18"/>
      <w:szCs w:val="18"/>
      <w:lang w:eastAsia="en-US"/>
    </w:rPr>
  </w:style>
  <w:style w:type="character" w:customStyle="1" w:styleId="10">
    <w:name w:val="Заголовок 1 Знак"/>
    <w:link w:val="1"/>
    <w:uiPriority w:val="99"/>
    <w:rsid w:val="00955C71"/>
    <w:rPr>
      <w:b/>
      <w:bCs/>
      <w:color w:val="000000"/>
      <w:sz w:val="28"/>
      <w:szCs w:val="28"/>
      <w:lang w:eastAsia="ru-RU"/>
    </w:rPr>
  </w:style>
  <w:style w:type="character" w:customStyle="1" w:styleId="a4">
    <w:name w:val="Звичайний (веб) Знак"/>
    <w:aliases w:val="Знак1 Знак1,Знак1 Знак Знак,Знак1 Знак Знак Знак Знак,Знак1 Знак Знак Знак Знак Знак Знак Знак Знак,Знак1 Знак1 Знак Знак,Знак1 Знак1 Знак Знак Знак Знак Знак,Обычный (веб) Знак Знак,Обычный (веб) Знак Знак Знак Знак"/>
    <w:link w:val="a3"/>
    <w:uiPriority w:val="99"/>
    <w:locked/>
    <w:rsid w:val="00955C71"/>
    <w:rPr>
      <w:sz w:val="24"/>
      <w:szCs w:val="24"/>
      <w:lang w:val="ru-RU" w:eastAsia="ru-RU"/>
    </w:rPr>
  </w:style>
  <w:style w:type="paragraph" w:styleId="af">
    <w:name w:val="header"/>
    <w:basedOn w:val="a"/>
    <w:link w:val="af0"/>
    <w:rsid w:val="00083D47"/>
    <w:pPr>
      <w:tabs>
        <w:tab w:val="center" w:pos="4819"/>
        <w:tab w:val="right" w:pos="9639"/>
      </w:tabs>
    </w:pPr>
  </w:style>
  <w:style w:type="character" w:customStyle="1" w:styleId="af0">
    <w:name w:val="Верхній колонтитул Знак"/>
    <w:link w:val="af"/>
    <w:rsid w:val="00083D47"/>
    <w:rPr>
      <w:rFonts w:ascii="Calibri" w:hAnsi="Calibri"/>
      <w:sz w:val="22"/>
      <w:szCs w:val="22"/>
      <w:lang w:eastAsia="en-US"/>
    </w:rPr>
  </w:style>
  <w:style w:type="paragraph" w:styleId="af1">
    <w:name w:val="footer"/>
    <w:basedOn w:val="a"/>
    <w:link w:val="af2"/>
    <w:uiPriority w:val="99"/>
    <w:rsid w:val="00083D47"/>
    <w:pPr>
      <w:tabs>
        <w:tab w:val="center" w:pos="4819"/>
        <w:tab w:val="right" w:pos="9639"/>
      </w:tabs>
    </w:pPr>
  </w:style>
  <w:style w:type="character" w:customStyle="1" w:styleId="af2">
    <w:name w:val="Нижній колонтитул Знак"/>
    <w:link w:val="af1"/>
    <w:uiPriority w:val="99"/>
    <w:rsid w:val="00083D47"/>
    <w:rPr>
      <w:rFonts w:ascii="Calibri" w:hAnsi="Calibri"/>
      <w:sz w:val="22"/>
      <w:szCs w:val="22"/>
      <w:lang w:eastAsia="en-US"/>
    </w:rPr>
  </w:style>
  <w:style w:type="paragraph" w:customStyle="1" w:styleId="af3">
    <w:name w:val="Знак Знак Знак Знак"/>
    <w:basedOn w:val="a"/>
    <w:rsid w:val="00812AC6"/>
    <w:pPr>
      <w:spacing w:after="0" w:line="240" w:lineRule="auto"/>
    </w:pPr>
    <w:rPr>
      <w:rFonts w:ascii="Verdana" w:hAnsi="Verdana" w:cs="Verdana"/>
      <w:sz w:val="20"/>
      <w:szCs w:val="20"/>
      <w:lang w:val="en-US"/>
    </w:rPr>
  </w:style>
  <w:style w:type="character" w:customStyle="1" w:styleId="st42">
    <w:name w:val="st42"/>
    <w:uiPriority w:val="99"/>
    <w:rsid w:val="007200E4"/>
    <w:rPr>
      <w:rFonts w:ascii="Times New Roman" w:hAnsi="Times New Roman" w:cs="Times New Roman" w:hint="defaul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9C8F75-D525-4D11-BDF4-EEE3551C770D}">
  <ds:schemaRefs>
    <ds:schemaRef ds:uri="http://schemas.microsoft.com/sharepoint/v3/contenttype/forms"/>
  </ds:schemaRefs>
</ds:datastoreItem>
</file>

<file path=customXml/itemProps2.xml><?xml version="1.0" encoding="utf-8"?>
<ds:datastoreItem xmlns:ds="http://schemas.openxmlformats.org/officeDocument/2006/customXml" ds:itemID="{B0663FEF-EAB0-4843-83B0-C0F4A3222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D9B7E5-B7D5-4F72-A2B4-AB95D7D9F6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6812</Words>
  <Characters>3884</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ЗАКОН УКРАЇНИ</vt:lpstr>
    </vt:vector>
  </TitlesOfParts>
  <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2020-07-06T09:44:00Z</dcterms:created>
  <dcterms:modified xsi:type="dcterms:W3CDTF">2020-07-06T09:44:00Z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