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596" w:rsidRPr="00070596" w:rsidRDefault="00070596" w:rsidP="00070596">
      <w:pPr>
        <w:spacing w:line="256" w:lineRule="auto"/>
        <w:rPr>
          <w:rFonts w:ascii="Times New Roman" w:hAnsi="Times New Roman"/>
          <w:sz w:val="28"/>
        </w:rPr>
      </w:pPr>
    </w:p>
    <w:p w:rsidR="00070596" w:rsidRPr="00070596" w:rsidRDefault="00070596" w:rsidP="00070596">
      <w:pPr>
        <w:spacing w:line="256" w:lineRule="auto"/>
        <w:rPr>
          <w:rFonts w:ascii="Times New Roman" w:hAnsi="Times New Roman"/>
          <w:b/>
          <w:sz w:val="28"/>
        </w:rPr>
      </w:pPr>
    </w:p>
    <w:p w:rsidR="005230FB" w:rsidRPr="005230FB" w:rsidRDefault="005230FB" w:rsidP="005230FB">
      <w:pPr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5230F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Верховна Рада України</w:t>
      </w:r>
    </w:p>
    <w:p w:rsidR="005230FB" w:rsidRPr="005230FB" w:rsidRDefault="005230FB" w:rsidP="005230FB">
      <w:pPr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5230FB" w:rsidRPr="005230FB" w:rsidRDefault="005230FB" w:rsidP="005230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Комітет Верховної Ради України з питань економічного розвитку на засіданні 17 березня 2021 року у форматі </w:t>
      </w:r>
      <w:proofErr w:type="spellStart"/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відеоконференції</w:t>
      </w:r>
      <w:proofErr w:type="spellEnd"/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розглянув проект Закону України</w:t>
      </w:r>
      <w:r w:rsidRPr="005230FB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про внесення змін до Кодексу України з процедур банкрутства  щодо вдосконалення процедур банкрутства державних підприємств оборонно-промислового комплексу</w:t>
      </w:r>
      <w:r w:rsidRPr="005230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 2786 від 20.01.2020 р.), поданий народним депутатом України Підласою Р.А. та </w:t>
      </w: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проект Закону України</w:t>
      </w:r>
      <w:r w:rsidRPr="005230FB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про внесення змін до Кодексу України з процедур банкрутства  щодо вдосконалення процедур банкрутства державних підприємств оборонно-промислового комплексу</w:t>
      </w:r>
      <w:r w:rsidRPr="005230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 2786-1 від 05.02.2020 р.), поданий народним депутатом України Павлюком М.В.</w:t>
      </w:r>
    </w:p>
    <w:p w:rsidR="005230FB" w:rsidRPr="005230FB" w:rsidRDefault="005230FB" w:rsidP="005230F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val="uk-UA" w:eastAsia="ru-RU"/>
        </w:rPr>
      </w:pPr>
      <w:r w:rsidRPr="005230FB">
        <w:rPr>
          <w:rFonts w:ascii="Times New Roman" w:eastAsia="Times New Roman" w:hAnsi="Times New Roman"/>
          <w:sz w:val="28"/>
          <w:szCs w:val="28"/>
          <w:lang w:val="uk-UA" w:eastAsia="ru-RU"/>
        </w:rPr>
        <w:t>Головною метою законопроекту (реєстр. № 2786) є забезпечення належної керованості державних підприємств та акціонерних товариств оборонно-промислового комплексу, у статутному капіталі яких розмір корпоративних прав держави перевищує 50 відсотків</w:t>
      </w:r>
      <w:r w:rsidRPr="005230FB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та повноваження з управління корпоративними правами держави щодо яких здійснює Державний концерн «</w:t>
      </w:r>
      <w:proofErr w:type="spellStart"/>
      <w:r w:rsidRPr="005230FB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Укроборонпром</w:t>
      </w:r>
      <w:proofErr w:type="spellEnd"/>
      <w:r w:rsidRPr="005230FB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»</w:t>
      </w:r>
      <w:r w:rsidRPr="005230FB">
        <w:rPr>
          <w:rFonts w:ascii="Times New Roman" w:eastAsia="Times New Roman" w:hAnsi="Times New Roman" w:cs="Calibri"/>
          <w:color w:val="000000"/>
          <w:sz w:val="28"/>
          <w:szCs w:val="28"/>
          <w:lang w:val="uk-UA" w:eastAsia="ru-RU"/>
        </w:rPr>
        <w:t>.</w:t>
      </w:r>
    </w:p>
    <w:p w:rsidR="005230FB" w:rsidRPr="005230FB" w:rsidRDefault="005230FB" w:rsidP="005230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Головною метою законопроекту (реєстр. № 2786-1)</w:t>
      </w:r>
      <w:r w:rsidRPr="005230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є удосконалення процедур відновлення неплатоспроможності шляхом забезпечення належної керованості державних підприємств та акціонерних товариств оборонно-промислового комплексу, у статутному капіталі яких розмір корпоративних прав держави перевищує 50 відсотків та повноваження з управління корпоративними правами держави щодо яких здійснює Державний концерн «</w:t>
      </w:r>
      <w:proofErr w:type="spellStart"/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Укроборонпром</w:t>
      </w:r>
      <w:proofErr w:type="spellEnd"/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» та захисту прав кредиторів у вигляді субсидіарної відповідальності ДК «</w:t>
      </w:r>
      <w:proofErr w:type="spellStart"/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Укроборонпром</w:t>
      </w:r>
      <w:proofErr w:type="spellEnd"/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» за борги за планом санації.</w:t>
      </w:r>
    </w:p>
    <w:p w:rsidR="005230FB" w:rsidRPr="005230FB" w:rsidRDefault="005230FB" w:rsidP="005230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Головне науково-експертне управління Апарату Верховної Ради України у висновках від 3 грудня 2020 року висловило свої зауваження</w:t>
      </w:r>
      <w:r w:rsidRPr="005230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до зазначених законопроектів.</w:t>
      </w:r>
    </w:p>
    <w:p w:rsidR="005230FB" w:rsidRPr="005230FB" w:rsidRDefault="005230FB" w:rsidP="0052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Комітет з питань бюджету у своєму висновку від 4 березня 2020 року зазначає, що законопроект </w:t>
      </w:r>
      <w:r w:rsidRPr="005230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(реєстр. № 2786) </w:t>
      </w: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не матиме прямого впливу на показники бюджету. У разі прийняття відповідного закону він може набирати чинності у термін, визначений автором законопроекту.</w:t>
      </w:r>
    </w:p>
    <w:p w:rsidR="005230FB" w:rsidRPr="005230FB" w:rsidRDefault="005230FB" w:rsidP="00523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Комітет з питань бюджету у своєму висновку від 24 квітня 2020 року зазначає, що </w:t>
      </w:r>
      <w:r w:rsidRPr="005230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 (реєстр. № 2786-1) матиме опосередкований вплив на </w:t>
      </w:r>
      <w:r w:rsidRPr="005230FB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показники державного бюджету (може призвести до зменшення доходів державного бюджету в частині відрахувань Державного концерну «</w:t>
      </w:r>
      <w:proofErr w:type="spellStart"/>
      <w:r w:rsidRPr="005230FB">
        <w:rPr>
          <w:rFonts w:ascii="Times New Roman" w:eastAsia="Times New Roman" w:hAnsi="Times New Roman"/>
          <w:sz w:val="28"/>
          <w:szCs w:val="28"/>
          <w:lang w:val="uk-UA" w:eastAsia="ru-RU"/>
        </w:rPr>
        <w:t>Укроборонпром</w:t>
      </w:r>
      <w:proofErr w:type="spellEnd"/>
      <w:r w:rsidRPr="005230FB">
        <w:rPr>
          <w:rFonts w:ascii="Times New Roman" w:eastAsia="Times New Roman" w:hAnsi="Times New Roman"/>
          <w:sz w:val="28"/>
          <w:szCs w:val="28"/>
          <w:lang w:val="uk-UA" w:eastAsia="ru-RU"/>
        </w:rPr>
        <w:t>» частини чистого прибутку залежно від практики застосування даної законодавчої ініціативи). У разі прийняття відповідного закону до 15 липня 2020 року він може вводитися в дію не раніше 1 січня 2021 року, а після 15 липня 2020 року – не раніше 1 січня 2022 року (або 1 січня наступного за цим року залежно від часу прийняття закону).</w:t>
      </w:r>
    </w:p>
    <w:p w:rsidR="005230FB" w:rsidRPr="005230FB" w:rsidRDefault="005230FB" w:rsidP="005230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Комітет з питань інтеграції України з Європейським Союзом у своєму висновку від 11 березня 2020 року зазначає, що законопроекти  № 2786 та № 2786-1не суперечать праву Європейського Союзу.  </w:t>
      </w:r>
    </w:p>
    <w:p w:rsidR="005230FB" w:rsidRPr="005230FB" w:rsidRDefault="005230FB" w:rsidP="005230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Міністерство юстиції України у свої висновках від 30 січня 2020 року та 17 березня 2020 року не підтримує зазначені законопроекти.</w:t>
      </w:r>
    </w:p>
    <w:p w:rsidR="005230FB" w:rsidRPr="005230FB" w:rsidRDefault="005230FB" w:rsidP="005230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За результатами обговорення народні депутати України – члени Комітету прийняли рішення </w:t>
      </w:r>
      <w:proofErr w:type="spellStart"/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внести</w:t>
      </w:r>
      <w:proofErr w:type="spellEnd"/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законопроекти </w:t>
      </w:r>
      <w:r w:rsidRPr="005230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№ 2786 та реєстр. № 2786-1 </w:t>
      </w:r>
      <w:r w:rsidRPr="005230F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розгляд Верховної Ради України та рекомендувати  за результатами розгляду в першому читанні </w:t>
      </w: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законопроект </w:t>
      </w:r>
      <w:r w:rsidRPr="005230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№ 2786 </w:t>
      </w:r>
      <w:r w:rsidRPr="005230F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прийняти за основу і відповідно </w:t>
      </w: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законопроект </w:t>
      </w:r>
      <w:r w:rsidRPr="005230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№ 2786-1 </w:t>
      </w: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–</w:t>
      </w:r>
      <w:r w:rsidRPr="005230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відхилити</w:t>
      </w:r>
      <w:r w:rsidRPr="005230F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.</w:t>
      </w:r>
    </w:p>
    <w:p w:rsidR="005230FB" w:rsidRPr="005230FB" w:rsidRDefault="005230FB" w:rsidP="005230F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230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Співдоповідач з цього питання на пленарному засіданні Верховної Ради України від Комітету – Голова підкомітету </w:t>
      </w:r>
      <w:r w:rsidRPr="005230F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Мовчан Олексій Васильович.</w:t>
      </w:r>
    </w:p>
    <w:p w:rsidR="005230FB" w:rsidRPr="005230FB" w:rsidRDefault="005230FB" w:rsidP="005230F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5230FB" w:rsidRPr="005230FB" w:rsidRDefault="005230FB" w:rsidP="005230F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5230FB" w:rsidRPr="005230FB" w:rsidRDefault="005230FB" w:rsidP="005230F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230F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5230F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5230F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5230F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5230F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5230F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5230F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5230F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proofErr w:type="spellStart"/>
      <w:r w:rsidRPr="005230F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proofErr w:type="spellEnd"/>
    </w:p>
    <w:p w:rsidR="00A7635E" w:rsidRPr="00A7635E" w:rsidRDefault="00A7635E" w:rsidP="00070596">
      <w:pPr>
        <w:jc w:val="right"/>
        <w:rPr>
          <w:rFonts w:ascii="Times New Roman" w:hAnsi="Times New Roman"/>
          <w:sz w:val="28"/>
          <w:szCs w:val="28"/>
        </w:rPr>
      </w:pPr>
    </w:p>
    <w:sectPr w:rsidR="00A7635E" w:rsidRPr="00A7635E" w:rsidSect="004B19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386" w:rsidRDefault="00721386" w:rsidP="005E306B">
      <w:pPr>
        <w:spacing w:after="0" w:line="240" w:lineRule="auto"/>
      </w:pPr>
      <w:r>
        <w:separator/>
      </w:r>
    </w:p>
  </w:endnote>
  <w:endnote w:type="continuationSeparator" w:id="0">
    <w:p w:rsidR="00721386" w:rsidRDefault="0072138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E13" w:rsidRDefault="00692E1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E13" w:rsidRDefault="00692E1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2138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386" w:rsidRDefault="00721386" w:rsidP="005E306B">
      <w:pPr>
        <w:spacing w:after="0" w:line="240" w:lineRule="auto"/>
      </w:pPr>
      <w:r>
        <w:separator/>
      </w:r>
    </w:p>
  </w:footnote>
  <w:footnote w:type="continuationSeparator" w:id="0">
    <w:p w:rsidR="00721386" w:rsidRDefault="0072138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E13" w:rsidRDefault="00692E1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5230FB" w:rsidRPr="005230FB" w:rsidRDefault="005230FB" w:rsidP="005230FB">
          <w:pPr>
            <w:pStyle w:val="a3"/>
            <w:ind w:left="7265" w:right="789"/>
            <w:rPr>
              <w:rFonts w:ascii="Times New Roman" w:hAnsi="Times New Roman"/>
              <w:b/>
              <w:sz w:val="24"/>
              <w:szCs w:val="24"/>
              <w:lang w:val="uk-UA"/>
            </w:rPr>
          </w:pPr>
          <w:r w:rsidRPr="005230FB">
            <w:rPr>
              <w:rFonts w:ascii="Times New Roman" w:hAnsi="Times New Roman"/>
              <w:b/>
              <w:sz w:val="24"/>
              <w:szCs w:val="24"/>
              <w:lang w:val="uk-UA"/>
            </w:rPr>
            <w:t>До реєстр.№</w:t>
          </w:r>
          <w:r w:rsidRPr="005230FB">
            <w:rPr>
              <w:rFonts w:ascii="Times New Roman" w:hAnsi="Times New Roman"/>
              <w:b/>
              <w:sz w:val="24"/>
              <w:szCs w:val="24"/>
            </w:rPr>
            <w:t>2786</w:t>
          </w:r>
          <w:r w:rsidRPr="005230FB">
            <w:rPr>
              <w:rFonts w:ascii="Times New Roman" w:hAnsi="Times New Roman"/>
              <w:b/>
              <w:sz w:val="24"/>
              <w:szCs w:val="24"/>
              <w:lang w:val="uk-UA"/>
            </w:rPr>
            <w:t xml:space="preserve"> від 20.01.2020 </w:t>
          </w:r>
        </w:p>
        <w:p w:rsidR="005230FB" w:rsidRPr="005230FB" w:rsidRDefault="005230FB" w:rsidP="005230FB">
          <w:pPr>
            <w:pStyle w:val="a3"/>
            <w:ind w:left="7265" w:right="789"/>
            <w:rPr>
              <w:rFonts w:ascii="Times New Roman" w:hAnsi="Times New Roman"/>
              <w:b/>
              <w:sz w:val="24"/>
              <w:szCs w:val="24"/>
              <w:lang w:val="uk-UA"/>
            </w:rPr>
          </w:pPr>
          <w:r w:rsidRPr="005230FB">
            <w:rPr>
              <w:rFonts w:ascii="Times New Roman" w:hAnsi="Times New Roman"/>
              <w:b/>
              <w:sz w:val="24"/>
              <w:szCs w:val="24"/>
              <w:lang w:val="uk-UA"/>
            </w:rPr>
            <w:t>реєстр. № 2786-1 від 05.02.2020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bookmarkStart w:id="0" w:name="_GoBack"/>
          <w:bookmarkEnd w:id="0"/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4983"/>
    <w:rsid w:val="0004046F"/>
    <w:rsid w:val="00070596"/>
    <w:rsid w:val="000F1586"/>
    <w:rsid w:val="000F537C"/>
    <w:rsid w:val="000F734D"/>
    <w:rsid w:val="00117FAB"/>
    <w:rsid w:val="00141617"/>
    <w:rsid w:val="0019108F"/>
    <w:rsid w:val="0019231B"/>
    <w:rsid w:val="001966F0"/>
    <w:rsid w:val="001C74A3"/>
    <w:rsid w:val="001D3C24"/>
    <w:rsid w:val="001F47F4"/>
    <w:rsid w:val="0021032F"/>
    <w:rsid w:val="00235CD7"/>
    <w:rsid w:val="00237232"/>
    <w:rsid w:val="002510A3"/>
    <w:rsid w:val="002A27C5"/>
    <w:rsid w:val="002A5D4C"/>
    <w:rsid w:val="002B5FC1"/>
    <w:rsid w:val="002C17F9"/>
    <w:rsid w:val="002C68BE"/>
    <w:rsid w:val="002D0561"/>
    <w:rsid w:val="002E0A18"/>
    <w:rsid w:val="002E31BF"/>
    <w:rsid w:val="002E44DA"/>
    <w:rsid w:val="00332900"/>
    <w:rsid w:val="00333FDE"/>
    <w:rsid w:val="00360D9B"/>
    <w:rsid w:val="0039171C"/>
    <w:rsid w:val="003D0996"/>
    <w:rsid w:val="003D1CBA"/>
    <w:rsid w:val="00435018"/>
    <w:rsid w:val="00451750"/>
    <w:rsid w:val="004852FA"/>
    <w:rsid w:val="004941FC"/>
    <w:rsid w:val="004B19C1"/>
    <w:rsid w:val="004C53C1"/>
    <w:rsid w:val="004E4A4B"/>
    <w:rsid w:val="004E4F5C"/>
    <w:rsid w:val="004F7B8A"/>
    <w:rsid w:val="0050620F"/>
    <w:rsid w:val="005064BC"/>
    <w:rsid w:val="005165A7"/>
    <w:rsid w:val="005230FB"/>
    <w:rsid w:val="00545919"/>
    <w:rsid w:val="0054640D"/>
    <w:rsid w:val="0055005A"/>
    <w:rsid w:val="0056039F"/>
    <w:rsid w:val="0056352F"/>
    <w:rsid w:val="005A4728"/>
    <w:rsid w:val="005B71F5"/>
    <w:rsid w:val="005C164D"/>
    <w:rsid w:val="005C674D"/>
    <w:rsid w:val="005D6F7E"/>
    <w:rsid w:val="005E306B"/>
    <w:rsid w:val="005F090F"/>
    <w:rsid w:val="005F20B5"/>
    <w:rsid w:val="00626A3E"/>
    <w:rsid w:val="006440C7"/>
    <w:rsid w:val="00660B13"/>
    <w:rsid w:val="00662100"/>
    <w:rsid w:val="0066623D"/>
    <w:rsid w:val="0067181E"/>
    <w:rsid w:val="00681674"/>
    <w:rsid w:val="00692E13"/>
    <w:rsid w:val="006939DE"/>
    <w:rsid w:val="006C16D8"/>
    <w:rsid w:val="006D7A02"/>
    <w:rsid w:val="006F10E8"/>
    <w:rsid w:val="00713E93"/>
    <w:rsid w:val="00721386"/>
    <w:rsid w:val="0073224C"/>
    <w:rsid w:val="00734F4F"/>
    <w:rsid w:val="007A0252"/>
    <w:rsid w:val="007F5D91"/>
    <w:rsid w:val="0080545D"/>
    <w:rsid w:val="00812DA4"/>
    <w:rsid w:val="0084269F"/>
    <w:rsid w:val="00844755"/>
    <w:rsid w:val="008D7BBE"/>
    <w:rsid w:val="009043DF"/>
    <w:rsid w:val="009224F9"/>
    <w:rsid w:val="00945240"/>
    <w:rsid w:val="00945B68"/>
    <w:rsid w:val="00953F00"/>
    <w:rsid w:val="00957D31"/>
    <w:rsid w:val="00972232"/>
    <w:rsid w:val="00977ACC"/>
    <w:rsid w:val="009865D4"/>
    <w:rsid w:val="009A720A"/>
    <w:rsid w:val="009F18AA"/>
    <w:rsid w:val="00A00059"/>
    <w:rsid w:val="00A24DE1"/>
    <w:rsid w:val="00A33505"/>
    <w:rsid w:val="00A41C1E"/>
    <w:rsid w:val="00A60747"/>
    <w:rsid w:val="00A7635E"/>
    <w:rsid w:val="00A76A60"/>
    <w:rsid w:val="00A833C8"/>
    <w:rsid w:val="00AD7F82"/>
    <w:rsid w:val="00B311E8"/>
    <w:rsid w:val="00B4615A"/>
    <w:rsid w:val="00B52642"/>
    <w:rsid w:val="00BD0801"/>
    <w:rsid w:val="00BF1E95"/>
    <w:rsid w:val="00C07063"/>
    <w:rsid w:val="00C11FB6"/>
    <w:rsid w:val="00C2053E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127A"/>
    <w:rsid w:val="00D51527"/>
    <w:rsid w:val="00D52549"/>
    <w:rsid w:val="00D57E1B"/>
    <w:rsid w:val="00D77137"/>
    <w:rsid w:val="00D950ED"/>
    <w:rsid w:val="00DA3BC9"/>
    <w:rsid w:val="00DF0115"/>
    <w:rsid w:val="00E45EBE"/>
    <w:rsid w:val="00E97B22"/>
    <w:rsid w:val="00EB0245"/>
    <w:rsid w:val="00ED1B97"/>
    <w:rsid w:val="00F021A4"/>
    <w:rsid w:val="00F55423"/>
    <w:rsid w:val="00F57A34"/>
    <w:rsid w:val="00F62B71"/>
    <w:rsid w:val="00F646DA"/>
    <w:rsid w:val="00F91DD3"/>
    <w:rsid w:val="00FA1B04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1C1A1-965C-435B-AB05-407BAAB6D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2222</Words>
  <Characters>1267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Дюбенко Андрій Вячеславович</cp:lastModifiedBy>
  <cp:revision>2</cp:revision>
  <cp:lastPrinted>2019-11-08T11:28:00Z</cp:lastPrinted>
  <dcterms:created xsi:type="dcterms:W3CDTF">2021-03-18T07:43:00Z</dcterms:created>
  <dcterms:modified xsi:type="dcterms:W3CDTF">2021-03-18T07:43:00Z</dcterms:modified>
</cp:coreProperties>
</file>