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C41" w:rsidRPr="00A46BA7" w:rsidRDefault="00C54C41" w:rsidP="00C51308">
      <w:pPr>
        <w:jc w:val="center"/>
        <w:outlineLvl w:val="0"/>
        <w:rPr>
          <w:b/>
          <w:bCs/>
          <w:sz w:val="28"/>
          <w:szCs w:val="28"/>
          <w:lang w:val="uk-UA"/>
        </w:rPr>
      </w:pPr>
      <w:r w:rsidRPr="00A46BA7">
        <w:rPr>
          <w:b/>
          <w:bCs/>
          <w:sz w:val="28"/>
          <w:szCs w:val="28"/>
          <w:lang w:val="uk-UA"/>
        </w:rPr>
        <w:t>ПОЯСНЮВАЛЬНА ЗАПИСКА</w:t>
      </w:r>
    </w:p>
    <w:p w:rsidR="00C54C41" w:rsidRPr="00A46BA7" w:rsidRDefault="00C54C41" w:rsidP="005B5E88">
      <w:pPr>
        <w:jc w:val="center"/>
        <w:rPr>
          <w:b/>
          <w:bCs/>
          <w:color w:val="000000"/>
          <w:sz w:val="28"/>
          <w:szCs w:val="28"/>
          <w:shd w:val="clear" w:color="auto" w:fill="FFFFFF"/>
          <w:lang w:val="uk-UA"/>
        </w:rPr>
      </w:pPr>
      <w:r w:rsidRPr="00A46BA7">
        <w:rPr>
          <w:b/>
          <w:bCs/>
          <w:sz w:val="28"/>
          <w:szCs w:val="28"/>
          <w:lang w:val="uk-UA"/>
        </w:rPr>
        <w:t>до проекту Закону України "</w:t>
      </w:r>
      <w:r w:rsidRPr="00A46BA7">
        <w:rPr>
          <w:b/>
          <w:bCs/>
          <w:color w:val="000000"/>
          <w:sz w:val="28"/>
          <w:szCs w:val="28"/>
          <w:shd w:val="clear" w:color="auto" w:fill="FFFFFF"/>
          <w:lang w:val="uk-UA"/>
        </w:rPr>
        <w:t xml:space="preserve">Про внесення змін до деяких </w:t>
      </w:r>
    </w:p>
    <w:p w:rsidR="00C54C41" w:rsidRPr="00A46BA7" w:rsidRDefault="00C54C41" w:rsidP="005B5E88">
      <w:pPr>
        <w:jc w:val="center"/>
        <w:rPr>
          <w:b/>
          <w:bCs/>
          <w:sz w:val="28"/>
          <w:szCs w:val="28"/>
          <w:lang w:val="uk-UA"/>
        </w:rPr>
      </w:pPr>
      <w:r w:rsidRPr="00A46BA7">
        <w:rPr>
          <w:b/>
          <w:bCs/>
          <w:color w:val="000000"/>
          <w:sz w:val="28"/>
          <w:szCs w:val="28"/>
          <w:shd w:val="clear" w:color="auto" w:fill="FFFFFF"/>
          <w:lang w:val="uk-UA"/>
        </w:rPr>
        <w:t xml:space="preserve">законодавчих актів України щодо ефективності </w:t>
      </w:r>
    </w:p>
    <w:p w:rsidR="00C54C41" w:rsidRPr="00A46BA7" w:rsidRDefault="00C54C41" w:rsidP="005B5E88">
      <w:pPr>
        <w:jc w:val="center"/>
        <w:rPr>
          <w:b/>
          <w:bCs/>
          <w:sz w:val="28"/>
          <w:szCs w:val="28"/>
          <w:lang w:val="uk-UA"/>
        </w:rPr>
      </w:pPr>
      <w:r w:rsidRPr="00A46BA7">
        <w:rPr>
          <w:b/>
          <w:bCs/>
          <w:sz w:val="28"/>
          <w:szCs w:val="28"/>
          <w:lang w:val="uk-UA"/>
        </w:rPr>
        <w:t>та цільового</w:t>
      </w:r>
      <w:r w:rsidRPr="00A46BA7">
        <w:rPr>
          <w:b/>
          <w:bCs/>
          <w:color w:val="000000"/>
          <w:sz w:val="28"/>
          <w:szCs w:val="28"/>
          <w:shd w:val="clear" w:color="auto" w:fill="FFFFFF"/>
          <w:lang w:val="uk-UA"/>
        </w:rPr>
        <w:t xml:space="preserve"> використання коштів соціального страхування</w:t>
      </w:r>
      <w:r w:rsidRPr="00A46BA7">
        <w:rPr>
          <w:b/>
          <w:bCs/>
          <w:sz w:val="28"/>
          <w:szCs w:val="28"/>
          <w:lang w:val="uk-UA"/>
        </w:rPr>
        <w:t>"</w:t>
      </w:r>
    </w:p>
    <w:p w:rsidR="00C54C41" w:rsidRPr="00A46BA7" w:rsidRDefault="00C54C41" w:rsidP="00C51308">
      <w:pPr>
        <w:shd w:val="clear" w:color="auto" w:fill="FFFFFF"/>
        <w:ind w:firstLine="737"/>
        <w:jc w:val="center"/>
        <w:textAlignment w:val="baseline"/>
        <w:rPr>
          <w:b/>
          <w:bCs/>
          <w:sz w:val="28"/>
          <w:szCs w:val="28"/>
          <w:lang w:val="uk-UA"/>
        </w:rPr>
      </w:pPr>
    </w:p>
    <w:p w:rsidR="00C54C41" w:rsidRPr="00A46BA7" w:rsidRDefault="00C54C41" w:rsidP="00D24D80">
      <w:pPr>
        <w:widowControl w:val="0"/>
        <w:autoSpaceDE w:val="0"/>
        <w:autoSpaceDN w:val="0"/>
        <w:adjustRightInd w:val="0"/>
        <w:ind w:firstLine="737"/>
        <w:jc w:val="both"/>
        <w:rPr>
          <w:b/>
          <w:bCs/>
          <w:sz w:val="28"/>
          <w:szCs w:val="28"/>
          <w:lang w:val="uk-UA"/>
        </w:rPr>
      </w:pPr>
      <w:r w:rsidRPr="00A46BA7">
        <w:rPr>
          <w:b/>
          <w:bCs/>
          <w:sz w:val="28"/>
          <w:szCs w:val="28"/>
          <w:lang w:val="uk-UA"/>
        </w:rPr>
        <w:t>1. Обґрунтування необхідності прийняття акта</w:t>
      </w:r>
    </w:p>
    <w:p w:rsidR="00C54C41" w:rsidRPr="00A46BA7" w:rsidRDefault="00C54C41" w:rsidP="00D24D80">
      <w:pPr>
        <w:ind w:firstLine="737"/>
        <w:jc w:val="both"/>
        <w:rPr>
          <w:sz w:val="28"/>
          <w:szCs w:val="28"/>
          <w:lang w:val="uk-UA"/>
        </w:rPr>
      </w:pPr>
      <w:r w:rsidRPr="00A46BA7">
        <w:rPr>
          <w:sz w:val="28"/>
          <w:szCs w:val="28"/>
          <w:lang w:val="uk-UA"/>
        </w:rPr>
        <w:t xml:space="preserve">Групою народних депутатів України на розгляд парламенту внесено проект закону "Про внесення змін до деяких законодавчих актів України щодо ефективності використання коштів соціального страхування" реєстр. № 2743 від 15.01.2020, яким передбачено включення до складу Державного бюджету України коштів Пенсійного фонду, Фонду соціального страхування України, Фонду загальнообов’язкового державного соціального страхування України на випадок безробіття, а також запровадження умов для здійснення Рахунковою палатою фінансового аудиту та аудиту ефективності щодо коштів цих фондів. </w:t>
      </w:r>
    </w:p>
    <w:p w:rsidR="00C54C41" w:rsidRPr="00A46BA7" w:rsidRDefault="00C54C41" w:rsidP="00D24D80">
      <w:pPr>
        <w:ind w:firstLine="737"/>
        <w:jc w:val="both"/>
        <w:rPr>
          <w:sz w:val="28"/>
          <w:szCs w:val="28"/>
          <w:lang w:val="uk-UA"/>
        </w:rPr>
      </w:pPr>
      <w:r w:rsidRPr="00A46BA7">
        <w:rPr>
          <w:color w:val="000000"/>
          <w:sz w:val="28"/>
          <w:szCs w:val="28"/>
          <w:shd w:val="clear" w:color="auto" w:fill="FFFFFF"/>
          <w:lang w:val="uk-UA"/>
        </w:rPr>
        <w:t>Віднесення коштів соціального страхування до коштів, які включаються до Державного бюджету України,</w:t>
      </w:r>
      <w:r w:rsidRPr="00A46BA7">
        <w:rPr>
          <w:b/>
          <w:bCs/>
          <w:color w:val="000000"/>
          <w:sz w:val="28"/>
          <w:szCs w:val="28"/>
          <w:shd w:val="clear" w:color="auto" w:fill="FFFFFF"/>
          <w:lang w:val="uk-UA"/>
        </w:rPr>
        <w:t xml:space="preserve"> </w:t>
      </w:r>
      <w:r w:rsidRPr="00A46BA7">
        <w:rPr>
          <w:sz w:val="28"/>
          <w:szCs w:val="28"/>
          <w:lang w:val="uk-UA"/>
        </w:rPr>
        <w:t>потенційно може призвести до вкрай негативних наслідків, таких як: цілковитого розбалансування централізованих позабюджетних цільових фондів соціального спрямування, неможливості гарантувати своєчасність і повний обсяг соціальних виплат усіх видів, утворення заборгованості з соціальних і пенсійних виплат населенню та, як наслідок, – значних соціальних потрясінь серед отримувачів відповідних виплат.</w:t>
      </w:r>
    </w:p>
    <w:p w:rsidR="00C54C41" w:rsidRPr="00A46BA7" w:rsidRDefault="00C54C41" w:rsidP="00D24D80">
      <w:pPr>
        <w:ind w:firstLine="737"/>
        <w:jc w:val="both"/>
        <w:rPr>
          <w:sz w:val="28"/>
          <w:szCs w:val="28"/>
          <w:lang w:val="uk-UA"/>
        </w:rPr>
      </w:pPr>
      <w:r w:rsidRPr="00A46BA7">
        <w:rPr>
          <w:sz w:val="28"/>
          <w:szCs w:val="28"/>
          <w:lang w:val="uk-UA"/>
        </w:rPr>
        <w:t xml:space="preserve">Пропозиція щодо включення до складу Державного бюджету України коштів централізованих позабюджетних цільових фондів не лише напряму суперечить економічній природі та фінансово-правовому статусу цих фондів, але й дисонує зі ст. 46 Конституції України, якою визначено, що громадяни мають право на соціальний захист і це право гарантується загальнообов'язковим державним соціальним страхуванням. Така гарантія практично реалізується через цільове спрямування доходів і видатків вказаних вище позабюджетних фондів, що є запобіжником негативного впливу кризових явищ (насамперед, соціально-економічних) на найбільш соціально уразливі категорії громадян – людей з інвалідністю, ветеранів, пенсіонерів, малозабезпечених, сімей з дітьми, дітей-сиріт та ін. </w:t>
      </w:r>
    </w:p>
    <w:p w:rsidR="00C54C41" w:rsidRPr="00A46BA7" w:rsidRDefault="00C54C41" w:rsidP="00D24D80">
      <w:pPr>
        <w:ind w:firstLine="737"/>
        <w:jc w:val="both"/>
        <w:rPr>
          <w:sz w:val="28"/>
          <w:szCs w:val="28"/>
          <w:lang w:val="uk-UA"/>
        </w:rPr>
      </w:pPr>
      <w:r w:rsidRPr="00A46BA7">
        <w:rPr>
          <w:sz w:val="28"/>
          <w:szCs w:val="28"/>
          <w:lang w:val="uk-UA"/>
        </w:rPr>
        <w:t xml:space="preserve">Фактично, відокремленість коштів централізованих позабюджетних цільових фондів від коштів Державного бюджету дозволяє на практиці забезпечити реалізацію соціальних функцій держави, зокрема, щодо гарантованої виплати допомоги по безробіттю, пенсій, лікарняних, регресних, інших страхових виплат, а також соціальних виплат і допомог.  </w:t>
      </w:r>
    </w:p>
    <w:p w:rsidR="00C54C41" w:rsidRPr="00A46BA7" w:rsidRDefault="00C54C41" w:rsidP="00D24D80">
      <w:pPr>
        <w:ind w:firstLine="737"/>
        <w:jc w:val="both"/>
        <w:rPr>
          <w:sz w:val="28"/>
          <w:szCs w:val="28"/>
          <w:lang w:val="uk-UA"/>
        </w:rPr>
      </w:pPr>
      <w:r w:rsidRPr="00A46BA7">
        <w:rPr>
          <w:sz w:val="28"/>
          <w:szCs w:val="28"/>
          <w:lang w:val="uk-UA"/>
        </w:rPr>
        <w:t>У випадку зарахування до складу Державного бюджету України коштів централізованих позабюджетних цільових фондів, як це пропонується законопроектом реєстр. № 2743, держава виявиться неспроможною своєчасно і гарантовано здійснювати страхові та соціальні виплати громадянам через надвисокі ризики нецільового спрямування коштів єдиного внеску, що є очевидними у рамках діючої бюджетної системи країни. Запропонований підхід на практиці означає антисоціальний перерозподіл коштів централізованих позабюджетних цільових фондів з метою покриття касових розривів Державного бюджету, і веде до руйнації вітчизняної системи загальнообов’язкового державного соціального страхування, що абсолютно неприпустимо.</w:t>
      </w:r>
    </w:p>
    <w:p w:rsidR="00C54C41" w:rsidRPr="00A46BA7" w:rsidRDefault="00C54C41" w:rsidP="00D24D80">
      <w:pPr>
        <w:ind w:firstLine="737"/>
        <w:jc w:val="both"/>
        <w:rPr>
          <w:sz w:val="28"/>
          <w:szCs w:val="28"/>
          <w:lang w:val="uk-UA"/>
        </w:rPr>
      </w:pPr>
      <w:r w:rsidRPr="00A46BA7">
        <w:rPr>
          <w:sz w:val="28"/>
          <w:szCs w:val="28"/>
          <w:lang w:val="uk-UA"/>
        </w:rPr>
        <w:t>Зважаючи на зазначене пропонується альтернативний проект закону, яким, на відміні від проекту реєстр. № 2743, пропонується не відносити кошти соціальних фондів до коштів Державного бюджету, а також встановити періодичність здійснення Рахунковою палатою фінансового аудиту та аудиту ефективності щодо коштів фондів.</w:t>
      </w:r>
    </w:p>
    <w:p w:rsidR="00C54C41" w:rsidRPr="00A46BA7" w:rsidRDefault="00C54C41" w:rsidP="00D24D80">
      <w:pPr>
        <w:ind w:firstLine="737"/>
        <w:jc w:val="both"/>
        <w:rPr>
          <w:sz w:val="28"/>
          <w:szCs w:val="28"/>
          <w:lang w:val="uk-UA"/>
        </w:rPr>
      </w:pPr>
    </w:p>
    <w:p w:rsidR="00C54C41" w:rsidRPr="00A46BA7" w:rsidRDefault="00C54C41" w:rsidP="00D24D80">
      <w:pPr>
        <w:ind w:firstLine="737"/>
        <w:jc w:val="both"/>
        <w:rPr>
          <w:b/>
          <w:bCs/>
          <w:sz w:val="28"/>
          <w:szCs w:val="28"/>
          <w:lang w:val="uk-UA"/>
        </w:rPr>
      </w:pPr>
      <w:r w:rsidRPr="00A46BA7">
        <w:rPr>
          <w:b/>
          <w:bCs/>
          <w:sz w:val="28"/>
          <w:szCs w:val="28"/>
          <w:lang w:val="uk-UA"/>
        </w:rPr>
        <w:t xml:space="preserve">2. Цілі і завдання прийняття акта: </w:t>
      </w:r>
    </w:p>
    <w:p w:rsidR="00C54C41" w:rsidRPr="00A46BA7" w:rsidRDefault="00C54C41" w:rsidP="00D24D80">
      <w:pPr>
        <w:ind w:firstLine="737"/>
        <w:jc w:val="both"/>
        <w:rPr>
          <w:sz w:val="28"/>
          <w:szCs w:val="28"/>
          <w:lang w:val="uk-UA"/>
        </w:rPr>
      </w:pPr>
      <w:r w:rsidRPr="00A46BA7">
        <w:rPr>
          <w:sz w:val="28"/>
          <w:szCs w:val="28"/>
          <w:lang w:val="uk-UA"/>
        </w:rPr>
        <w:t>Цілі і завдання проекту – не допустити "злиття" коштів соціального страхування із коштами Державного бюджету України, а також посилення державного нагляду за коштами соціальних фондів.</w:t>
      </w:r>
    </w:p>
    <w:p w:rsidR="00C54C41" w:rsidRPr="00A46BA7" w:rsidRDefault="00C54C41" w:rsidP="00D24D80">
      <w:pPr>
        <w:ind w:firstLine="737"/>
        <w:jc w:val="both"/>
        <w:rPr>
          <w:b/>
          <w:bCs/>
          <w:sz w:val="28"/>
          <w:szCs w:val="28"/>
          <w:lang w:val="uk-UA"/>
        </w:rPr>
      </w:pPr>
    </w:p>
    <w:p w:rsidR="00C54C41" w:rsidRPr="00A46BA7" w:rsidRDefault="00C54C41" w:rsidP="00D24D80">
      <w:pPr>
        <w:ind w:firstLine="737"/>
        <w:jc w:val="both"/>
        <w:rPr>
          <w:b/>
          <w:bCs/>
          <w:sz w:val="28"/>
          <w:szCs w:val="28"/>
          <w:lang w:val="uk-UA"/>
        </w:rPr>
      </w:pPr>
      <w:r w:rsidRPr="00A46BA7">
        <w:rPr>
          <w:b/>
          <w:bCs/>
          <w:sz w:val="28"/>
          <w:szCs w:val="28"/>
          <w:lang w:val="uk-UA"/>
        </w:rPr>
        <w:t>3. Загальна характеристика і основні положення проекту акта</w:t>
      </w:r>
    </w:p>
    <w:p w:rsidR="00C54C41" w:rsidRPr="00A46BA7" w:rsidRDefault="00C54C41" w:rsidP="00D24D80">
      <w:pPr>
        <w:ind w:firstLine="737"/>
        <w:jc w:val="both"/>
        <w:rPr>
          <w:sz w:val="28"/>
          <w:szCs w:val="28"/>
          <w:lang w:val="uk-UA"/>
        </w:rPr>
      </w:pPr>
      <w:r w:rsidRPr="00A46BA7">
        <w:rPr>
          <w:sz w:val="28"/>
          <w:szCs w:val="28"/>
          <w:lang w:val="uk-UA"/>
        </w:rPr>
        <w:t>Законопроектом передбачено:</w:t>
      </w:r>
    </w:p>
    <w:p w:rsidR="00C54C41" w:rsidRPr="00A46BA7" w:rsidRDefault="00C54C41" w:rsidP="00D24D80">
      <w:pPr>
        <w:ind w:firstLine="737"/>
        <w:jc w:val="both"/>
        <w:rPr>
          <w:sz w:val="28"/>
          <w:szCs w:val="28"/>
          <w:lang w:val="uk-UA"/>
        </w:rPr>
      </w:pPr>
      <w:r w:rsidRPr="00A46BA7">
        <w:rPr>
          <w:sz w:val="28"/>
          <w:szCs w:val="28"/>
          <w:lang w:val="uk-UA"/>
        </w:rPr>
        <w:t>1) надання повноважень Рахунковій палаті щодо здійснення щорічного фінансового аудиту та аудиту ефективності використання коштів фондів загальнообов’язкового державного соціального і пенсійного страхування;</w:t>
      </w:r>
    </w:p>
    <w:p w:rsidR="00C54C41" w:rsidRPr="00A46BA7" w:rsidRDefault="00C54C41" w:rsidP="00D24D80">
      <w:pPr>
        <w:ind w:firstLine="737"/>
        <w:jc w:val="both"/>
        <w:rPr>
          <w:sz w:val="28"/>
          <w:szCs w:val="28"/>
          <w:lang w:val="uk-UA"/>
        </w:rPr>
      </w:pPr>
      <w:r w:rsidRPr="00A46BA7">
        <w:rPr>
          <w:sz w:val="28"/>
          <w:szCs w:val="28"/>
          <w:lang w:val="uk-UA"/>
        </w:rPr>
        <w:t>2) удосконалити норми щодо цільового використання коштів цих фондів.</w:t>
      </w:r>
    </w:p>
    <w:p w:rsidR="00C54C41" w:rsidRPr="00A46BA7" w:rsidRDefault="00C54C41" w:rsidP="00D24D80">
      <w:pPr>
        <w:ind w:firstLine="737"/>
        <w:jc w:val="both"/>
        <w:rPr>
          <w:sz w:val="28"/>
          <w:szCs w:val="28"/>
          <w:lang w:val="uk-UA"/>
        </w:rPr>
      </w:pPr>
    </w:p>
    <w:p w:rsidR="00C54C41" w:rsidRPr="00A46BA7" w:rsidRDefault="00C54C41" w:rsidP="00D24D80">
      <w:pPr>
        <w:ind w:firstLine="737"/>
        <w:jc w:val="both"/>
        <w:rPr>
          <w:b/>
          <w:bCs/>
          <w:sz w:val="28"/>
          <w:szCs w:val="28"/>
          <w:lang w:val="uk-UA"/>
        </w:rPr>
      </w:pPr>
      <w:r w:rsidRPr="00A46BA7">
        <w:rPr>
          <w:b/>
          <w:bCs/>
          <w:sz w:val="28"/>
          <w:szCs w:val="28"/>
          <w:lang w:val="uk-UA"/>
        </w:rPr>
        <w:t>4. Стан нормативно-правової бази у даній сфері правового регулювання</w:t>
      </w:r>
    </w:p>
    <w:p w:rsidR="00C54C41" w:rsidRPr="00A46BA7" w:rsidRDefault="00C54C41" w:rsidP="00D24D80">
      <w:pPr>
        <w:ind w:firstLine="737"/>
        <w:jc w:val="both"/>
        <w:rPr>
          <w:sz w:val="28"/>
          <w:szCs w:val="28"/>
          <w:lang w:val="uk-UA"/>
        </w:rPr>
      </w:pPr>
      <w:r w:rsidRPr="00A46BA7">
        <w:rPr>
          <w:sz w:val="28"/>
          <w:szCs w:val="28"/>
          <w:lang w:val="uk-UA"/>
        </w:rPr>
        <w:t>У даній сфері правового регулювання діють: Конституція України, Основи законодавства України про загальнообов’язкове державне соціальне страхування, Закони України "Про загальнообов’язкове державне пенсійне страхування", "Про загальнообов’язкове державне соціальне страхування", "Про загальнообов’язкове державне соціальне страхування на випадок безробіття", "Про Рахункову палату".</w:t>
      </w:r>
    </w:p>
    <w:p w:rsidR="00C54C41" w:rsidRPr="00A46BA7" w:rsidRDefault="00C54C41" w:rsidP="00D24D80">
      <w:pPr>
        <w:ind w:firstLine="737"/>
        <w:jc w:val="both"/>
        <w:rPr>
          <w:sz w:val="28"/>
          <w:szCs w:val="28"/>
          <w:lang w:val="uk-UA"/>
        </w:rPr>
      </w:pPr>
    </w:p>
    <w:p w:rsidR="00C54C41" w:rsidRPr="00A46BA7" w:rsidRDefault="00C54C41" w:rsidP="00D24D80">
      <w:pPr>
        <w:ind w:firstLine="737"/>
        <w:jc w:val="both"/>
        <w:rPr>
          <w:b/>
          <w:bCs/>
          <w:sz w:val="28"/>
          <w:szCs w:val="28"/>
          <w:lang w:val="uk-UA"/>
        </w:rPr>
      </w:pPr>
      <w:r w:rsidRPr="00A46BA7">
        <w:rPr>
          <w:b/>
          <w:bCs/>
          <w:sz w:val="28"/>
          <w:szCs w:val="28"/>
          <w:lang w:val="uk-UA"/>
        </w:rPr>
        <w:t>5. Фінансово-економічне обґрунтування</w:t>
      </w:r>
    </w:p>
    <w:p w:rsidR="00C54C41" w:rsidRPr="00A46BA7" w:rsidRDefault="00C54C41" w:rsidP="00D24D80">
      <w:pPr>
        <w:ind w:firstLine="737"/>
        <w:jc w:val="both"/>
        <w:rPr>
          <w:sz w:val="28"/>
          <w:szCs w:val="28"/>
          <w:lang w:val="uk-UA"/>
        </w:rPr>
      </w:pPr>
      <w:r w:rsidRPr="00A46BA7">
        <w:rPr>
          <w:sz w:val="28"/>
          <w:szCs w:val="28"/>
          <w:lang w:val="uk-UA"/>
        </w:rPr>
        <w:t xml:space="preserve">Реалізація проекту акта не потребуватиме додаткових видатків з Державного бюджету України. </w:t>
      </w:r>
    </w:p>
    <w:p w:rsidR="00C54C41" w:rsidRPr="00A46BA7" w:rsidRDefault="00C54C41" w:rsidP="00D24D80">
      <w:pPr>
        <w:ind w:firstLine="737"/>
        <w:jc w:val="both"/>
        <w:rPr>
          <w:b/>
          <w:bCs/>
          <w:sz w:val="28"/>
          <w:szCs w:val="28"/>
          <w:lang w:val="uk-UA"/>
        </w:rPr>
      </w:pPr>
    </w:p>
    <w:p w:rsidR="00C54C41" w:rsidRPr="00A46BA7" w:rsidRDefault="00C54C41" w:rsidP="00D24D80">
      <w:pPr>
        <w:ind w:firstLine="737"/>
        <w:jc w:val="both"/>
        <w:rPr>
          <w:b/>
          <w:bCs/>
          <w:sz w:val="28"/>
          <w:szCs w:val="28"/>
          <w:lang w:val="uk-UA"/>
        </w:rPr>
      </w:pPr>
      <w:r w:rsidRPr="00A46BA7">
        <w:rPr>
          <w:b/>
          <w:bCs/>
          <w:sz w:val="28"/>
          <w:szCs w:val="28"/>
          <w:lang w:val="uk-UA"/>
        </w:rPr>
        <w:t>6. Прогноз соціально-економічних та інших наслідків прийняття акта</w:t>
      </w:r>
    </w:p>
    <w:p w:rsidR="00C54C41" w:rsidRPr="00A46BA7" w:rsidRDefault="00C54C41" w:rsidP="00D24D80">
      <w:pPr>
        <w:ind w:firstLine="737"/>
        <w:jc w:val="both"/>
        <w:rPr>
          <w:sz w:val="28"/>
          <w:szCs w:val="28"/>
          <w:lang w:val="uk-UA"/>
        </w:rPr>
      </w:pPr>
      <w:r w:rsidRPr="00A46BA7">
        <w:rPr>
          <w:sz w:val="28"/>
          <w:szCs w:val="28"/>
          <w:lang w:val="uk-UA"/>
        </w:rPr>
        <w:t>Прийняття законопроекту дозволить не допустити розбалансування централізованих позабюджетних цільових фондів соціального спрямування, прибрати ризики нецільового спрямування коштів єдиного внеску на загальнообов'язкове державне соціальне страхування та створити законодавче підґрунтя для здійснення Рахунковою палатою щорічного фінансового аудиту та аудиту ефективності використання коштів фондів загальнообов’язкового державного соціального і пенсійного страхування.</w:t>
      </w:r>
    </w:p>
    <w:p w:rsidR="00C54C41" w:rsidRPr="00A46BA7" w:rsidRDefault="00C54C41" w:rsidP="00D24D80">
      <w:pPr>
        <w:jc w:val="both"/>
        <w:rPr>
          <w:sz w:val="36"/>
          <w:szCs w:val="36"/>
          <w:lang w:val="uk-UA"/>
        </w:rPr>
      </w:pPr>
    </w:p>
    <w:p w:rsidR="00C54C41" w:rsidRPr="00A46BA7" w:rsidRDefault="00C54C41" w:rsidP="00D24D80">
      <w:pPr>
        <w:jc w:val="both"/>
        <w:rPr>
          <w:b/>
          <w:bCs/>
          <w:sz w:val="28"/>
          <w:szCs w:val="28"/>
          <w:lang w:val="uk-UA"/>
        </w:rPr>
      </w:pPr>
      <w:r w:rsidRPr="00A46BA7">
        <w:rPr>
          <w:b/>
          <w:bCs/>
          <w:sz w:val="28"/>
          <w:szCs w:val="28"/>
          <w:lang w:val="uk-UA"/>
        </w:rPr>
        <w:t>Народний депутати України                                                   Н.Ю. Королевська</w:t>
      </w:r>
    </w:p>
    <w:sectPr w:rsidR="00C54C41" w:rsidRPr="00A46BA7" w:rsidSect="00D24D80">
      <w:headerReference w:type="default" r:id="rId7"/>
      <w:pgSz w:w="11906" w:h="16838"/>
      <w:pgMar w:top="964" w:right="851" w:bottom="96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C41" w:rsidRDefault="00C54C41">
      <w:r>
        <w:separator/>
      </w:r>
    </w:p>
  </w:endnote>
  <w:endnote w:type="continuationSeparator" w:id="0">
    <w:p w:rsidR="00C54C41" w:rsidRDefault="00C54C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C41" w:rsidRDefault="00C54C41">
      <w:r>
        <w:separator/>
      </w:r>
    </w:p>
  </w:footnote>
  <w:footnote w:type="continuationSeparator" w:id="0">
    <w:p w:rsidR="00C54C41" w:rsidRDefault="00C54C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C41" w:rsidRPr="00FE5AB7" w:rsidRDefault="00C54C41" w:rsidP="00EC6220">
    <w:pPr>
      <w:pStyle w:val="Header"/>
      <w:framePr w:wrap="auto" w:vAnchor="text" w:hAnchor="margin" w:xAlign="center" w:y="1"/>
      <w:rPr>
        <w:rStyle w:val="PageNumber"/>
        <w:sz w:val="22"/>
        <w:szCs w:val="22"/>
      </w:rPr>
    </w:pPr>
    <w:r w:rsidRPr="00FE5AB7">
      <w:rPr>
        <w:rStyle w:val="PageNumber"/>
        <w:sz w:val="22"/>
        <w:szCs w:val="22"/>
      </w:rPr>
      <w:fldChar w:fldCharType="begin"/>
    </w:r>
    <w:r w:rsidRPr="00FE5AB7">
      <w:rPr>
        <w:rStyle w:val="PageNumber"/>
        <w:sz w:val="22"/>
        <w:szCs w:val="22"/>
      </w:rPr>
      <w:instrText xml:space="preserve">PAGE  </w:instrText>
    </w:r>
    <w:r w:rsidRPr="00FE5AB7">
      <w:rPr>
        <w:rStyle w:val="PageNumber"/>
        <w:sz w:val="22"/>
        <w:szCs w:val="22"/>
      </w:rPr>
      <w:fldChar w:fldCharType="separate"/>
    </w:r>
    <w:r>
      <w:rPr>
        <w:rStyle w:val="PageNumber"/>
        <w:noProof/>
        <w:sz w:val="22"/>
        <w:szCs w:val="22"/>
      </w:rPr>
      <w:t>2</w:t>
    </w:r>
    <w:r w:rsidRPr="00FE5AB7">
      <w:rPr>
        <w:rStyle w:val="PageNumber"/>
        <w:sz w:val="22"/>
        <w:szCs w:val="22"/>
      </w:rPr>
      <w:fldChar w:fldCharType="end"/>
    </w:r>
  </w:p>
  <w:p w:rsidR="00C54C41" w:rsidRDefault="00C54C41">
    <w:pPr>
      <w:pStyle w:val="Header"/>
      <w:rPr>
        <w:lang w:val="uk-UA"/>
      </w:rPr>
    </w:pPr>
  </w:p>
  <w:p w:rsidR="00C54C41" w:rsidRPr="005D5406" w:rsidRDefault="00C54C41">
    <w:pPr>
      <w:pStyle w:val="Header"/>
      <w:rPr>
        <w:lang w:val="uk-U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F2112F"/>
    <w:multiLevelType w:val="hybridMultilevel"/>
    <w:tmpl w:val="D33AD4A4"/>
    <w:lvl w:ilvl="0" w:tplc="EA0A36EE">
      <w:start w:val="1"/>
      <w:numFmt w:val="decimal"/>
      <w:lvlText w:val="%1)"/>
      <w:lvlJc w:val="left"/>
      <w:pPr>
        <w:tabs>
          <w:tab w:val="num" w:pos="2209"/>
        </w:tabs>
        <w:ind w:left="2209" w:hanging="1140"/>
      </w:pPr>
      <w:rPr>
        <w:rFonts w:hint="default"/>
        <w:color w:val="auto"/>
      </w:rPr>
    </w:lvl>
    <w:lvl w:ilvl="1" w:tplc="04220019">
      <w:start w:val="1"/>
      <w:numFmt w:val="lowerLetter"/>
      <w:lvlText w:val="%2."/>
      <w:lvlJc w:val="left"/>
      <w:pPr>
        <w:tabs>
          <w:tab w:val="num" w:pos="1800"/>
        </w:tabs>
        <w:ind w:left="1800" w:hanging="360"/>
      </w:pPr>
    </w:lvl>
    <w:lvl w:ilvl="2" w:tplc="0422001B">
      <w:start w:val="1"/>
      <w:numFmt w:val="lowerRoman"/>
      <w:lvlText w:val="%3."/>
      <w:lvlJc w:val="right"/>
      <w:pPr>
        <w:tabs>
          <w:tab w:val="num" w:pos="2520"/>
        </w:tabs>
        <w:ind w:left="2520" w:hanging="180"/>
      </w:pPr>
    </w:lvl>
    <w:lvl w:ilvl="3" w:tplc="0422000F">
      <w:start w:val="1"/>
      <w:numFmt w:val="decimal"/>
      <w:lvlText w:val="%4."/>
      <w:lvlJc w:val="left"/>
      <w:pPr>
        <w:tabs>
          <w:tab w:val="num" w:pos="3240"/>
        </w:tabs>
        <w:ind w:left="3240" w:hanging="360"/>
      </w:pPr>
    </w:lvl>
    <w:lvl w:ilvl="4" w:tplc="04220019">
      <w:start w:val="1"/>
      <w:numFmt w:val="lowerLetter"/>
      <w:lvlText w:val="%5."/>
      <w:lvlJc w:val="left"/>
      <w:pPr>
        <w:tabs>
          <w:tab w:val="num" w:pos="3960"/>
        </w:tabs>
        <w:ind w:left="3960" w:hanging="360"/>
      </w:pPr>
    </w:lvl>
    <w:lvl w:ilvl="5" w:tplc="0422001B">
      <w:start w:val="1"/>
      <w:numFmt w:val="lowerRoman"/>
      <w:lvlText w:val="%6."/>
      <w:lvlJc w:val="right"/>
      <w:pPr>
        <w:tabs>
          <w:tab w:val="num" w:pos="4680"/>
        </w:tabs>
        <w:ind w:left="4680" w:hanging="180"/>
      </w:pPr>
    </w:lvl>
    <w:lvl w:ilvl="6" w:tplc="0422000F">
      <w:start w:val="1"/>
      <w:numFmt w:val="decimal"/>
      <w:lvlText w:val="%7."/>
      <w:lvlJc w:val="left"/>
      <w:pPr>
        <w:tabs>
          <w:tab w:val="num" w:pos="5400"/>
        </w:tabs>
        <w:ind w:left="5400" w:hanging="360"/>
      </w:pPr>
    </w:lvl>
    <w:lvl w:ilvl="7" w:tplc="04220019">
      <w:start w:val="1"/>
      <w:numFmt w:val="lowerLetter"/>
      <w:lvlText w:val="%8."/>
      <w:lvlJc w:val="left"/>
      <w:pPr>
        <w:tabs>
          <w:tab w:val="num" w:pos="6120"/>
        </w:tabs>
        <w:ind w:left="6120" w:hanging="360"/>
      </w:pPr>
    </w:lvl>
    <w:lvl w:ilvl="8" w:tplc="0422001B">
      <w:start w:val="1"/>
      <w:numFmt w:val="lowerRoman"/>
      <w:lvlText w:val="%9."/>
      <w:lvlJc w:val="right"/>
      <w:pPr>
        <w:tabs>
          <w:tab w:val="num" w:pos="6840"/>
        </w:tabs>
        <w:ind w:left="6840" w:hanging="180"/>
      </w:pPr>
    </w:lvl>
  </w:abstractNum>
  <w:abstractNum w:abstractNumId="1">
    <w:nsid w:val="3FCE057A"/>
    <w:multiLevelType w:val="hybridMultilevel"/>
    <w:tmpl w:val="71EE413A"/>
    <w:lvl w:ilvl="0" w:tplc="4894ABD4">
      <w:numFmt w:val="bullet"/>
      <w:lvlText w:val="-"/>
      <w:lvlJc w:val="left"/>
      <w:pPr>
        <w:tabs>
          <w:tab w:val="num" w:pos="1650"/>
        </w:tabs>
        <w:ind w:left="1650" w:hanging="930"/>
      </w:pPr>
      <w:rPr>
        <w:rFonts w:ascii="Times New Roman" w:eastAsia="Times New Roman" w:hAnsi="Times New Roman" w:hint="default"/>
      </w:rPr>
    </w:lvl>
    <w:lvl w:ilvl="1" w:tplc="04220003">
      <w:start w:val="1"/>
      <w:numFmt w:val="bullet"/>
      <w:lvlText w:val="o"/>
      <w:lvlJc w:val="left"/>
      <w:pPr>
        <w:tabs>
          <w:tab w:val="num" w:pos="1800"/>
        </w:tabs>
        <w:ind w:left="1800" w:hanging="360"/>
      </w:pPr>
      <w:rPr>
        <w:rFonts w:ascii="Courier New" w:hAnsi="Courier New" w:cs="Courier New" w:hint="default"/>
      </w:rPr>
    </w:lvl>
    <w:lvl w:ilvl="2" w:tplc="04220005">
      <w:start w:val="1"/>
      <w:numFmt w:val="bullet"/>
      <w:lvlText w:val=""/>
      <w:lvlJc w:val="left"/>
      <w:pPr>
        <w:tabs>
          <w:tab w:val="num" w:pos="2520"/>
        </w:tabs>
        <w:ind w:left="2520" w:hanging="360"/>
      </w:pPr>
      <w:rPr>
        <w:rFonts w:ascii="Wingdings" w:hAnsi="Wingdings" w:cs="Wingdings" w:hint="default"/>
      </w:rPr>
    </w:lvl>
    <w:lvl w:ilvl="3" w:tplc="04220001">
      <w:start w:val="1"/>
      <w:numFmt w:val="bullet"/>
      <w:lvlText w:val=""/>
      <w:lvlJc w:val="left"/>
      <w:pPr>
        <w:tabs>
          <w:tab w:val="num" w:pos="3240"/>
        </w:tabs>
        <w:ind w:left="3240" w:hanging="360"/>
      </w:pPr>
      <w:rPr>
        <w:rFonts w:ascii="Symbol" w:hAnsi="Symbol" w:cs="Symbol" w:hint="default"/>
      </w:rPr>
    </w:lvl>
    <w:lvl w:ilvl="4" w:tplc="04220003">
      <w:start w:val="1"/>
      <w:numFmt w:val="bullet"/>
      <w:lvlText w:val="o"/>
      <w:lvlJc w:val="left"/>
      <w:pPr>
        <w:tabs>
          <w:tab w:val="num" w:pos="3960"/>
        </w:tabs>
        <w:ind w:left="3960" w:hanging="360"/>
      </w:pPr>
      <w:rPr>
        <w:rFonts w:ascii="Courier New" w:hAnsi="Courier New" w:cs="Courier New" w:hint="default"/>
      </w:rPr>
    </w:lvl>
    <w:lvl w:ilvl="5" w:tplc="04220005">
      <w:start w:val="1"/>
      <w:numFmt w:val="bullet"/>
      <w:lvlText w:val=""/>
      <w:lvlJc w:val="left"/>
      <w:pPr>
        <w:tabs>
          <w:tab w:val="num" w:pos="4680"/>
        </w:tabs>
        <w:ind w:left="4680" w:hanging="360"/>
      </w:pPr>
      <w:rPr>
        <w:rFonts w:ascii="Wingdings" w:hAnsi="Wingdings" w:cs="Wingdings" w:hint="default"/>
      </w:rPr>
    </w:lvl>
    <w:lvl w:ilvl="6" w:tplc="04220001">
      <w:start w:val="1"/>
      <w:numFmt w:val="bullet"/>
      <w:lvlText w:val=""/>
      <w:lvlJc w:val="left"/>
      <w:pPr>
        <w:tabs>
          <w:tab w:val="num" w:pos="5400"/>
        </w:tabs>
        <w:ind w:left="5400" w:hanging="360"/>
      </w:pPr>
      <w:rPr>
        <w:rFonts w:ascii="Symbol" w:hAnsi="Symbol" w:cs="Symbol" w:hint="default"/>
      </w:rPr>
    </w:lvl>
    <w:lvl w:ilvl="7" w:tplc="04220003">
      <w:start w:val="1"/>
      <w:numFmt w:val="bullet"/>
      <w:lvlText w:val="o"/>
      <w:lvlJc w:val="left"/>
      <w:pPr>
        <w:tabs>
          <w:tab w:val="num" w:pos="6120"/>
        </w:tabs>
        <w:ind w:left="6120" w:hanging="360"/>
      </w:pPr>
      <w:rPr>
        <w:rFonts w:ascii="Courier New" w:hAnsi="Courier New" w:cs="Courier New" w:hint="default"/>
      </w:rPr>
    </w:lvl>
    <w:lvl w:ilvl="8" w:tplc="04220005">
      <w:start w:val="1"/>
      <w:numFmt w:val="bullet"/>
      <w:lvlText w:val=""/>
      <w:lvlJc w:val="left"/>
      <w:pPr>
        <w:tabs>
          <w:tab w:val="num" w:pos="6840"/>
        </w:tabs>
        <w:ind w:left="6840" w:hanging="360"/>
      </w:pPr>
      <w:rPr>
        <w:rFonts w:ascii="Wingdings" w:hAnsi="Wingdings" w:cs="Wingdings" w:hint="default"/>
      </w:rPr>
    </w:lvl>
  </w:abstractNum>
  <w:abstractNum w:abstractNumId="2">
    <w:nsid w:val="3FF13967"/>
    <w:multiLevelType w:val="hybridMultilevel"/>
    <w:tmpl w:val="D4DCA9D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58197673"/>
    <w:multiLevelType w:val="hybridMultilevel"/>
    <w:tmpl w:val="BECAC42A"/>
    <w:lvl w:ilvl="0" w:tplc="05ECB28A">
      <w:numFmt w:val="bullet"/>
      <w:lvlText w:val="-"/>
      <w:lvlJc w:val="left"/>
      <w:pPr>
        <w:tabs>
          <w:tab w:val="num" w:pos="1440"/>
        </w:tabs>
        <w:ind w:left="1440" w:hanging="550"/>
      </w:pPr>
      <w:rPr>
        <w:rFonts w:ascii="Times New Roman" w:eastAsia="Times New Roman" w:hAnsi="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7AB8"/>
    <w:rsid w:val="000020F1"/>
    <w:rsid w:val="00002AD5"/>
    <w:rsid w:val="000059DE"/>
    <w:rsid w:val="00006A53"/>
    <w:rsid w:val="00007188"/>
    <w:rsid w:val="00010AB1"/>
    <w:rsid w:val="00011063"/>
    <w:rsid w:val="00013323"/>
    <w:rsid w:val="00013E6C"/>
    <w:rsid w:val="00013EEB"/>
    <w:rsid w:val="00015AD7"/>
    <w:rsid w:val="00017B4F"/>
    <w:rsid w:val="00021420"/>
    <w:rsid w:val="00021A72"/>
    <w:rsid w:val="000251A0"/>
    <w:rsid w:val="000254A0"/>
    <w:rsid w:val="00031416"/>
    <w:rsid w:val="00032D3F"/>
    <w:rsid w:val="000349CB"/>
    <w:rsid w:val="000405F7"/>
    <w:rsid w:val="00040867"/>
    <w:rsid w:val="00045798"/>
    <w:rsid w:val="00047E53"/>
    <w:rsid w:val="00050C0C"/>
    <w:rsid w:val="00051302"/>
    <w:rsid w:val="00052629"/>
    <w:rsid w:val="000527D3"/>
    <w:rsid w:val="00053A7E"/>
    <w:rsid w:val="00056797"/>
    <w:rsid w:val="00056EE6"/>
    <w:rsid w:val="00060EAD"/>
    <w:rsid w:val="00061F68"/>
    <w:rsid w:val="00062F15"/>
    <w:rsid w:val="000637DC"/>
    <w:rsid w:val="00063C62"/>
    <w:rsid w:val="0006774E"/>
    <w:rsid w:val="00067AFA"/>
    <w:rsid w:val="000723CE"/>
    <w:rsid w:val="0007366B"/>
    <w:rsid w:val="000759D7"/>
    <w:rsid w:val="0007699F"/>
    <w:rsid w:val="00080A20"/>
    <w:rsid w:val="00081822"/>
    <w:rsid w:val="00083897"/>
    <w:rsid w:val="00087D24"/>
    <w:rsid w:val="000904B7"/>
    <w:rsid w:val="000904C7"/>
    <w:rsid w:val="00091CE8"/>
    <w:rsid w:val="000930A8"/>
    <w:rsid w:val="00097282"/>
    <w:rsid w:val="00097341"/>
    <w:rsid w:val="00097C16"/>
    <w:rsid w:val="00097D40"/>
    <w:rsid w:val="000A0586"/>
    <w:rsid w:val="000A373F"/>
    <w:rsid w:val="000A68DD"/>
    <w:rsid w:val="000B06FE"/>
    <w:rsid w:val="000B1061"/>
    <w:rsid w:val="000B1E8A"/>
    <w:rsid w:val="000B2E7F"/>
    <w:rsid w:val="000B3E6C"/>
    <w:rsid w:val="000B42E8"/>
    <w:rsid w:val="000B4556"/>
    <w:rsid w:val="000B4AB8"/>
    <w:rsid w:val="000B521B"/>
    <w:rsid w:val="000B6FBD"/>
    <w:rsid w:val="000B7D73"/>
    <w:rsid w:val="000C0727"/>
    <w:rsid w:val="000C09B6"/>
    <w:rsid w:val="000C3C19"/>
    <w:rsid w:val="000C44E6"/>
    <w:rsid w:val="000C6008"/>
    <w:rsid w:val="000C647A"/>
    <w:rsid w:val="000C7FE4"/>
    <w:rsid w:val="000D0013"/>
    <w:rsid w:val="000D0498"/>
    <w:rsid w:val="000D1A53"/>
    <w:rsid w:val="000D2461"/>
    <w:rsid w:val="000D3684"/>
    <w:rsid w:val="000D5835"/>
    <w:rsid w:val="000D6469"/>
    <w:rsid w:val="000D69C5"/>
    <w:rsid w:val="000D73B4"/>
    <w:rsid w:val="000D78DE"/>
    <w:rsid w:val="000E0C54"/>
    <w:rsid w:val="000E1D22"/>
    <w:rsid w:val="000E214E"/>
    <w:rsid w:val="000E2C68"/>
    <w:rsid w:val="000E3AD5"/>
    <w:rsid w:val="000E52DB"/>
    <w:rsid w:val="000E6237"/>
    <w:rsid w:val="000E6CFD"/>
    <w:rsid w:val="000E72D3"/>
    <w:rsid w:val="000F01BA"/>
    <w:rsid w:val="000F0907"/>
    <w:rsid w:val="000F2760"/>
    <w:rsid w:val="000F35D8"/>
    <w:rsid w:val="000F498E"/>
    <w:rsid w:val="000F7594"/>
    <w:rsid w:val="000F7D4F"/>
    <w:rsid w:val="001019A5"/>
    <w:rsid w:val="00103ED8"/>
    <w:rsid w:val="00104BFB"/>
    <w:rsid w:val="0011205E"/>
    <w:rsid w:val="00112EB8"/>
    <w:rsid w:val="0011303B"/>
    <w:rsid w:val="00116052"/>
    <w:rsid w:val="00117097"/>
    <w:rsid w:val="001204C8"/>
    <w:rsid w:val="00120D4B"/>
    <w:rsid w:val="00121513"/>
    <w:rsid w:val="00122B37"/>
    <w:rsid w:val="00122E16"/>
    <w:rsid w:val="00123374"/>
    <w:rsid w:val="001235D9"/>
    <w:rsid w:val="00123918"/>
    <w:rsid w:val="00124ADE"/>
    <w:rsid w:val="00125568"/>
    <w:rsid w:val="001265B0"/>
    <w:rsid w:val="00127502"/>
    <w:rsid w:val="001307BD"/>
    <w:rsid w:val="00131239"/>
    <w:rsid w:val="00131423"/>
    <w:rsid w:val="0013187A"/>
    <w:rsid w:val="001318D2"/>
    <w:rsid w:val="0013319C"/>
    <w:rsid w:val="00135413"/>
    <w:rsid w:val="00136296"/>
    <w:rsid w:val="001379BF"/>
    <w:rsid w:val="00137BEC"/>
    <w:rsid w:val="00140D16"/>
    <w:rsid w:val="00141F41"/>
    <w:rsid w:val="00142146"/>
    <w:rsid w:val="00146895"/>
    <w:rsid w:val="00147051"/>
    <w:rsid w:val="001473FE"/>
    <w:rsid w:val="00151CC7"/>
    <w:rsid w:val="00151FC8"/>
    <w:rsid w:val="00154122"/>
    <w:rsid w:val="00154645"/>
    <w:rsid w:val="00154A13"/>
    <w:rsid w:val="00156149"/>
    <w:rsid w:val="00156E07"/>
    <w:rsid w:val="00157D4E"/>
    <w:rsid w:val="00160CDD"/>
    <w:rsid w:val="00161135"/>
    <w:rsid w:val="00161360"/>
    <w:rsid w:val="00161E7C"/>
    <w:rsid w:val="001621EC"/>
    <w:rsid w:val="00166451"/>
    <w:rsid w:val="00167D8D"/>
    <w:rsid w:val="00170744"/>
    <w:rsid w:val="00170D10"/>
    <w:rsid w:val="00172205"/>
    <w:rsid w:val="00173929"/>
    <w:rsid w:val="0017682C"/>
    <w:rsid w:val="00177088"/>
    <w:rsid w:val="00177388"/>
    <w:rsid w:val="00180220"/>
    <w:rsid w:val="00180514"/>
    <w:rsid w:val="00180FB2"/>
    <w:rsid w:val="00182355"/>
    <w:rsid w:val="00184EEA"/>
    <w:rsid w:val="00187826"/>
    <w:rsid w:val="00187D5C"/>
    <w:rsid w:val="001901B3"/>
    <w:rsid w:val="001902A1"/>
    <w:rsid w:val="00191ADA"/>
    <w:rsid w:val="00192F79"/>
    <w:rsid w:val="00193BDC"/>
    <w:rsid w:val="0019402B"/>
    <w:rsid w:val="00195873"/>
    <w:rsid w:val="00196183"/>
    <w:rsid w:val="001966CF"/>
    <w:rsid w:val="001972D8"/>
    <w:rsid w:val="001A0071"/>
    <w:rsid w:val="001A0C40"/>
    <w:rsid w:val="001A117A"/>
    <w:rsid w:val="001A3A56"/>
    <w:rsid w:val="001A5B62"/>
    <w:rsid w:val="001A6781"/>
    <w:rsid w:val="001A6D42"/>
    <w:rsid w:val="001A7144"/>
    <w:rsid w:val="001A716F"/>
    <w:rsid w:val="001A76C4"/>
    <w:rsid w:val="001A78C4"/>
    <w:rsid w:val="001B0FC1"/>
    <w:rsid w:val="001B2108"/>
    <w:rsid w:val="001B235C"/>
    <w:rsid w:val="001B3C4A"/>
    <w:rsid w:val="001B4144"/>
    <w:rsid w:val="001B64E9"/>
    <w:rsid w:val="001B6C7E"/>
    <w:rsid w:val="001B7A68"/>
    <w:rsid w:val="001C3A3F"/>
    <w:rsid w:val="001C4DB7"/>
    <w:rsid w:val="001C614E"/>
    <w:rsid w:val="001D1463"/>
    <w:rsid w:val="001D2093"/>
    <w:rsid w:val="001D3AB9"/>
    <w:rsid w:val="001D4823"/>
    <w:rsid w:val="001D66B2"/>
    <w:rsid w:val="001D706A"/>
    <w:rsid w:val="001D7B7D"/>
    <w:rsid w:val="001D7F41"/>
    <w:rsid w:val="001E0EE3"/>
    <w:rsid w:val="001E1AF5"/>
    <w:rsid w:val="001E417D"/>
    <w:rsid w:val="001E58C0"/>
    <w:rsid w:val="001E6AA0"/>
    <w:rsid w:val="001F0AB6"/>
    <w:rsid w:val="001F0B56"/>
    <w:rsid w:val="001F0B9D"/>
    <w:rsid w:val="001F1D98"/>
    <w:rsid w:val="001F1DFC"/>
    <w:rsid w:val="001F34EB"/>
    <w:rsid w:val="001F3E96"/>
    <w:rsid w:val="001F483A"/>
    <w:rsid w:val="001F5D6A"/>
    <w:rsid w:val="00202D7E"/>
    <w:rsid w:val="00203992"/>
    <w:rsid w:val="00204435"/>
    <w:rsid w:val="0021097C"/>
    <w:rsid w:val="002109C5"/>
    <w:rsid w:val="00211AFF"/>
    <w:rsid w:val="002120AA"/>
    <w:rsid w:val="00212EED"/>
    <w:rsid w:val="00213426"/>
    <w:rsid w:val="00215DF8"/>
    <w:rsid w:val="002166BF"/>
    <w:rsid w:val="00216E2C"/>
    <w:rsid w:val="00217498"/>
    <w:rsid w:val="0021780F"/>
    <w:rsid w:val="002178C0"/>
    <w:rsid w:val="00217BCC"/>
    <w:rsid w:val="00220859"/>
    <w:rsid w:val="00220A04"/>
    <w:rsid w:val="002212F4"/>
    <w:rsid w:val="00222211"/>
    <w:rsid w:val="002223ED"/>
    <w:rsid w:val="00222C14"/>
    <w:rsid w:val="00222CC2"/>
    <w:rsid w:val="002259B4"/>
    <w:rsid w:val="0023500A"/>
    <w:rsid w:val="002357CF"/>
    <w:rsid w:val="00235E9A"/>
    <w:rsid w:val="00235ECB"/>
    <w:rsid w:val="00240038"/>
    <w:rsid w:val="0024316F"/>
    <w:rsid w:val="0024325D"/>
    <w:rsid w:val="002447F3"/>
    <w:rsid w:val="002448C0"/>
    <w:rsid w:val="00245661"/>
    <w:rsid w:val="0024611B"/>
    <w:rsid w:val="0024704C"/>
    <w:rsid w:val="002477FC"/>
    <w:rsid w:val="00247D9F"/>
    <w:rsid w:val="00252ED9"/>
    <w:rsid w:val="0025431E"/>
    <w:rsid w:val="00256144"/>
    <w:rsid w:val="00256857"/>
    <w:rsid w:val="00256A74"/>
    <w:rsid w:val="00256BF4"/>
    <w:rsid w:val="00256DFE"/>
    <w:rsid w:val="00261522"/>
    <w:rsid w:val="0026262A"/>
    <w:rsid w:val="00262C36"/>
    <w:rsid w:val="00262E8C"/>
    <w:rsid w:val="00264570"/>
    <w:rsid w:val="00265608"/>
    <w:rsid w:val="002665E1"/>
    <w:rsid w:val="00267878"/>
    <w:rsid w:val="00267C60"/>
    <w:rsid w:val="00267E8B"/>
    <w:rsid w:val="00273219"/>
    <w:rsid w:val="00273F4A"/>
    <w:rsid w:val="00274C50"/>
    <w:rsid w:val="00274D53"/>
    <w:rsid w:val="002752CF"/>
    <w:rsid w:val="002755B9"/>
    <w:rsid w:val="00276A70"/>
    <w:rsid w:val="00277F3C"/>
    <w:rsid w:val="0028015D"/>
    <w:rsid w:val="00281343"/>
    <w:rsid w:val="002820FC"/>
    <w:rsid w:val="00284952"/>
    <w:rsid w:val="00286793"/>
    <w:rsid w:val="00286C5A"/>
    <w:rsid w:val="0028771F"/>
    <w:rsid w:val="00290DA1"/>
    <w:rsid w:val="002927CC"/>
    <w:rsid w:val="00294D17"/>
    <w:rsid w:val="00294D74"/>
    <w:rsid w:val="00297234"/>
    <w:rsid w:val="00297A29"/>
    <w:rsid w:val="002A0509"/>
    <w:rsid w:val="002A09F8"/>
    <w:rsid w:val="002A182E"/>
    <w:rsid w:val="002A3575"/>
    <w:rsid w:val="002A5234"/>
    <w:rsid w:val="002A577F"/>
    <w:rsid w:val="002A7D2E"/>
    <w:rsid w:val="002B099C"/>
    <w:rsid w:val="002B2B2F"/>
    <w:rsid w:val="002B30E7"/>
    <w:rsid w:val="002B31D6"/>
    <w:rsid w:val="002B3EEC"/>
    <w:rsid w:val="002B65A8"/>
    <w:rsid w:val="002B6E9B"/>
    <w:rsid w:val="002B7F5A"/>
    <w:rsid w:val="002C0CAB"/>
    <w:rsid w:val="002C1D98"/>
    <w:rsid w:val="002C33E6"/>
    <w:rsid w:val="002C35C3"/>
    <w:rsid w:val="002C3A9C"/>
    <w:rsid w:val="002C4B15"/>
    <w:rsid w:val="002C503A"/>
    <w:rsid w:val="002C581C"/>
    <w:rsid w:val="002C7004"/>
    <w:rsid w:val="002C75DB"/>
    <w:rsid w:val="002C77D3"/>
    <w:rsid w:val="002D20F7"/>
    <w:rsid w:val="002D4089"/>
    <w:rsid w:val="002D44EF"/>
    <w:rsid w:val="002D50E0"/>
    <w:rsid w:val="002D6DA5"/>
    <w:rsid w:val="002D7EDC"/>
    <w:rsid w:val="002E0500"/>
    <w:rsid w:val="002E415E"/>
    <w:rsid w:val="002E723D"/>
    <w:rsid w:val="002E7BD1"/>
    <w:rsid w:val="002F1CB3"/>
    <w:rsid w:val="002F2AC7"/>
    <w:rsid w:val="002F38EA"/>
    <w:rsid w:val="002F6062"/>
    <w:rsid w:val="002F6B5B"/>
    <w:rsid w:val="00301A5D"/>
    <w:rsid w:val="0030480F"/>
    <w:rsid w:val="00305546"/>
    <w:rsid w:val="00307020"/>
    <w:rsid w:val="0030702E"/>
    <w:rsid w:val="003102DD"/>
    <w:rsid w:val="0031092B"/>
    <w:rsid w:val="0031140E"/>
    <w:rsid w:val="0031163F"/>
    <w:rsid w:val="00311CDC"/>
    <w:rsid w:val="003126E5"/>
    <w:rsid w:val="00315979"/>
    <w:rsid w:val="00317311"/>
    <w:rsid w:val="00317631"/>
    <w:rsid w:val="00317CAF"/>
    <w:rsid w:val="00317D79"/>
    <w:rsid w:val="00320AC3"/>
    <w:rsid w:val="0032202B"/>
    <w:rsid w:val="00322056"/>
    <w:rsid w:val="00322C75"/>
    <w:rsid w:val="00323629"/>
    <w:rsid w:val="00325757"/>
    <w:rsid w:val="0032603A"/>
    <w:rsid w:val="00331513"/>
    <w:rsid w:val="003338AA"/>
    <w:rsid w:val="00334F4C"/>
    <w:rsid w:val="00336C3E"/>
    <w:rsid w:val="003378C8"/>
    <w:rsid w:val="00341C72"/>
    <w:rsid w:val="00342C63"/>
    <w:rsid w:val="003437B0"/>
    <w:rsid w:val="003447CA"/>
    <w:rsid w:val="00347151"/>
    <w:rsid w:val="00352732"/>
    <w:rsid w:val="003529B9"/>
    <w:rsid w:val="0035315E"/>
    <w:rsid w:val="00353226"/>
    <w:rsid w:val="003532BE"/>
    <w:rsid w:val="003535A2"/>
    <w:rsid w:val="00353BDF"/>
    <w:rsid w:val="00355C5E"/>
    <w:rsid w:val="0036062F"/>
    <w:rsid w:val="003626B1"/>
    <w:rsid w:val="003632EF"/>
    <w:rsid w:val="003637F8"/>
    <w:rsid w:val="0036435D"/>
    <w:rsid w:val="003645FB"/>
    <w:rsid w:val="00365D8F"/>
    <w:rsid w:val="00365E13"/>
    <w:rsid w:val="00366CA6"/>
    <w:rsid w:val="003706D3"/>
    <w:rsid w:val="00370892"/>
    <w:rsid w:val="00371836"/>
    <w:rsid w:val="0037248B"/>
    <w:rsid w:val="003765C5"/>
    <w:rsid w:val="00376903"/>
    <w:rsid w:val="003770E1"/>
    <w:rsid w:val="0038060C"/>
    <w:rsid w:val="00382164"/>
    <w:rsid w:val="00384324"/>
    <w:rsid w:val="00384791"/>
    <w:rsid w:val="00384B99"/>
    <w:rsid w:val="00384F8C"/>
    <w:rsid w:val="0038579B"/>
    <w:rsid w:val="00386606"/>
    <w:rsid w:val="00387F05"/>
    <w:rsid w:val="003932C2"/>
    <w:rsid w:val="00394840"/>
    <w:rsid w:val="00394C0F"/>
    <w:rsid w:val="003968E6"/>
    <w:rsid w:val="003A1BF5"/>
    <w:rsid w:val="003A1F61"/>
    <w:rsid w:val="003A26A6"/>
    <w:rsid w:val="003A529C"/>
    <w:rsid w:val="003B30B7"/>
    <w:rsid w:val="003B3125"/>
    <w:rsid w:val="003B4A23"/>
    <w:rsid w:val="003B4A61"/>
    <w:rsid w:val="003B4FA3"/>
    <w:rsid w:val="003B539A"/>
    <w:rsid w:val="003C1067"/>
    <w:rsid w:val="003C1941"/>
    <w:rsid w:val="003C3D05"/>
    <w:rsid w:val="003C4C98"/>
    <w:rsid w:val="003C53B6"/>
    <w:rsid w:val="003C586A"/>
    <w:rsid w:val="003C61F1"/>
    <w:rsid w:val="003D09CC"/>
    <w:rsid w:val="003D1910"/>
    <w:rsid w:val="003D2F81"/>
    <w:rsid w:val="003D3358"/>
    <w:rsid w:val="003D36AD"/>
    <w:rsid w:val="003D4329"/>
    <w:rsid w:val="003D6BC2"/>
    <w:rsid w:val="003D6BFB"/>
    <w:rsid w:val="003D7DF5"/>
    <w:rsid w:val="003E1A5D"/>
    <w:rsid w:val="003E22F9"/>
    <w:rsid w:val="003E3C83"/>
    <w:rsid w:val="003E4AA5"/>
    <w:rsid w:val="003E4C42"/>
    <w:rsid w:val="003E6037"/>
    <w:rsid w:val="003E645F"/>
    <w:rsid w:val="003E6941"/>
    <w:rsid w:val="003E6E72"/>
    <w:rsid w:val="003E6F82"/>
    <w:rsid w:val="003E7C1D"/>
    <w:rsid w:val="003F0705"/>
    <w:rsid w:val="003F0F68"/>
    <w:rsid w:val="003F3CA8"/>
    <w:rsid w:val="003F463F"/>
    <w:rsid w:val="003F4D3A"/>
    <w:rsid w:val="003F64B1"/>
    <w:rsid w:val="003F64F6"/>
    <w:rsid w:val="003F6AD0"/>
    <w:rsid w:val="003F7324"/>
    <w:rsid w:val="003F75DE"/>
    <w:rsid w:val="004008EB"/>
    <w:rsid w:val="004010C7"/>
    <w:rsid w:val="00401927"/>
    <w:rsid w:val="0040238D"/>
    <w:rsid w:val="0040384D"/>
    <w:rsid w:val="00404BC0"/>
    <w:rsid w:val="00404E4D"/>
    <w:rsid w:val="0040537F"/>
    <w:rsid w:val="004060AA"/>
    <w:rsid w:val="00406A26"/>
    <w:rsid w:val="004079B7"/>
    <w:rsid w:val="004103B1"/>
    <w:rsid w:val="004115ED"/>
    <w:rsid w:val="00411840"/>
    <w:rsid w:val="00411B77"/>
    <w:rsid w:val="00412803"/>
    <w:rsid w:val="00413458"/>
    <w:rsid w:val="00413B12"/>
    <w:rsid w:val="00414315"/>
    <w:rsid w:val="004143B2"/>
    <w:rsid w:val="00415BD4"/>
    <w:rsid w:val="004204AD"/>
    <w:rsid w:val="00420F3A"/>
    <w:rsid w:val="00421450"/>
    <w:rsid w:val="0042156A"/>
    <w:rsid w:val="00421C37"/>
    <w:rsid w:val="00422A33"/>
    <w:rsid w:val="00422CCB"/>
    <w:rsid w:val="00423E99"/>
    <w:rsid w:val="00425027"/>
    <w:rsid w:val="00425B36"/>
    <w:rsid w:val="00425D7F"/>
    <w:rsid w:val="00430E81"/>
    <w:rsid w:val="004314BD"/>
    <w:rsid w:val="004326B1"/>
    <w:rsid w:val="00435148"/>
    <w:rsid w:val="00437A4C"/>
    <w:rsid w:val="00441AA4"/>
    <w:rsid w:val="00442DE5"/>
    <w:rsid w:val="0044309F"/>
    <w:rsid w:val="00443745"/>
    <w:rsid w:val="00446675"/>
    <w:rsid w:val="00446C37"/>
    <w:rsid w:val="00451F23"/>
    <w:rsid w:val="0045274C"/>
    <w:rsid w:val="00453A62"/>
    <w:rsid w:val="00457D14"/>
    <w:rsid w:val="00463CCA"/>
    <w:rsid w:val="00465ED3"/>
    <w:rsid w:val="00470FF4"/>
    <w:rsid w:val="00471E41"/>
    <w:rsid w:val="00473084"/>
    <w:rsid w:val="00473392"/>
    <w:rsid w:val="00473916"/>
    <w:rsid w:val="004745B0"/>
    <w:rsid w:val="00477CF1"/>
    <w:rsid w:val="0048301D"/>
    <w:rsid w:val="004837F3"/>
    <w:rsid w:val="00483E04"/>
    <w:rsid w:val="0048410B"/>
    <w:rsid w:val="00484111"/>
    <w:rsid w:val="00484364"/>
    <w:rsid w:val="00486205"/>
    <w:rsid w:val="004862DA"/>
    <w:rsid w:val="00487648"/>
    <w:rsid w:val="00487A4F"/>
    <w:rsid w:val="00492C09"/>
    <w:rsid w:val="00494541"/>
    <w:rsid w:val="00494543"/>
    <w:rsid w:val="00495931"/>
    <w:rsid w:val="00496E6F"/>
    <w:rsid w:val="00497946"/>
    <w:rsid w:val="004A0BBB"/>
    <w:rsid w:val="004A2C84"/>
    <w:rsid w:val="004A449F"/>
    <w:rsid w:val="004A4F2E"/>
    <w:rsid w:val="004A55F6"/>
    <w:rsid w:val="004B1495"/>
    <w:rsid w:val="004B2711"/>
    <w:rsid w:val="004B3552"/>
    <w:rsid w:val="004B3E48"/>
    <w:rsid w:val="004B4774"/>
    <w:rsid w:val="004B666F"/>
    <w:rsid w:val="004C1334"/>
    <w:rsid w:val="004C2669"/>
    <w:rsid w:val="004C29E3"/>
    <w:rsid w:val="004C3F19"/>
    <w:rsid w:val="004C6B99"/>
    <w:rsid w:val="004C7CEC"/>
    <w:rsid w:val="004D04BE"/>
    <w:rsid w:val="004D05BA"/>
    <w:rsid w:val="004D2397"/>
    <w:rsid w:val="004D2CD7"/>
    <w:rsid w:val="004D4C0D"/>
    <w:rsid w:val="004D508D"/>
    <w:rsid w:val="004D55A6"/>
    <w:rsid w:val="004D58B8"/>
    <w:rsid w:val="004D5B3F"/>
    <w:rsid w:val="004D68D3"/>
    <w:rsid w:val="004E0BD9"/>
    <w:rsid w:val="004E1372"/>
    <w:rsid w:val="004E3D1C"/>
    <w:rsid w:val="004E4856"/>
    <w:rsid w:val="004E61A8"/>
    <w:rsid w:val="004E6683"/>
    <w:rsid w:val="004E7A9E"/>
    <w:rsid w:val="004F0C69"/>
    <w:rsid w:val="004F0D9E"/>
    <w:rsid w:val="004F18CD"/>
    <w:rsid w:val="004F213C"/>
    <w:rsid w:val="004F2A59"/>
    <w:rsid w:val="004F3A1D"/>
    <w:rsid w:val="004F3A8D"/>
    <w:rsid w:val="004F463C"/>
    <w:rsid w:val="005007CF"/>
    <w:rsid w:val="00501AF2"/>
    <w:rsid w:val="00503A17"/>
    <w:rsid w:val="00504978"/>
    <w:rsid w:val="0050555E"/>
    <w:rsid w:val="0050689C"/>
    <w:rsid w:val="0050788C"/>
    <w:rsid w:val="005109CA"/>
    <w:rsid w:val="00510B0E"/>
    <w:rsid w:val="00511F09"/>
    <w:rsid w:val="00513057"/>
    <w:rsid w:val="00514212"/>
    <w:rsid w:val="0051656F"/>
    <w:rsid w:val="00521DFE"/>
    <w:rsid w:val="00522172"/>
    <w:rsid w:val="00522575"/>
    <w:rsid w:val="00523148"/>
    <w:rsid w:val="005246F2"/>
    <w:rsid w:val="0052519A"/>
    <w:rsid w:val="00525409"/>
    <w:rsid w:val="00525E67"/>
    <w:rsid w:val="00526A78"/>
    <w:rsid w:val="00526E9A"/>
    <w:rsid w:val="0053035E"/>
    <w:rsid w:val="00530ED1"/>
    <w:rsid w:val="0053146D"/>
    <w:rsid w:val="0053163E"/>
    <w:rsid w:val="00532019"/>
    <w:rsid w:val="00533234"/>
    <w:rsid w:val="00535D2A"/>
    <w:rsid w:val="0053600C"/>
    <w:rsid w:val="00536A78"/>
    <w:rsid w:val="00541F05"/>
    <w:rsid w:val="00542394"/>
    <w:rsid w:val="00542F98"/>
    <w:rsid w:val="00544442"/>
    <w:rsid w:val="0054701E"/>
    <w:rsid w:val="005476C3"/>
    <w:rsid w:val="005502FF"/>
    <w:rsid w:val="0055034F"/>
    <w:rsid w:val="00551E9A"/>
    <w:rsid w:val="00552103"/>
    <w:rsid w:val="0055245D"/>
    <w:rsid w:val="00553BF0"/>
    <w:rsid w:val="00553C43"/>
    <w:rsid w:val="00554455"/>
    <w:rsid w:val="005544A6"/>
    <w:rsid w:val="005550C5"/>
    <w:rsid w:val="0055625D"/>
    <w:rsid w:val="00557366"/>
    <w:rsid w:val="005576A2"/>
    <w:rsid w:val="00557C2D"/>
    <w:rsid w:val="005620C2"/>
    <w:rsid w:val="00563CBD"/>
    <w:rsid w:val="00565FFD"/>
    <w:rsid w:val="005662D1"/>
    <w:rsid w:val="00566B4D"/>
    <w:rsid w:val="00570856"/>
    <w:rsid w:val="00571D11"/>
    <w:rsid w:val="00574798"/>
    <w:rsid w:val="00575E52"/>
    <w:rsid w:val="00575F08"/>
    <w:rsid w:val="005760AB"/>
    <w:rsid w:val="0057675A"/>
    <w:rsid w:val="00576A4E"/>
    <w:rsid w:val="00580F4E"/>
    <w:rsid w:val="005813CA"/>
    <w:rsid w:val="0058242B"/>
    <w:rsid w:val="005828C8"/>
    <w:rsid w:val="00587680"/>
    <w:rsid w:val="00587E4A"/>
    <w:rsid w:val="00587EB8"/>
    <w:rsid w:val="00590BB1"/>
    <w:rsid w:val="00591164"/>
    <w:rsid w:val="005940E6"/>
    <w:rsid w:val="005973FF"/>
    <w:rsid w:val="005976A5"/>
    <w:rsid w:val="005A338A"/>
    <w:rsid w:val="005A3696"/>
    <w:rsid w:val="005A39C7"/>
    <w:rsid w:val="005A640C"/>
    <w:rsid w:val="005A67F2"/>
    <w:rsid w:val="005B02D2"/>
    <w:rsid w:val="005B0B0D"/>
    <w:rsid w:val="005B3129"/>
    <w:rsid w:val="005B52C5"/>
    <w:rsid w:val="005B5E88"/>
    <w:rsid w:val="005B615D"/>
    <w:rsid w:val="005C0B98"/>
    <w:rsid w:val="005C10E5"/>
    <w:rsid w:val="005C21F1"/>
    <w:rsid w:val="005C2907"/>
    <w:rsid w:val="005C3E94"/>
    <w:rsid w:val="005C538D"/>
    <w:rsid w:val="005D1DA0"/>
    <w:rsid w:val="005D374D"/>
    <w:rsid w:val="005D4252"/>
    <w:rsid w:val="005D52B2"/>
    <w:rsid w:val="005D5406"/>
    <w:rsid w:val="005D5E8B"/>
    <w:rsid w:val="005D5F59"/>
    <w:rsid w:val="005D709B"/>
    <w:rsid w:val="005E08C1"/>
    <w:rsid w:val="005E10F1"/>
    <w:rsid w:val="005E1993"/>
    <w:rsid w:val="005E1C28"/>
    <w:rsid w:val="005E2E1A"/>
    <w:rsid w:val="005E3499"/>
    <w:rsid w:val="005E4360"/>
    <w:rsid w:val="005E4A56"/>
    <w:rsid w:val="005E4A9A"/>
    <w:rsid w:val="005E5353"/>
    <w:rsid w:val="005E5CAE"/>
    <w:rsid w:val="005E67FA"/>
    <w:rsid w:val="005F0EC5"/>
    <w:rsid w:val="005F1350"/>
    <w:rsid w:val="005F3A21"/>
    <w:rsid w:val="005F3C01"/>
    <w:rsid w:val="005F507D"/>
    <w:rsid w:val="005F7DC8"/>
    <w:rsid w:val="005F7E2E"/>
    <w:rsid w:val="00600664"/>
    <w:rsid w:val="00600F5F"/>
    <w:rsid w:val="006028ED"/>
    <w:rsid w:val="00603AC1"/>
    <w:rsid w:val="00604BE8"/>
    <w:rsid w:val="00605F5C"/>
    <w:rsid w:val="006062F1"/>
    <w:rsid w:val="006069E7"/>
    <w:rsid w:val="00607E3D"/>
    <w:rsid w:val="0061039B"/>
    <w:rsid w:val="00610655"/>
    <w:rsid w:val="00610D1E"/>
    <w:rsid w:val="006156E3"/>
    <w:rsid w:val="00615B8F"/>
    <w:rsid w:val="00615D2C"/>
    <w:rsid w:val="00616863"/>
    <w:rsid w:val="00616E61"/>
    <w:rsid w:val="00617F34"/>
    <w:rsid w:val="006215BF"/>
    <w:rsid w:val="00621971"/>
    <w:rsid w:val="00621AD1"/>
    <w:rsid w:val="00621BE2"/>
    <w:rsid w:val="00622231"/>
    <w:rsid w:val="0062223C"/>
    <w:rsid w:val="00624C17"/>
    <w:rsid w:val="0063055C"/>
    <w:rsid w:val="00630CAC"/>
    <w:rsid w:val="00630DAF"/>
    <w:rsid w:val="006311A9"/>
    <w:rsid w:val="00632C34"/>
    <w:rsid w:val="00634537"/>
    <w:rsid w:val="00634F30"/>
    <w:rsid w:val="0063566C"/>
    <w:rsid w:val="00636654"/>
    <w:rsid w:val="0064174A"/>
    <w:rsid w:val="00641D6E"/>
    <w:rsid w:val="006475C2"/>
    <w:rsid w:val="00647EE9"/>
    <w:rsid w:val="006510F7"/>
    <w:rsid w:val="006519C8"/>
    <w:rsid w:val="006530FF"/>
    <w:rsid w:val="00654304"/>
    <w:rsid w:val="006549FD"/>
    <w:rsid w:val="00655CEE"/>
    <w:rsid w:val="00656361"/>
    <w:rsid w:val="00660338"/>
    <w:rsid w:val="00660992"/>
    <w:rsid w:val="00663883"/>
    <w:rsid w:val="006643EE"/>
    <w:rsid w:val="0066747E"/>
    <w:rsid w:val="00672214"/>
    <w:rsid w:val="0067376C"/>
    <w:rsid w:val="0067439F"/>
    <w:rsid w:val="00674E36"/>
    <w:rsid w:val="0067502A"/>
    <w:rsid w:val="00675CBD"/>
    <w:rsid w:val="006771BF"/>
    <w:rsid w:val="0068003C"/>
    <w:rsid w:val="00680EAB"/>
    <w:rsid w:val="006821A8"/>
    <w:rsid w:val="00682FCB"/>
    <w:rsid w:val="00684A43"/>
    <w:rsid w:val="006863A1"/>
    <w:rsid w:val="006900B7"/>
    <w:rsid w:val="00693D42"/>
    <w:rsid w:val="0069419F"/>
    <w:rsid w:val="00694321"/>
    <w:rsid w:val="00694787"/>
    <w:rsid w:val="00695B25"/>
    <w:rsid w:val="00696AA5"/>
    <w:rsid w:val="006A258E"/>
    <w:rsid w:val="006A35D8"/>
    <w:rsid w:val="006A3B20"/>
    <w:rsid w:val="006A41C1"/>
    <w:rsid w:val="006A4C9D"/>
    <w:rsid w:val="006A701E"/>
    <w:rsid w:val="006A7A1D"/>
    <w:rsid w:val="006B1BE5"/>
    <w:rsid w:val="006B20F6"/>
    <w:rsid w:val="006B26F8"/>
    <w:rsid w:val="006B311B"/>
    <w:rsid w:val="006B35C4"/>
    <w:rsid w:val="006B3785"/>
    <w:rsid w:val="006B423B"/>
    <w:rsid w:val="006B5837"/>
    <w:rsid w:val="006B597C"/>
    <w:rsid w:val="006B5BCA"/>
    <w:rsid w:val="006B67D2"/>
    <w:rsid w:val="006C1FAE"/>
    <w:rsid w:val="006C3A66"/>
    <w:rsid w:val="006C4222"/>
    <w:rsid w:val="006C4694"/>
    <w:rsid w:val="006C480E"/>
    <w:rsid w:val="006C7A41"/>
    <w:rsid w:val="006C7D79"/>
    <w:rsid w:val="006C7F04"/>
    <w:rsid w:val="006D13A3"/>
    <w:rsid w:val="006D14DA"/>
    <w:rsid w:val="006D1C86"/>
    <w:rsid w:val="006D2C27"/>
    <w:rsid w:val="006D32B6"/>
    <w:rsid w:val="006D39AA"/>
    <w:rsid w:val="006D4D04"/>
    <w:rsid w:val="006E03A1"/>
    <w:rsid w:val="006E360B"/>
    <w:rsid w:val="006E47BA"/>
    <w:rsid w:val="006E4CBE"/>
    <w:rsid w:val="006E5879"/>
    <w:rsid w:val="006E6E99"/>
    <w:rsid w:val="006E767A"/>
    <w:rsid w:val="006F1CA7"/>
    <w:rsid w:val="006F2E08"/>
    <w:rsid w:val="006F31E8"/>
    <w:rsid w:val="006F347C"/>
    <w:rsid w:val="006F4F70"/>
    <w:rsid w:val="006F79D6"/>
    <w:rsid w:val="00700261"/>
    <w:rsid w:val="0070086C"/>
    <w:rsid w:val="007014FF"/>
    <w:rsid w:val="007017F6"/>
    <w:rsid w:val="00702118"/>
    <w:rsid w:val="0070277C"/>
    <w:rsid w:val="00705B7F"/>
    <w:rsid w:val="007063C0"/>
    <w:rsid w:val="00706F17"/>
    <w:rsid w:val="007077D1"/>
    <w:rsid w:val="007109A4"/>
    <w:rsid w:val="00711044"/>
    <w:rsid w:val="0071217F"/>
    <w:rsid w:val="007126B9"/>
    <w:rsid w:val="00713831"/>
    <w:rsid w:val="00714011"/>
    <w:rsid w:val="00716861"/>
    <w:rsid w:val="00717044"/>
    <w:rsid w:val="00721DEC"/>
    <w:rsid w:val="00723890"/>
    <w:rsid w:val="00725516"/>
    <w:rsid w:val="00725693"/>
    <w:rsid w:val="00726118"/>
    <w:rsid w:val="007269EB"/>
    <w:rsid w:val="00727423"/>
    <w:rsid w:val="00727BA5"/>
    <w:rsid w:val="00727FC2"/>
    <w:rsid w:val="0073105B"/>
    <w:rsid w:val="007346EF"/>
    <w:rsid w:val="00734A85"/>
    <w:rsid w:val="007360AA"/>
    <w:rsid w:val="0073681B"/>
    <w:rsid w:val="00736D8D"/>
    <w:rsid w:val="00740822"/>
    <w:rsid w:val="00741812"/>
    <w:rsid w:val="00741B25"/>
    <w:rsid w:val="00742D6E"/>
    <w:rsid w:val="00743215"/>
    <w:rsid w:val="0074466D"/>
    <w:rsid w:val="00747855"/>
    <w:rsid w:val="00750D3C"/>
    <w:rsid w:val="00751CD7"/>
    <w:rsid w:val="00752B45"/>
    <w:rsid w:val="00753731"/>
    <w:rsid w:val="007539B0"/>
    <w:rsid w:val="00753A6E"/>
    <w:rsid w:val="00753E8E"/>
    <w:rsid w:val="00754CD9"/>
    <w:rsid w:val="007554A5"/>
    <w:rsid w:val="00755BEE"/>
    <w:rsid w:val="00755E59"/>
    <w:rsid w:val="00756DDC"/>
    <w:rsid w:val="007618E4"/>
    <w:rsid w:val="00762D03"/>
    <w:rsid w:val="007635F8"/>
    <w:rsid w:val="0076436F"/>
    <w:rsid w:val="00766113"/>
    <w:rsid w:val="0076647A"/>
    <w:rsid w:val="00766ADC"/>
    <w:rsid w:val="00767EE7"/>
    <w:rsid w:val="00770496"/>
    <w:rsid w:val="00771EEE"/>
    <w:rsid w:val="00774109"/>
    <w:rsid w:val="00774882"/>
    <w:rsid w:val="007754B7"/>
    <w:rsid w:val="007767F3"/>
    <w:rsid w:val="00776F26"/>
    <w:rsid w:val="00777113"/>
    <w:rsid w:val="00777D88"/>
    <w:rsid w:val="00784A4F"/>
    <w:rsid w:val="0078562E"/>
    <w:rsid w:val="00785D09"/>
    <w:rsid w:val="00787441"/>
    <w:rsid w:val="00787FF2"/>
    <w:rsid w:val="00790413"/>
    <w:rsid w:val="00791AE1"/>
    <w:rsid w:val="00794344"/>
    <w:rsid w:val="00794B53"/>
    <w:rsid w:val="00796350"/>
    <w:rsid w:val="00796898"/>
    <w:rsid w:val="00796CFD"/>
    <w:rsid w:val="00797CE1"/>
    <w:rsid w:val="007A0970"/>
    <w:rsid w:val="007A215E"/>
    <w:rsid w:val="007A2A74"/>
    <w:rsid w:val="007A4191"/>
    <w:rsid w:val="007A4CD5"/>
    <w:rsid w:val="007A6274"/>
    <w:rsid w:val="007A72AF"/>
    <w:rsid w:val="007A735E"/>
    <w:rsid w:val="007A797E"/>
    <w:rsid w:val="007B26B6"/>
    <w:rsid w:val="007B4A54"/>
    <w:rsid w:val="007B5D28"/>
    <w:rsid w:val="007B6655"/>
    <w:rsid w:val="007B6ADE"/>
    <w:rsid w:val="007C0465"/>
    <w:rsid w:val="007C125F"/>
    <w:rsid w:val="007C3555"/>
    <w:rsid w:val="007C4687"/>
    <w:rsid w:val="007C5607"/>
    <w:rsid w:val="007C5A0B"/>
    <w:rsid w:val="007C5D70"/>
    <w:rsid w:val="007C6D28"/>
    <w:rsid w:val="007C7491"/>
    <w:rsid w:val="007D1341"/>
    <w:rsid w:val="007D1BB9"/>
    <w:rsid w:val="007D3630"/>
    <w:rsid w:val="007D4485"/>
    <w:rsid w:val="007D49F8"/>
    <w:rsid w:val="007D513E"/>
    <w:rsid w:val="007D52DF"/>
    <w:rsid w:val="007D55CD"/>
    <w:rsid w:val="007D5D0D"/>
    <w:rsid w:val="007D6E09"/>
    <w:rsid w:val="007E0640"/>
    <w:rsid w:val="007E1526"/>
    <w:rsid w:val="007E1F13"/>
    <w:rsid w:val="007E2705"/>
    <w:rsid w:val="007E3BD3"/>
    <w:rsid w:val="007E5506"/>
    <w:rsid w:val="007E5874"/>
    <w:rsid w:val="007E5EF4"/>
    <w:rsid w:val="007E6BFC"/>
    <w:rsid w:val="007F09D8"/>
    <w:rsid w:val="007F127D"/>
    <w:rsid w:val="007F4454"/>
    <w:rsid w:val="007F6419"/>
    <w:rsid w:val="007F7E4A"/>
    <w:rsid w:val="0080100F"/>
    <w:rsid w:val="00801359"/>
    <w:rsid w:val="00804411"/>
    <w:rsid w:val="008057B0"/>
    <w:rsid w:val="00806130"/>
    <w:rsid w:val="008074CA"/>
    <w:rsid w:val="00807E38"/>
    <w:rsid w:val="00810BCD"/>
    <w:rsid w:val="008114E6"/>
    <w:rsid w:val="008118FE"/>
    <w:rsid w:val="0081670E"/>
    <w:rsid w:val="008176DE"/>
    <w:rsid w:val="00820760"/>
    <w:rsid w:val="00822316"/>
    <w:rsid w:val="0082363D"/>
    <w:rsid w:val="00823970"/>
    <w:rsid w:val="0082651E"/>
    <w:rsid w:val="008319A5"/>
    <w:rsid w:val="008321A2"/>
    <w:rsid w:val="0083250B"/>
    <w:rsid w:val="008329AA"/>
    <w:rsid w:val="008335BC"/>
    <w:rsid w:val="00833E64"/>
    <w:rsid w:val="00834215"/>
    <w:rsid w:val="00834274"/>
    <w:rsid w:val="00834600"/>
    <w:rsid w:val="00835190"/>
    <w:rsid w:val="00835EF2"/>
    <w:rsid w:val="0083616E"/>
    <w:rsid w:val="00836ACF"/>
    <w:rsid w:val="008406B4"/>
    <w:rsid w:val="0084088C"/>
    <w:rsid w:val="008409AB"/>
    <w:rsid w:val="00841313"/>
    <w:rsid w:val="008416CB"/>
    <w:rsid w:val="008425A6"/>
    <w:rsid w:val="00843192"/>
    <w:rsid w:val="00843240"/>
    <w:rsid w:val="00843791"/>
    <w:rsid w:val="0084404D"/>
    <w:rsid w:val="008448A7"/>
    <w:rsid w:val="0084645D"/>
    <w:rsid w:val="00853829"/>
    <w:rsid w:val="00853E72"/>
    <w:rsid w:val="00854575"/>
    <w:rsid w:val="00854ABA"/>
    <w:rsid w:val="00854C57"/>
    <w:rsid w:val="0085670B"/>
    <w:rsid w:val="0085716B"/>
    <w:rsid w:val="00857C7C"/>
    <w:rsid w:val="00861BC9"/>
    <w:rsid w:val="00861DE2"/>
    <w:rsid w:val="00863171"/>
    <w:rsid w:val="00863A70"/>
    <w:rsid w:val="00865A2A"/>
    <w:rsid w:val="00873EE8"/>
    <w:rsid w:val="00874C4F"/>
    <w:rsid w:val="00874DBE"/>
    <w:rsid w:val="00880297"/>
    <w:rsid w:val="00881382"/>
    <w:rsid w:val="008815A0"/>
    <w:rsid w:val="00881C3F"/>
    <w:rsid w:val="00881C4C"/>
    <w:rsid w:val="00883B02"/>
    <w:rsid w:val="00884326"/>
    <w:rsid w:val="0088449B"/>
    <w:rsid w:val="008857AD"/>
    <w:rsid w:val="00887CA1"/>
    <w:rsid w:val="00890191"/>
    <w:rsid w:val="00890D78"/>
    <w:rsid w:val="00891AAB"/>
    <w:rsid w:val="008932E5"/>
    <w:rsid w:val="00894D95"/>
    <w:rsid w:val="00895CCB"/>
    <w:rsid w:val="008A05DB"/>
    <w:rsid w:val="008A1EE2"/>
    <w:rsid w:val="008A221A"/>
    <w:rsid w:val="008A2D96"/>
    <w:rsid w:val="008B0067"/>
    <w:rsid w:val="008B08F7"/>
    <w:rsid w:val="008B0A9F"/>
    <w:rsid w:val="008B1DA3"/>
    <w:rsid w:val="008B2BFF"/>
    <w:rsid w:val="008B41B1"/>
    <w:rsid w:val="008B5242"/>
    <w:rsid w:val="008B5325"/>
    <w:rsid w:val="008B5703"/>
    <w:rsid w:val="008B69B3"/>
    <w:rsid w:val="008B74BD"/>
    <w:rsid w:val="008C1879"/>
    <w:rsid w:val="008C2B13"/>
    <w:rsid w:val="008C2C48"/>
    <w:rsid w:val="008C337D"/>
    <w:rsid w:val="008C4EE9"/>
    <w:rsid w:val="008D02B7"/>
    <w:rsid w:val="008D0751"/>
    <w:rsid w:val="008D16FB"/>
    <w:rsid w:val="008D1C00"/>
    <w:rsid w:val="008D37FA"/>
    <w:rsid w:val="008D456F"/>
    <w:rsid w:val="008D4FDD"/>
    <w:rsid w:val="008E1603"/>
    <w:rsid w:val="008E16D2"/>
    <w:rsid w:val="008E29A2"/>
    <w:rsid w:val="008E2AEF"/>
    <w:rsid w:val="008E3A56"/>
    <w:rsid w:val="008E5A6F"/>
    <w:rsid w:val="008E7C5C"/>
    <w:rsid w:val="008F0355"/>
    <w:rsid w:val="008F1EDF"/>
    <w:rsid w:val="008F2730"/>
    <w:rsid w:val="00901345"/>
    <w:rsid w:val="00902224"/>
    <w:rsid w:val="00902ED2"/>
    <w:rsid w:val="009058E6"/>
    <w:rsid w:val="009059F3"/>
    <w:rsid w:val="009062ED"/>
    <w:rsid w:val="00907256"/>
    <w:rsid w:val="0090727A"/>
    <w:rsid w:val="009117F3"/>
    <w:rsid w:val="00911BAD"/>
    <w:rsid w:val="009128A5"/>
    <w:rsid w:val="009138AB"/>
    <w:rsid w:val="009158FA"/>
    <w:rsid w:val="00917083"/>
    <w:rsid w:val="00924A9F"/>
    <w:rsid w:val="00924AB5"/>
    <w:rsid w:val="00925363"/>
    <w:rsid w:val="0092608C"/>
    <w:rsid w:val="0093039F"/>
    <w:rsid w:val="00931281"/>
    <w:rsid w:val="00933D9E"/>
    <w:rsid w:val="00936D21"/>
    <w:rsid w:val="0094047B"/>
    <w:rsid w:val="009423F9"/>
    <w:rsid w:val="00943FDA"/>
    <w:rsid w:val="00947475"/>
    <w:rsid w:val="00951833"/>
    <w:rsid w:val="00953024"/>
    <w:rsid w:val="009557E6"/>
    <w:rsid w:val="00955FFE"/>
    <w:rsid w:val="00956E62"/>
    <w:rsid w:val="009575D8"/>
    <w:rsid w:val="00960B12"/>
    <w:rsid w:val="00960F9A"/>
    <w:rsid w:val="00961EEB"/>
    <w:rsid w:val="00962A91"/>
    <w:rsid w:val="00962BF4"/>
    <w:rsid w:val="00964A83"/>
    <w:rsid w:val="009675D1"/>
    <w:rsid w:val="00970C98"/>
    <w:rsid w:val="00971B2F"/>
    <w:rsid w:val="00972A01"/>
    <w:rsid w:val="009739A4"/>
    <w:rsid w:val="00973C79"/>
    <w:rsid w:val="009754A2"/>
    <w:rsid w:val="0098078B"/>
    <w:rsid w:val="00980D71"/>
    <w:rsid w:val="00983136"/>
    <w:rsid w:val="0098483D"/>
    <w:rsid w:val="00986475"/>
    <w:rsid w:val="009871CA"/>
    <w:rsid w:val="009879AA"/>
    <w:rsid w:val="00991194"/>
    <w:rsid w:val="0099525E"/>
    <w:rsid w:val="009961A3"/>
    <w:rsid w:val="009977CA"/>
    <w:rsid w:val="009A1215"/>
    <w:rsid w:val="009A2C8A"/>
    <w:rsid w:val="009A39B1"/>
    <w:rsid w:val="009A3D69"/>
    <w:rsid w:val="009A55AD"/>
    <w:rsid w:val="009A689D"/>
    <w:rsid w:val="009A7639"/>
    <w:rsid w:val="009A7A6D"/>
    <w:rsid w:val="009B0526"/>
    <w:rsid w:val="009B0AAE"/>
    <w:rsid w:val="009B2939"/>
    <w:rsid w:val="009B5B22"/>
    <w:rsid w:val="009B5F85"/>
    <w:rsid w:val="009B7932"/>
    <w:rsid w:val="009C333C"/>
    <w:rsid w:val="009C4463"/>
    <w:rsid w:val="009C4C44"/>
    <w:rsid w:val="009C543E"/>
    <w:rsid w:val="009C597E"/>
    <w:rsid w:val="009C7764"/>
    <w:rsid w:val="009D135F"/>
    <w:rsid w:val="009D1716"/>
    <w:rsid w:val="009D31F5"/>
    <w:rsid w:val="009D38FD"/>
    <w:rsid w:val="009D433B"/>
    <w:rsid w:val="009D49B4"/>
    <w:rsid w:val="009D575E"/>
    <w:rsid w:val="009D7AD6"/>
    <w:rsid w:val="009D7B4D"/>
    <w:rsid w:val="009D7E71"/>
    <w:rsid w:val="009D7ECE"/>
    <w:rsid w:val="009E0364"/>
    <w:rsid w:val="009E1D1E"/>
    <w:rsid w:val="009E28F0"/>
    <w:rsid w:val="009E3B7C"/>
    <w:rsid w:val="009E3EBA"/>
    <w:rsid w:val="009E5D33"/>
    <w:rsid w:val="009E7A41"/>
    <w:rsid w:val="009F24C3"/>
    <w:rsid w:val="009F2DBE"/>
    <w:rsid w:val="009F4B7D"/>
    <w:rsid w:val="009F4C18"/>
    <w:rsid w:val="009F5ED3"/>
    <w:rsid w:val="009F61B9"/>
    <w:rsid w:val="009F75F8"/>
    <w:rsid w:val="009F77DF"/>
    <w:rsid w:val="009F782F"/>
    <w:rsid w:val="009F7916"/>
    <w:rsid w:val="00A01512"/>
    <w:rsid w:val="00A01B65"/>
    <w:rsid w:val="00A02359"/>
    <w:rsid w:val="00A02D20"/>
    <w:rsid w:val="00A04A29"/>
    <w:rsid w:val="00A06F96"/>
    <w:rsid w:val="00A0768C"/>
    <w:rsid w:val="00A12C75"/>
    <w:rsid w:val="00A13C35"/>
    <w:rsid w:val="00A14D8A"/>
    <w:rsid w:val="00A164A3"/>
    <w:rsid w:val="00A212FF"/>
    <w:rsid w:val="00A22518"/>
    <w:rsid w:val="00A232E7"/>
    <w:rsid w:val="00A26432"/>
    <w:rsid w:val="00A26FA2"/>
    <w:rsid w:val="00A274A8"/>
    <w:rsid w:val="00A3025A"/>
    <w:rsid w:val="00A320DD"/>
    <w:rsid w:val="00A33542"/>
    <w:rsid w:val="00A34D5D"/>
    <w:rsid w:val="00A35542"/>
    <w:rsid w:val="00A35CC1"/>
    <w:rsid w:val="00A36B30"/>
    <w:rsid w:val="00A37751"/>
    <w:rsid w:val="00A40622"/>
    <w:rsid w:val="00A43A4E"/>
    <w:rsid w:val="00A44025"/>
    <w:rsid w:val="00A46BA7"/>
    <w:rsid w:val="00A46F9B"/>
    <w:rsid w:val="00A50C7D"/>
    <w:rsid w:val="00A51F29"/>
    <w:rsid w:val="00A601DC"/>
    <w:rsid w:val="00A609C4"/>
    <w:rsid w:val="00A60FDD"/>
    <w:rsid w:val="00A60FF7"/>
    <w:rsid w:val="00A630F1"/>
    <w:rsid w:val="00A641B3"/>
    <w:rsid w:val="00A6430A"/>
    <w:rsid w:val="00A65B99"/>
    <w:rsid w:val="00A65F1D"/>
    <w:rsid w:val="00A668C6"/>
    <w:rsid w:val="00A67555"/>
    <w:rsid w:val="00A67C0A"/>
    <w:rsid w:val="00A67C41"/>
    <w:rsid w:val="00A70556"/>
    <w:rsid w:val="00A707CC"/>
    <w:rsid w:val="00A71C9B"/>
    <w:rsid w:val="00A730F6"/>
    <w:rsid w:val="00A735E8"/>
    <w:rsid w:val="00A73B85"/>
    <w:rsid w:val="00A764C8"/>
    <w:rsid w:val="00A76E8F"/>
    <w:rsid w:val="00A773A1"/>
    <w:rsid w:val="00A80B26"/>
    <w:rsid w:val="00A811AA"/>
    <w:rsid w:val="00A814E0"/>
    <w:rsid w:val="00A820F6"/>
    <w:rsid w:val="00A834B3"/>
    <w:rsid w:val="00A838C5"/>
    <w:rsid w:val="00A86DD5"/>
    <w:rsid w:val="00A8791F"/>
    <w:rsid w:val="00A87EF1"/>
    <w:rsid w:val="00A9055F"/>
    <w:rsid w:val="00A90A59"/>
    <w:rsid w:val="00A90E39"/>
    <w:rsid w:val="00A916E5"/>
    <w:rsid w:val="00A91D68"/>
    <w:rsid w:val="00A91ED8"/>
    <w:rsid w:val="00A92D69"/>
    <w:rsid w:val="00A932BF"/>
    <w:rsid w:val="00A94789"/>
    <w:rsid w:val="00A9478B"/>
    <w:rsid w:val="00A9514E"/>
    <w:rsid w:val="00AA0C9E"/>
    <w:rsid w:val="00AA23C2"/>
    <w:rsid w:val="00AA3C2F"/>
    <w:rsid w:val="00AA4890"/>
    <w:rsid w:val="00AA4DA3"/>
    <w:rsid w:val="00AA59AA"/>
    <w:rsid w:val="00AA7A7C"/>
    <w:rsid w:val="00AB15A6"/>
    <w:rsid w:val="00AB17E5"/>
    <w:rsid w:val="00AB1FC8"/>
    <w:rsid w:val="00AB49A7"/>
    <w:rsid w:val="00AB4FA2"/>
    <w:rsid w:val="00AB5BEE"/>
    <w:rsid w:val="00AB6584"/>
    <w:rsid w:val="00AB6890"/>
    <w:rsid w:val="00AC26E3"/>
    <w:rsid w:val="00AC5817"/>
    <w:rsid w:val="00AC6F86"/>
    <w:rsid w:val="00AC7946"/>
    <w:rsid w:val="00AD152E"/>
    <w:rsid w:val="00AD1693"/>
    <w:rsid w:val="00AD2476"/>
    <w:rsid w:val="00AD330F"/>
    <w:rsid w:val="00AD380E"/>
    <w:rsid w:val="00AD3C2B"/>
    <w:rsid w:val="00AD4E6E"/>
    <w:rsid w:val="00AD65F1"/>
    <w:rsid w:val="00AD719B"/>
    <w:rsid w:val="00AD7D6D"/>
    <w:rsid w:val="00AE03A6"/>
    <w:rsid w:val="00AE08B4"/>
    <w:rsid w:val="00AE148F"/>
    <w:rsid w:val="00AE1A9C"/>
    <w:rsid w:val="00AE2666"/>
    <w:rsid w:val="00AE299E"/>
    <w:rsid w:val="00AE2F84"/>
    <w:rsid w:val="00AE3134"/>
    <w:rsid w:val="00AE502C"/>
    <w:rsid w:val="00AE5F0B"/>
    <w:rsid w:val="00AE7BCD"/>
    <w:rsid w:val="00AF02EB"/>
    <w:rsid w:val="00AF1CC4"/>
    <w:rsid w:val="00AF4E85"/>
    <w:rsid w:val="00AF681E"/>
    <w:rsid w:val="00AF694C"/>
    <w:rsid w:val="00AF717D"/>
    <w:rsid w:val="00AF7F2D"/>
    <w:rsid w:val="00AF7FFA"/>
    <w:rsid w:val="00B00246"/>
    <w:rsid w:val="00B0127B"/>
    <w:rsid w:val="00B01A5D"/>
    <w:rsid w:val="00B02661"/>
    <w:rsid w:val="00B05348"/>
    <w:rsid w:val="00B06D31"/>
    <w:rsid w:val="00B120FE"/>
    <w:rsid w:val="00B16DEF"/>
    <w:rsid w:val="00B16F05"/>
    <w:rsid w:val="00B176D2"/>
    <w:rsid w:val="00B22A13"/>
    <w:rsid w:val="00B23A6E"/>
    <w:rsid w:val="00B241AB"/>
    <w:rsid w:val="00B24976"/>
    <w:rsid w:val="00B24B5D"/>
    <w:rsid w:val="00B25FB2"/>
    <w:rsid w:val="00B26165"/>
    <w:rsid w:val="00B269E0"/>
    <w:rsid w:val="00B26B3D"/>
    <w:rsid w:val="00B27004"/>
    <w:rsid w:val="00B27446"/>
    <w:rsid w:val="00B30295"/>
    <w:rsid w:val="00B3391B"/>
    <w:rsid w:val="00B35BE2"/>
    <w:rsid w:val="00B35CC3"/>
    <w:rsid w:val="00B36DB5"/>
    <w:rsid w:val="00B36F85"/>
    <w:rsid w:val="00B376EE"/>
    <w:rsid w:val="00B377F2"/>
    <w:rsid w:val="00B37F06"/>
    <w:rsid w:val="00B41DFD"/>
    <w:rsid w:val="00B422E3"/>
    <w:rsid w:val="00B42431"/>
    <w:rsid w:val="00B43520"/>
    <w:rsid w:val="00B4363F"/>
    <w:rsid w:val="00B47877"/>
    <w:rsid w:val="00B51011"/>
    <w:rsid w:val="00B51123"/>
    <w:rsid w:val="00B52404"/>
    <w:rsid w:val="00B53BF1"/>
    <w:rsid w:val="00B54CF6"/>
    <w:rsid w:val="00B557E2"/>
    <w:rsid w:val="00B5583B"/>
    <w:rsid w:val="00B56AA1"/>
    <w:rsid w:val="00B57F57"/>
    <w:rsid w:val="00B6332E"/>
    <w:rsid w:val="00B63DB8"/>
    <w:rsid w:val="00B63DE7"/>
    <w:rsid w:val="00B6403B"/>
    <w:rsid w:val="00B64746"/>
    <w:rsid w:val="00B65357"/>
    <w:rsid w:val="00B657C4"/>
    <w:rsid w:val="00B6623A"/>
    <w:rsid w:val="00B6628C"/>
    <w:rsid w:val="00B662E9"/>
    <w:rsid w:val="00B67E06"/>
    <w:rsid w:val="00B70AF2"/>
    <w:rsid w:val="00B721F6"/>
    <w:rsid w:val="00B72441"/>
    <w:rsid w:val="00B748C1"/>
    <w:rsid w:val="00B75240"/>
    <w:rsid w:val="00B76623"/>
    <w:rsid w:val="00B8186C"/>
    <w:rsid w:val="00B84621"/>
    <w:rsid w:val="00B85F2B"/>
    <w:rsid w:val="00B87BDE"/>
    <w:rsid w:val="00B9099A"/>
    <w:rsid w:val="00B92DB2"/>
    <w:rsid w:val="00B932FF"/>
    <w:rsid w:val="00B943D5"/>
    <w:rsid w:val="00B95941"/>
    <w:rsid w:val="00B95EC4"/>
    <w:rsid w:val="00B97766"/>
    <w:rsid w:val="00BA0BF9"/>
    <w:rsid w:val="00BA1357"/>
    <w:rsid w:val="00BA141F"/>
    <w:rsid w:val="00BA15DB"/>
    <w:rsid w:val="00BA1C6C"/>
    <w:rsid w:val="00BA26CF"/>
    <w:rsid w:val="00BA362C"/>
    <w:rsid w:val="00BB1170"/>
    <w:rsid w:val="00BB1C9A"/>
    <w:rsid w:val="00BB7A84"/>
    <w:rsid w:val="00BC0488"/>
    <w:rsid w:val="00BC1063"/>
    <w:rsid w:val="00BC1CE1"/>
    <w:rsid w:val="00BC2ABF"/>
    <w:rsid w:val="00BC3042"/>
    <w:rsid w:val="00BC30D5"/>
    <w:rsid w:val="00BC453B"/>
    <w:rsid w:val="00BC4BC3"/>
    <w:rsid w:val="00BC72A6"/>
    <w:rsid w:val="00BC7F15"/>
    <w:rsid w:val="00BD05EC"/>
    <w:rsid w:val="00BD2EBB"/>
    <w:rsid w:val="00BD3581"/>
    <w:rsid w:val="00BD4EF8"/>
    <w:rsid w:val="00BD67D3"/>
    <w:rsid w:val="00BD7F72"/>
    <w:rsid w:val="00BE1315"/>
    <w:rsid w:val="00BE2160"/>
    <w:rsid w:val="00BE2A07"/>
    <w:rsid w:val="00BE2B07"/>
    <w:rsid w:val="00BE5E87"/>
    <w:rsid w:val="00BE62ED"/>
    <w:rsid w:val="00BE7D0A"/>
    <w:rsid w:val="00BF0A62"/>
    <w:rsid w:val="00BF49AD"/>
    <w:rsid w:val="00C01C90"/>
    <w:rsid w:val="00C01FC2"/>
    <w:rsid w:val="00C025D9"/>
    <w:rsid w:val="00C03E9B"/>
    <w:rsid w:val="00C040F5"/>
    <w:rsid w:val="00C04657"/>
    <w:rsid w:val="00C05193"/>
    <w:rsid w:val="00C05713"/>
    <w:rsid w:val="00C07827"/>
    <w:rsid w:val="00C10CFE"/>
    <w:rsid w:val="00C11327"/>
    <w:rsid w:val="00C113A1"/>
    <w:rsid w:val="00C11D8C"/>
    <w:rsid w:val="00C13881"/>
    <w:rsid w:val="00C14303"/>
    <w:rsid w:val="00C172D1"/>
    <w:rsid w:val="00C20D0B"/>
    <w:rsid w:val="00C235B9"/>
    <w:rsid w:val="00C237D1"/>
    <w:rsid w:val="00C24A27"/>
    <w:rsid w:val="00C26390"/>
    <w:rsid w:val="00C2692A"/>
    <w:rsid w:val="00C27315"/>
    <w:rsid w:val="00C349B5"/>
    <w:rsid w:val="00C35B39"/>
    <w:rsid w:val="00C35C3C"/>
    <w:rsid w:val="00C36688"/>
    <w:rsid w:val="00C36EAF"/>
    <w:rsid w:val="00C37BE7"/>
    <w:rsid w:val="00C4081E"/>
    <w:rsid w:val="00C41F13"/>
    <w:rsid w:val="00C422F6"/>
    <w:rsid w:val="00C43CAA"/>
    <w:rsid w:val="00C4554B"/>
    <w:rsid w:val="00C45E40"/>
    <w:rsid w:val="00C5035C"/>
    <w:rsid w:val="00C50397"/>
    <w:rsid w:val="00C5063F"/>
    <w:rsid w:val="00C50886"/>
    <w:rsid w:val="00C50A13"/>
    <w:rsid w:val="00C51308"/>
    <w:rsid w:val="00C517C4"/>
    <w:rsid w:val="00C51C21"/>
    <w:rsid w:val="00C538E0"/>
    <w:rsid w:val="00C53BF8"/>
    <w:rsid w:val="00C548AA"/>
    <w:rsid w:val="00C54C41"/>
    <w:rsid w:val="00C54CAF"/>
    <w:rsid w:val="00C55A9D"/>
    <w:rsid w:val="00C55F92"/>
    <w:rsid w:val="00C56A93"/>
    <w:rsid w:val="00C56C05"/>
    <w:rsid w:val="00C57109"/>
    <w:rsid w:val="00C5774D"/>
    <w:rsid w:val="00C62230"/>
    <w:rsid w:val="00C62C77"/>
    <w:rsid w:val="00C635F9"/>
    <w:rsid w:val="00C63F07"/>
    <w:rsid w:val="00C64279"/>
    <w:rsid w:val="00C6460E"/>
    <w:rsid w:val="00C66EF6"/>
    <w:rsid w:val="00C7040E"/>
    <w:rsid w:val="00C71181"/>
    <w:rsid w:val="00C74F69"/>
    <w:rsid w:val="00C753FA"/>
    <w:rsid w:val="00C7643A"/>
    <w:rsid w:val="00C7657E"/>
    <w:rsid w:val="00C7691B"/>
    <w:rsid w:val="00C76932"/>
    <w:rsid w:val="00C76B5D"/>
    <w:rsid w:val="00C771D1"/>
    <w:rsid w:val="00C80F5B"/>
    <w:rsid w:val="00C81198"/>
    <w:rsid w:val="00C820E0"/>
    <w:rsid w:val="00C826E2"/>
    <w:rsid w:val="00C83464"/>
    <w:rsid w:val="00C83880"/>
    <w:rsid w:val="00C83C3F"/>
    <w:rsid w:val="00C844ED"/>
    <w:rsid w:val="00C84E69"/>
    <w:rsid w:val="00C85BF0"/>
    <w:rsid w:val="00C86717"/>
    <w:rsid w:val="00C86F4F"/>
    <w:rsid w:val="00C87416"/>
    <w:rsid w:val="00C87C45"/>
    <w:rsid w:val="00C90489"/>
    <w:rsid w:val="00C9592F"/>
    <w:rsid w:val="00C9639F"/>
    <w:rsid w:val="00C96F70"/>
    <w:rsid w:val="00C973DB"/>
    <w:rsid w:val="00CA0FEE"/>
    <w:rsid w:val="00CA1E35"/>
    <w:rsid w:val="00CA3E15"/>
    <w:rsid w:val="00CA3FA8"/>
    <w:rsid w:val="00CA67E7"/>
    <w:rsid w:val="00CB0E68"/>
    <w:rsid w:val="00CB0E9D"/>
    <w:rsid w:val="00CB2135"/>
    <w:rsid w:val="00CB30A3"/>
    <w:rsid w:val="00CB44FD"/>
    <w:rsid w:val="00CB4F03"/>
    <w:rsid w:val="00CB5930"/>
    <w:rsid w:val="00CB5E98"/>
    <w:rsid w:val="00CB7317"/>
    <w:rsid w:val="00CB7362"/>
    <w:rsid w:val="00CB7A00"/>
    <w:rsid w:val="00CB7A6B"/>
    <w:rsid w:val="00CC0541"/>
    <w:rsid w:val="00CC1A11"/>
    <w:rsid w:val="00CC2F11"/>
    <w:rsid w:val="00CC3FA8"/>
    <w:rsid w:val="00CC50ED"/>
    <w:rsid w:val="00CC7852"/>
    <w:rsid w:val="00CD0248"/>
    <w:rsid w:val="00CD2B5E"/>
    <w:rsid w:val="00CD3405"/>
    <w:rsid w:val="00CD3E5A"/>
    <w:rsid w:val="00CD47FD"/>
    <w:rsid w:val="00CD692C"/>
    <w:rsid w:val="00CD7D3B"/>
    <w:rsid w:val="00CE1CC6"/>
    <w:rsid w:val="00CE5C6A"/>
    <w:rsid w:val="00CE6121"/>
    <w:rsid w:val="00CE6215"/>
    <w:rsid w:val="00CE624F"/>
    <w:rsid w:val="00CE6761"/>
    <w:rsid w:val="00CE71D7"/>
    <w:rsid w:val="00CE73C8"/>
    <w:rsid w:val="00CE7832"/>
    <w:rsid w:val="00CE7915"/>
    <w:rsid w:val="00CF0F0B"/>
    <w:rsid w:val="00CF127F"/>
    <w:rsid w:val="00CF1405"/>
    <w:rsid w:val="00CF3ADF"/>
    <w:rsid w:val="00CF65C9"/>
    <w:rsid w:val="00CF689A"/>
    <w:rsid w:val="00D0041A"/>
    <w:rsid w:val="00D0136C"/>
    <w:rsid w:val="00D02EBE"/>
    <w:rsid w:val="00D048D0"/>
    <w:rsid w:val="00D057C9"/>
    <w:rsid w:val="00D06BC2"/>
    <w:rsid w:val="00D06C4E"/>
    <w:rsid w:val="00D117D8"/>
    <w:rsid w:val="00D13FFC"/>
    <w:rsid w:val="00D14B5C"/>
    <w:rsid w:val="00D14F82"/>
    <w:rsid w:val="00D20483"/>
    <w:rsid w:val="00D20E42"/>
    <w:rsid w:val="00D2110E"/>
    <w:rsid w:val="00D226A5"/>
    <w:rsid w:val="00D22D84"/>
    <w:rsid w:val="00D23875"/>
    <w:rsid w:val="00D23EE6"/>
    <w:rsid w:val="00D24D80"/>
    <w:rsid w:val="00D252C9"/>
    <w:rsid w:val="00D26351"/>
    <w:rsid w:val="00D274BD"/>
    <w:rsid w:val="00D277F8"/>
    <w:rsid w:val="00D2780B"/>
    <w:rsid w:val="00D2784C"/>
    <w:rsid w:val="00D30239"/>
    <w:rsid w:val="00D30D00"/>
    <w:rsid w:val="00D317F3"/>
    <w:rsid w:val="00D32794"/>
    <w:rsid w:val="00D335B6"/>
    <w:rsid w:val="00D3458F"/>
    <w:rsid w:val="00D36889"/>
    <w:rsid w:val="00D370C0"/>
    <w:rsid w:val="00D403E6"/>
    <w:rsid w:val="00D40D25"/>
    <w:rsid w:val="00D41650"/>
    <w:rsid w:val="00D41C1A"/>
    <w:rsid w:val="00D4369C"/>
    <w:rsid w:val="00D4440E"/>
    <w:rsid w:val="00D44832"/>
    <w:rsid w:val="00D44E17"/>
    <w:rsid w:val="00D478F2"/>
    <w:rsid w:val="00D479DB"/>
    <w:rsid w:val="00D51E69"/>
    <w:rsid w:val="00D52951"/>
    <w:rsid w:val="00D54A36"/>
    <w:rsid w:val="00D55199"/>
    <w:rsid w:val="00D565FC"/>
    <w:rsid w:val="00D566D1"/>
    <w:rsid w:val="00D60007"/>
    <w:rsid w:val="00D606C6"/>
    <w:rsid w:val="00D610DE"/>
    <w:rsid w:val="00D61866"/>
    <w:rsid w:val="00D6295E"/>
    <w:rsid w:val="00D62FAE"/>
    <w:rsid w:val="00D659E8"/>
    <w:rsid w:val="00D706DF"/>
    <w:rsid w:val="00D70BD8"/>
    <w:rsid w:val="00D71095"/>
    <w:rsid w:val="00D710BB"/>
    <w:rsid w:val="00D711AD"/>
    <w:rsid w:val="00D72D17"/>
    <w:rsid w:val="00D73C2F"/>
    <w:rsid w:val="00D73C62"/>
    <w:rsid w:val="00D74902"/>
    <w:rsid w:val="00D76A09"/>
    <w:rsid w:val="00D7785C"/>
    <w:rsid w:val="00D81FC7"/>
    <w:rsid w:val="00D852D8"/>
    <w:rsid w:val="00D85762"/>
    <w:rsid w:val="00D858C5"/>
    <w:rsid w:val="00D90382"/>
    <w:rsid w:val="00D920A5"/>
    <w:rsid w:val="00D92D2B"/>
    <w:rsid w:val="00D93010"/>
    <w:rsid w:val="00D9480F"/>
    <w:rsid w:val="00D96F2E"/>
    <w:rsid w:val="00DA047C"/>
    <w:rsid w:val="00DA14FF"/>
    <w:rsid w:val="00DA300A"/>
    <w:rsid w:val="00DA322F"/>
    <w:rsid w:val="00DA352E"/>
    <w:rsid w:val="00DA4446"/>
    <w:rsid w:val="00DA61EE"/>
    <w:rsid w:val="00DB203C"/>
    <w:rsid w:val="00DB3F1B"/>
    <w:rsid w:val="00DB542C"/>
    <w:rsid w:val="00DB5CE7"/>
    <w:rsid w:val="00DB6F01"/>
    <w:rsid w:val="00DC0714"/>
    <w:rsid w:val="00DC0EB1"/>
    <w:rsid w:val="00DC1CA2"/>
    <w:rsid w:val="00DC3A46"/>
    <w:rsid w:val="00DC61EE"/>
    <w:rsid w:val="00DC73E4"/>
    <w:rsid w:val="00DC79AC"/>
    <w:rsid w:val="00DC7B4C"/>
    <w:rsid w:val="00DC7E32"/>
    <w:rsid w:val="00DD0E95"/>
    <w:rsid w:val="00DD1271"/>
    <w:rsid w:val="00DD18F8"/>
    <w:rsid w:val="00DD23B0"/>
    <w:rsid w:val="00DD2972"/>
    <w:rsid w:val="00DD2990"/>
    <w:rsid w:val="00DD3EE6"/>
    <w:rsid w:val="00DD4C42"/>
    <w:rsid w:val="00DD4CED"/>
    <w:rsid w:val="00DE027B"/>
    <w:rsid w:val="00DE1150"/>
    <w:rsid w:val="00DE2DCE"/>
    <w:rsid w:val="00DE3A58"/>
    <w:rsid w:val="00DE404A"/>
    <w:rsid w:val="00DE4D68"/>
    <w:rsid w:val="00DE5229"/>
    <w:rsid w:val="00DE6869"/>
    <w:rsid w:val="00DE7EF3"/>
    <w:rsid w:val="00DF0E03"/>
    <w:rsid w:val="00DF18D2"/>
    <w:rsid w:val="00DF396B"/>
    <w:rsid w:val="00DF4A18"/>
    <w:rsid w:val="00DF505B"/>
    <w:rsid w:val="00DF5DA2"/>
    <w:rsid w:val="00DF6C1D"/>
    <w:rsid w:val="00DF74B1"/>
    <w:rsid w:val="00E012BA"/>
    <w:rsid w:val="00E0398F"/>
    <w:rsid w:val="00E04465"/>
    <w:rsid w:val="00E04E8C"/>
    <w:rsid w:val="00E05512"/>
    <w:rsid w:val="00E06E7E"/>
    <w:rsid w:val="00E0716A"/>
    <w:rsid w:val="00E077E4"/>
    <w:rsid w:val="00E07B67"/>
    <w:rsid w:val="00E1062D"/>
    <w:rsid w:val="00E12435"/>
    <w:rsid w:val="00E12D40"/>
    <w:rsid w:val="00E207C9"/>
    <w:rsid w:val="00E20AEC"/>
    <w:rsid w:val="00E21C94"/>
    <w:rsid w:val="00E25B7C"/>
    <w:rsid w:val="00E273F7"/>
    <w:rsid w:val="00E27578"/>
    <w:rsid w:val="00E35F12"/>
    <w:rsid w:val="00E3672D"/>
    <w:rsid w:val="00E37BA9"/>
    <w:rsid w:val="00E40218"/>
    <w:rsid w:val="00E40D2B"/>
    <w:rsid w:val="00E40EBB"/>
    <w:rsid w:val="00E42E07"/>
    <w:rsid w:val="00E434A6"/>
    <w:rsid w:val="00E43B5A"/>
    <w:rsid w:val="00E4487A"/>
    <w:rsid w:val="00E47B10"/>
    <w:rsid w:val="00E508F7"/>
    <w:rsid w:val="00E50CD6"/>
    <w:rsid w:val="00E51101"/>
    <w:rsid w:val="00E52514"/>
    <w:rsid w:val="00E536D6"/>
    <w:rsid w:val="00E53D93"/>
    <w:rsid w:val="00E541D1"/>
    <w:rsid w:val="00E55177"/>
    <w:rsid w:val="00E5720C"/>
    <w:rsid w:val="00E6049B"/>
    <w:rsid w:val="00E607C7"/>
    <w:rsid w:val="00E61DB0"/>
    <w:rsid w:val="00E62085"/>
    <w:rsid w:val="00E628EB"/>
    <w:rsid w:val="00E64574"/>
    <w:rsid w:val="00E65672"/>
    <w:rsid w:val="00E66992"/>
    <w:rsid w:val="00E6719C"/>
    <w:rsid w:val="00E6772F"/>
    <w:rsid w:val="00E71455"/>
    <w:rsid w:val="00E71D86"/>
    <w:rsid w:val="00E7224E"/>
    <w:rsid w:val="00E7388C"/>
    <w:rsid w:val="00E74514"/>
    <w:rsid w:val="00E759C2"/>
    <w:rsid w:val="00E7618B"/>
    <w:rsid w:val="00E769A3"/>
    <w:rsid w:val="00E82A5C"/>
    <w:rsid w:val="00E83118"/>
    <w:rsid w:val="00E835DD"/>
    <w:rsid w:val="00E83F81"/>
    <w:rsid w:val="00E849FD"/>
    <w:rsid w:val="00E84F92"/>
    <w:rsid w:val="00E85448"/>
    <w:rsid w:val="00E86DA0"/>
    <w:rsid w:val="00E87290"/>
    <w:rsid w:val="00E873BE"/>
    <w:rsid w:val="00E87946"/>
    <w:rsid w:val="00E87FC3"/>
    <w:rsid w:val="00E902F8"/>
    <w:rsid w:val="00E90A7B"/>
    <w:rsid w:val="00E90C0D"/>
    <w:rsid w:val="00E91BB7"/>
    <w:rsid w:val="00E929EA"/>
    <w:rsid w:val="00E934BC"/>
    <w:rsid w:val="00E93523"/>
    <w:rsid w:val="00E935A9"/>
    <w:rsid w:val="00E942F5"/>
    <w:rsid w:val="00E94DBB"/>
    <w:rsid w:val="00E94FA0"/>
    <w:rsid w:val="00E9648D"/>
    <w:rsid w:val="00EA172E"/>
    <w:rsid w:val="00EA2553"/>
    <w:rsid w:val="00EA32ED"/>
    <w:rsid w:val="00EA4CAD"/>
    <w:rsid w:val="00EA72CF"/>
    <w:rsid w:val="00EB059A"/>
    <w:rsid w:val="00EB149A"/>
    <w:rsid w:val="00EB29E6"/>
    <w:rsid w:val="00EB2E37"/>
    <w:rsid w:val="00EB47C5"/>
    <w:rsid w:val="00EB7B30"/>
    <w:rsid w:val="00EB7BD4"/>
    <w:rsid w:val="00EC2934"/>
    <w:rsid w:val="00EC3474"/>
    <w:rsid w:val="00EC3BDC"/>
    <w:rsid w:val="00EC3D45"/>
    <w:rsid w:val="00EC6169"/>
    <w:rsid w:val="00EC6220"/>
    <w:rsid w:val="00EC6B74"/>
    <w:rsid w:val="00EC7129"/>
    <w:rsid w:val="00EC77FC"/>
    <w:rsid w:val="00EC7A13"/>
    <w:rsid w:val="00ED0066"/>
    <w:rsid w:val="00ED0486"/>
    <w:rsid w:val="00ED05C2"/>
    <w:rsid w:val="00ED065D"/>
    <w:rsid w:val="00ED11F9"/>
    <w:rsid w:val="00ED1413"/>
    <w:rsid w:val="00ED16B6"/>
    <w:rsid w:val="00ED19DB"/>
    <w:rsid w:val="00ED1D4E"/>
    <w:rsid w:val="00ED2132"/>
    <w:rsid w:val="00ED619B"/>
    <w:rsid w:val="00ED6DCD"/>
    <w:rsid w:val="00EE0241"/>
    <w:rsid w:val="00EE17FD"/>
    <w:rsid w:val="00EE4543"/>
    <w:rsid w:val="00EE4600"/>
    <w:rsid w:val="00EE69A1"/>
    <w:rsid w:val="00EF33DE"/>
    <w:rsid w:val="00EF366B"/>
    <w:rsid w:val="00EF66C1"/>
    <w:rsid w:val="00EF68E1"/>
    <w:rsid w:val="00EF6A1A"/>
    <w:rsid w:val="00EF6C8C"/>
    <w:rsid w:val="00F009B1"/>
    <w:rsid w:val="00F01B15"/>
    <w:rsid w:val="00F01EB5"/>
    <w:rsid w:val="00F05D9E"/>
    <w:rsid w:val="00F05FDB"/>
    <w:rsid w:val="00F06A1F"/>
    <w:rsid w:val="00F078EC"/>
    <w:rsid w:val="00F1281B"/>
    <w:rsid w:val="00F1380E"/>
    <w:rsid w:val="00F15FFA"/>
    <w:rsid w:val="00F16004"/>
    <w:rsid w:val="00F16F44"/>
    <w:rsid w:val="00F2178E"/>
    <w:rsid w:val="00F24321"/>
    <w:rsid w:val="00F2624D"/>
    <w:rsid w:val="00F2633C"/>
    <w:rsid w:val="00F27850"/>
    <w:rsid w:val="00F27CC5"/>
    <w:rsid w:val="00F27F44"/>
    <w:rsid w:val="00F27FF7"/>
    <w:rsid w:val="00F306FF"/>
    <w:rsid w:val="00F35808"/>
    <w:rsid w:val="00F3608C"/>
    <w:rsid w:val="00F36777"/>
    <w:rsid w:val="00F37247"/>
    <w:rsid w:val="00F3730E"/>
    <w:rsid w:val="00F376C8"/>
    <w:rsid w:val="00F37B1B"/>
    <w:rsid w:val="00F37C1B"/>
    <w:rsid w:val="00F40A40"/>
    <w:rsid w:val="00F41A38"/>
    <w:rsid w:val="00F42BE8"/>
    <w:rsid w:val="00F42BF7"/>
    <w:rsid w:val="00F42CB2"/>
    <w:rsid w:val="00F43107"/>
    <w:rsid w:val="00F43575"/>
    <w:rsid w:val="00F43B59"/>
    <w:rsid w:val="00F445FF"/>
    <w:rsid w:val="00F457DC"/>
    <w:rsid w:val="00F4646F"/>
    <w:rsid w:val="00F46D2E"/>
    <w:rsid w:val="00F47D62"/>
    <w:rsid w:val="00F50BDD"/>
    <w:rsid w:val="00F50E82"/>
    <w:rsid w:val="00F53E2F"/>
    <w:rsid w:val="00F54BF7"/>
    <w:rsid w:val="00F55F83"/>
    <w:rsid w:val="00F64083"/>
    <w:rsid w:val="00F65B4E"/>
    <w:rsid w:val="00F706EA"/>
    <w:rsid w:val="00F7163B"/>
    <w:rsid w:val="00F717DC"/>
    <w:rsid w:val="00F718BD"/>
    <w:rsid w:val="00F746D9"/>
    <w:rsid w:val="00F76E0D"/>
    <w:rsid w:val="00F77E7A"/>
    <w:rsid w:val="00F80420"/>
    <w:rsid w:val="00F812D9"/>
    <w:rsid w:val="00F84AC6"/>
    <w:rsid w:val="00F85F28"/>
    <w:rsid w:val="00F861E5"/>
    <w:rsid w:val="00F86DB1"/>
    <w:rsid w:val="00F87D2E"/>
    <w:rsid w:val="00F91A5C"/>
    <w:rsid w:val="00F92235"/>
    <w:rsid w:val="00F92761"/>
    <w:rsid w:val="00F92E20"/>
    <w:rsid w:val="00F934AB"/>
    <w:rsid w:val="00F935CA"/>
    <w:rsid w:val="00F959A6"/>
    <w:rsid w:val="00F967CA"/>
    <w:rsid w:val="00F97EA4"/>
    <w:rsid w:val="00FA0EA6"/>
    <w:rsid w:val="00FA360F"/>
    <w:rsid w:val="00FA482F"/>
    <w:rsid w:val="00FA551D"/>
    <w:rsid w:val="00FB2929"/>
    <w:rsid w:val="00FB2C1D"/>
    <w:rsid w:val="00FB4AE7"/>
    <w:rsid w:val="00FB74CC"/>
    <w:rsid w:val="00FC19C6"/>
    <w:rsid w:val="00FC2753"/>
    <w:rsid w:val="00FC2C32"/>
    <w:rsid w:val="00FC4058"/>
    <w:rsid w:val="00FC47AD"/>
    <w:rsid w:val="00FC5811"/>
    <w:rsid w:val="00FD0B9B"/>
    <w:rsid w:val="00FD2743"/>
    <w:rsid w:val="00FD3993"/>
    <w:rsid w:val="00FD402E"/>
    <w:rsid w:val="00FD49E5"/>
    <w:rsid w:val="00FD67A9"/>
    <w:rsid w:val="00FD76C5"/>
    <w:rsid w:val="00FE0395"/>
    <w:rsid w:val="00FE18E6"/>
    <w:rsid w:val="00FE2386"/>
    <w:rsid w:val="00FE2502"/>
    <w:rsid w:val="00FE2A9B"/>
    <w:rsid w:val="00FE4260"/>
    <w:rsid w:val="00FE589B"/>
    <w:rsid w:val="00FE5AB7"/>
    <w:rsid w:val="00FE6BC2"/>
    <w:rsid w:val="00FE7BA8"/>
    <w:rsid w:val="00FF05EC"/>
    <w:rsid w:val="00FF2D7F"/>
    <w:rsid w:val="00FF4CBD"/>
    <w:rsid w:val="00FF6BBE"/>
    <w:rsid w:val="00FF7AB8"/>
    <w:rsid w:val="00FF7D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AB8"/>
    <w:rPr>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rsid w:val="007D6E09"/>
    <w:rPr>
      <w:rFonts w:ascii="Tahoma" w:hAnsi="Tahoma" w:cs="Tahoma"/>
      <w:sz w:val="16"/>
      <w:szCs w:val="16"/>
      <w:lang w:val="en-US"/>
    </w:rPr>
  </w:style>
  <w:style w:type="character" w:customStyle="1" w:styleId="BalloonTextChar">
    <w:name w:val="Balloon Text Char"/>
    <w:basedOn w:val="DefaultParagraphFont"/>
    <w:link w:val="BalloonText"/>
    <w:uiPriority w:val="99"/>
    <w:semiHidden/>
    <w:locked/>
    <w:rPr>
      <w:sz w:val="2"/>
      <w:szCs w:val="2"/>
      <w:lang w:val="ru-RU" w:eastAsia="ru-RU"/>
    </w:rPr>
  </w:style>
  <w:style w:type="character" w:customStyle="1" w:styleId="BalloonTextChar1">
    <w:name w:val="Balloon Text Char1"/>
    <w:link w:val="BalloonText"/>
    <w:uiPriority w:val="99"/>
    <w:semiHidden/>
    <w:locked/>
    <w:rsid w:val="007D6E09"/>
    <w:rPr>
      <w:rFonts w:ascii="Tahoma" w:hAnsi="Tahoma" w:cs="Tahoma"/>
      <w:sz w:val="16"/>
      <w:szCs w:val="16"/>
    </w:rPr>
  </w:style>
  <w:style w:type="paragraph" w:styleId="BodyText3">
    <w:name w:val="Body Text 3"/>
    <w:basedOn w:val="Normal"/>
    <w:link w:val="BodyText3Char1"/>
    <w:uiPriority w:val="99"/>
    <w:rsid w:val="00252ED9"/>
    <w:pPr>
      <w:jc w:val="both"/>
    </w:pPr>
    <w:rPr>
      <w:sz w:val="16"/>
      <w:szCs w:val="16"/>
      <w:lang w:val="en-US"/>
    </w:rPr>
  </w:style>
  <w:style w:type="character" w:customStyle="1" w:styleId="BodyText3Char">
    <w:name w:val="Body Text 3 Char"/>
    <w:basedOn w:val="DefaultParagraphFont"/>
    <w:link w:val="BodyText3"/>
    <w:uiPriority w:val="99"/>
    <w:semiHidden/>
    <w:locked/>
    <w:rPr>
      <w:sz w:val="16"/>
      <w:szCs w:val="16"/>
      <w:lang w:val="ru-RU" w:eastAsia="ru-RU"/>
    </w:rPr>
  </w:style>
  <w:style w:type="character" w:customStyle="1" w:styleId="BodyText3Char1">
    <w:name w:val="Body Text 3 Char1"/>
    <w:link w:val="BodyText3"/>
    <w:uiPriority w:val="99"/>
    <w:semiHidden/>
    <w:locked/>
    <w:rsid w:val="007D6E09"/>
    <w:rPr>
      <w:sz w:val="16"/>
      <w:szCs w:val="16"/>
    </w:rPr>
  </w:style>
  <w:style w:type="paragraph" w:styleId="Header">
    <w:name w:val="header"/>
    <w:basedOn w:val="Normal"/>
    <w:link w:val="HeaderChar1"/>
    <w:uiPriority w:val="99"/>
    <w:rsid w:val="00477CF1"/>
    <w:pPr>
      <w:tabs>
        <w:tab w:val="center" w:pos="4819"/>
        <w:tab w:val="right" w:pos="9639"/>
      </w:tabs>
    </w:pPr>
    <w:rPr>
      <w:lang w:val="en-US"/>
    </w:rPr>
  </w:style>
  <w:style w:type="character" w:customStyle="1" w:styleId="HeaderChar">
    <w:name w:val="Header Char"/>
    <w:basedOn w:val="DefaultParagraphFont"/>
    <w:link w:val="Header"/>
    <w:uiPriority w:val="99"/>
    <w:semiHidden/>
    <w:locked/>
    <w:rPr>
      <w:sz w:val="24"/>
      <w:szCs w:val="24"/>
      <w:lang w:val="ru-RU" w:eastAsia="ru-RU"/>
    </w:rPr>
  </w:style>
  <w:style w:type="character" w:customStyle="1" w:styleId="HeaderChar1">
    <w:name w:val="Header Char1"/>
    <w:link w:val="Header"/>
    <w:uiPriority w:val="99"/>
    <w:semiHidden/>
    <w:locked/>
    <w:rsid w:val="007D6E09"/>
    <w:rPr>
      <w:sz w:val="24"/>
      <w:szCs w:val="24"/>
    </w:rPr>
  </w:style>
  <w:style w:type="character" w:styleId="PageNumber">
    <w:name w:val="page number"/>
    <w:basedOn w:val="DefaultParagraphFont"/>
    <w:uiPriority w:val="99"/>
    <w:rsid w:val="00477CF1"/>
  </w:style>
  <w:style w:type="paragraph" w:styleId="Footer">
    <w:name w:val="footer"/>
    <w:basedOn w:val="Normal"/>
    <w:link w:val="FooterChar1"/>
    <w:uiPriority w:val="99"/>
    <w:rsid w:val="00477CF1"/>
    <w:pPr>
      <w:tabs>
        <w:tab w:val="center" w:pos="4819"/>
        <w:tab w:val="right" w:pos="9639"/>
      </w:tabs>
    </w:pPr>
    <w:rPr>
      <w:lang w:val="en-US"/>
    </w:rPr>
  </w:style>
  <w:style w:type="character" w:customStyle="1" w:styleId="FooterChar">
    <w:name w:val="Footer Char"/>
    <w:basedOn w:val="DefaultParagraphFont"/>
    <w:link w:val="Footer"/>
    <w:uiPriority w:val="99"/>
    <w:semiHidden/>
    <w:locked/>
    <w:rPr>
      <w:sz w:val="24"/>
      <w:szCs w:val="24"/>
      <w:lang w:val="ru-RU" w:eastAsia="ru-RU"/>
    </w:rPr>
  </w:style>
  <w:style w:type="character" w:customStyle="1" w:styleId="FooterChar1">
    <w:name w:val="Footer Char1"/>
    <w:link w:val="Footer"/>
    <w:uiPriority w:val="99"/>
    <w:semiHidden/>
    <w:locked/>
    <w:rsid w:val="007D6E09"/>
    <w:rPr>
      <w:sz w:val="24"/>
      <w:szCs w:val="24"/>
    </w:rPr>
  </w:style>
  <w:style w:type="paragraph" w:styleId="DocumentMap">
    <w:name w:val="Document Map"/>
    <w:basedOn w:val="Normal"/>
    <w:link w:val="DocumentMapChar1"/>
    <w:uiPriority w:val="99"/>
    <w:semiHidden/>
    <w:rsid w:val="00F967CA"/>
    <w:pPr>
      <w:shd w:val="clear" w:color="auto" w:fill="000080"/>
    </w:pPr>
    <w:rPr>
      <w:rFonts w:ascii="Tahoma" w:hAnsi="Tahoma" w:cs="Tahoma"/>
      <w:sz w:val="16"/>
      <w:szCs w:val="16"/>
      <w:lang w:val="en-US"/>
    </w:rPr>
  </w:style>
  <w:style w:type="character" w:customStyle="1" w:styleId="DocumentMapChar">
    <w:name w:val="Document Map Char"/>
    <w:basedOn w:val="DefaultParagraphFont"/>
    <w:link w:val="DocumentMap"/>
    <w:uiPriority w:val="99"/>
    <w:semiHidden/>
    <w:locked/>
    <w:rPr>
      <w:sz w:val="2"/>
      <w:szCs w:val="2"/>
      <w:lang w:val="ru-RU" w:eastAsia="ru-RU"/>
    </w:rPr>
  </w:style>
  <w:style w:type="character" w:customStyle="1" w:styleId="DocumentMapChar1">
    <w:name w:val="Document Map Char1"/>
    <w:link w:val="DocumentMap"/>
    <w:uiPriority w:val="99"/>
    <w:semiHidden/>
    <w:locked/>
    <w:rsid w:val="007D6E09"/>
    <w:rPr>
      <w:rFonts w:ascii="Tahoma" w:hAnsi="Tahoma" w:cs="Tahoma"/>
      <w:sz w:val="16"/>
      <w:szCs w:val="16"/>
    </w:rPr>
  </w:style>
  <w:style w:type="paragraph" w:styleId="HTMLPreformatted">
    <w:name w:val="HTML Preformatted"/>
    <w:basedOn w:val="Normal"/>
    <w:link w:val="HTMLPreformattedChar1"/>
    <w:uiPriority w:val="99"/>
    <w:rsid w:val="000314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lang w:val="ru-RU" w:eastAsia="ru-RU"/>
    </w:rPr>
  </w:style>
  <w:style w:type="character" w:customStyle="1" w:styleId="HTMLPreformattedChar1">
    <w:name w:val="HTML Preformatted Char1"/>
    <w:link w:val="HTMLPreformatted"/>
    <w:uiPriority w:val="99"/>
    <w:semiHidden/>
    <w:locked/>
    <w:rsid w:val="007D6E09"/>
    <w:rPr>
      <w:rFonts w:ascii="Courier New" w:hAnsi="Courier New" w:cs="Courier New"/>
      <w:sz w:val="20"/>
      <w:szCs w:val="20"/>
    </w:rPr>
  </w:style>
  <w:style w:type="paragraph" w:customStyle="1" w:styleId="a">
    <w:name w:val="Знак Знак Знак Знак Знак Знак"/>
    <w:basedOn w:val="Normal"/>
    <w:uiPriority w:val="99"/>
    <w:rsid w:val="00777113"/>
    <w:rPr>
      <w:rFonts w:ascii="Verdana" w:hAnsi="Verdana" w:cs="Verdana"/>
      <w:sz w:val="20"/>
      <w:szCs w:val="20"/>
      <w:lang w:val="en-US" w:eastAsia="en-US"/>
    </w:rPr>
  </w:style>
  <w:style w:type="paragraph" w:styleId="NormalWeb">
    <w:name w:val="Normal (Web)"/>
    <w:basedOn w:val="Normal"/>
    <w:uiPriority w:val="99"/>
    <w:rsid w:val="00DE7EF3"/>
    <w:pPr>
      <w:spacing w:before="100" w:beforeAutospacing="1" w:after="100" w:afterAutospacing="1"/>
    </w:pPr>
  </w:style>
  <w:style w:type="character" w:customStyle="1" w:styleId="apple-converted-space">
    <w:name w:val="apple-converted-space"/>
    <w:uiPriority w:val="99"/>
    <w:rsid w:val="00DE7EF3"/>
  </w:style>
  <w:style w:type="paragraph" w:customStyle="1" w:styleId="rvps6">
    <w:name w:val="rvps6"/>
    <w:basedOn w:val="Normal"/>
    <w:uiPriority w:val="99"/>
    <w:rsid w:val="00C51308"/>
    <w:pPr>
      <w:spacing w:before="100" w:beforeAutospacing="1" w:after="100" w:afterAutospacing="1"/>
    </w:pPr>
  </w:style>
  <w:style w:type="character" w:customStyle="1" w:styleId="rvts23">
    <w:name w:val="rvts23"/>
    <w:uiPriority w:val="99"/>
    <w:rsid w:val="007A72AF"/>
  </w:style>
  <w:style w:type="paragraph" w:customStyle="1" w:styleId="BodyTextIndent2">
    <w:name w:val="Body Text Indent2"/>
    <w:basedOn w:val="Normal"/>
    <w:uiPriority w:val="99"/>
    <w:rsid w:val="002755B9"/>
    <w:pPr>
      <w:ind w:firstLine="720"/>
      <w:jc w:val="both"/>
    </w:pPr>
    <w:rPr>
      <w:sz w:val="28"/>
      <w:szCs w:val="28"/>
      <w:lang w:val="uk-UA"/>
    </w:rPr>
  </w:style>
  <w:style w:type="paragraph" w:styleId="FootnoteText">
    <w:name w:val="footnote text"/>
    <w:basedOn w:val="Normal"/>
    <w:link w:val="FootnoteTextChar1"/>
    <w:uiPriority w:val="99"/>
    <w:semiHidden/>
    <w:rsid w:val="00180514"/>
    <w:rPr>
      <w:sz w:val="20"/>
      <w:szCs w:val="20"/>
    </w:rPr>
  </w:style>
  <w:style w:type="character" w:customStyle="1" w:styleId="FootnoteTextChar">
    <w:name w:val="Footnote Text Char"/>
    <w:basedOn w:val="DefaultParagraphFont"/>
    <w:link w:val="FootnoteText"/>
    <w:uiPriority w:val="99"/>
    <w:semiHidden/>
    <w:locked/>
    <w:rPr>
      <w:sz w:val="20"/>
      <w:szCs w:val="20"/>
      <w:lang w:val="ru-RU" w:eastAsia="ru-RU"/>
    </w:rPr>
  </w:style>
  <w:style w:type="character" w:customStyle="1" w:styleId="FootnoteTextChar1">
    <w:name w:val="Footnote Text Char1"/>
    <w:basedOn w:val="DefaultParagraphFont"/>
    <w:link w:val="FootnoteText"/>
    <w:uiPriority w:val="99"/>
    <w:locked/>
    <w:rsid w:val="00180514"/>
  </w:style>
  <w:style w:type="character" w:styleId="FootnoteReference">
    <w:name w:val="footnote reference"/>
    <w:basedOn w:val="DefaultParagraphFont"/>
    <w:uiPriority w:val="99"/>
    <w:semiHidden/>
    <w:rsid w:val="00180514"/>
    <w:rPr>
      <w:vertAlign w:val="superscript"/>
    </w:rPr>
  </w:style>
  <w:style w:type="character" w:styleId="Hyperlink">
    <w:name w:val="Hyperlink"/>
    <w:basedOn w:val="DefaultParagraphFont"/>
    <w:uiPriority w:val="99"/>
    <w:rsid w:val="00317D79"/>
    <w:rPr>
      <w:color w:val="0000FF"/>
      <w:u w:val="single"/>
    </w:rPr>
  </w:style>
  <w:style w:type="paragraph" w:customStyle="1" w:styleId="StyleZakonu">
    <w:name w:val="StyleZakonu"/>
    <w:basedOn w:val="Normal"/>
    <w:uiPriority w:val="99"/>
    <w:rsid w:val="009D575E"/>
    <w:pPr>
      <w:spacing w:after="60" w:line="220" w:lineRule="exact"/>
      <w:ind w:firstLine="284"/>
      <w:jc w:val="both"/>
    </w:pPr>
    <w:rPr>
      <w:sz w:val="20"/>
      <w:szCs w:val="20"/>
      <w:lang w:val="uk-UA"/>
    </w:rPr>
  </w:style>
  <w:style w:type="paragraph" w:customStyle="1" w:styleId="a0">
    <w:name w:val="Без интервала"/>
    <w:uiPriority w:val="99"/>
    <w:rsid w:val="00D24D80"/>
    <w:rPr>
      <w:rFonts w:ascii="Calibri" w:hAnsi="Calibri" w:cs="Calibri"/>
      <w:lang w:val="uk-UA"/>
    </w:rPr>
  </w:style>
</w:styles>
</file>

<file path=word/webSettings.xml><?xml version="1.0" encoding="utf-8"?>
<w:webSettings xmlns:r="http://schemas.openxmlformats.org/officeDocument/2006/relationships" xmlns:w="http://schemas.openxmlformats.org/wordprocessingml/2006/main">
  <w:divs>
    <w:div w:id="1701663338">
      <w:marLeft w:val="0"/>
      <w:marRight w:val="0"/>
      <w:marTop w:val="0"/>
      <w:marBottom w:val="0"/>
      <w:divBdr>
        <w:top w:val="none" w:sz="0" w:space="0" w:color="auto"/>
        <w:left w:val="none" w:sz="0" w:space="0" w:color="auto"/>
        <w:bottom w:val="none" w:sz="0" w:space="0" w:color="auto"/>
        <w:right w:val="none" w:sz="0" w:space="0" w:color="auto"/>
      </w:divBdr>
    </w:div>
    <w:div w:id="1701663339">
      <w:marLeft w:val="0"/>
      <w:marRight w:val="0"/>
      <w:marTop w:val="0"/>
      <w:marBottom w:val="0"/>
      <w:divBdr>
        <w:top w:val="none" w:sz="0" w:space="0" w:color="auto"/>
        <w:left w:val="none" w:sz="0" w:space="0" w:color="auto"/>
        <w:bottom w:val="none" w:sz="0" w:space="0" w:color="auto"/>
        <w:right w:val="none" w:sz="0" w:space="0" w:color="auto"/>
      </w:divBdr>
    </w:div>
    <w:div w:id="1701663340">
      <w:marLeft w:val="0"/>
      <w:marRight w:val="0"/>
      <w:marTop w:val="0"/>
      <w:marBottom w:val="0"/>
      <w:divBdr>
        <w:top w:val="none" w:sz="0" w:space="0" w:color="auto"/>
        <w:left w:val="none" w:sz="0" w:space="0" w:color="auto"/>
        <w:bottom w:val="none" w:sz="0" w:space="0" w:color="auto"/>
        <w:right w:val="none" w:sz="0" w:space="0" w:color="auto"/>
      </w:divBdr>
    </w:div>
    <w:div w:id="1701663341">
      <w:marLeft w:val="0"/>
      <w:marRight w:val="0"/>
      <w:marTop w:val="0"/>
      <w:marBottom w:val="0"/>
      <w:divBdr>
        <w:top w:val="none" w:sz="0" w:space="0" w:color="auto"/>
        <w:left w:val="none" w:sz="0" w:space="0" w:color="auto"/>
        <w:bottom w:val="none" w:sz="0" w:space="0" w:color="auto"/>
        <w:right w:val="none" w:sz="0" w:space="0" w:color="auto"/>
      </w:divBdr>
    </w:div>
    <w:div w:id="1701663342">
      <w:marLeft w:val="0"/>
      <w:marRight w:val="0"/>
      <w:marTop w:val="0"/>
      <w:marBottom w:val="0"/>
      <w:divBdr>
        <w:top w:val="none" w:sz="0" w:space="0" w:color="auto"/>
        <w:left w:val="none" w:sz="0" w:space="0" w:color="auto"/>
        <w:bottom w:val="none" w:sz="0" w:space="0" w:color="auto"/>
        <w:right w:val="none" w:sz="0" w:space="0" w:color="auto"/>
      </w:divBdr>
    </w:div>
    <w:div w:id="1701663343">
      <w:marLeft w:val="0"/>
      <w:marRight w:val="0"/>
      <w:marTop w:val="0"/>
      <w:marBottom w:val="0"/>
      <w:divBdr>
        <w:top w:val="none" w:sz="0" w:space="0" w:color="auto"/>
        <w:left w:val="none" w:sz="0" w:space="0" w:color="auto"/>
        <w:bottom w:val="none" w:sz="0" w:space="0" w:color="auto"/>
        <w:right w:val="none" w:sz="0" w:space="0" w:color="auto"/>
      </w:divBdr>
    </w:div>
    <w:div w:id="1701663344">
      <w:marLeft w:val="0"/>
      <w:marRight w:val="0"/>
      <w:marTop w:val="0"/>
      <w:marBottom w:val="0"/>
      <w:divBdr>
        <w:top w:val="none" w:sz="0" w:space="0" w:color="auto"/>
        <w:left w:val="none" w:sz="0" w:space="0" w:color="auto"/>
        <w:bottom w:val="none" w:sz="0" w:space="0" w:color="auto"/>
        <w:right w:val="none" w:sz="0" w:space="0" w:color="auto"/>
      </w:divBdr>
    </w:div>
    <w:div w:id="1701663345">
      <w:marLeft w:val="0"/>
      <w:marRight w:val="0"/>
      <w:marTop w:val="0"/>
      <w:marBottom w:val="0"/>
      <w:divBdr>
        <w:top w:val="none" w:sz="0" w:space="0" w:color="auto"/>
        <w:left w:val="none" w:sz="0" w:space="0" w:color="auto"/>
        <w:bottom w:val="none" w:sz="0" w:space="0" w:color="auto"/>
        <w:right w:val="none" w:sz="0" w:space="0" w:color="auto"/>
      </w:divBdr>
    </w:div>
    <w:div w:id="1701663346">
      <w:marLeft w:val="0"/>
      <w:marRight w:val="0"/>
      <w:marTop w:val="0"/>
      <w:marBottom w:val="0"/>
      <w:divBdr>
        <w:top w:val="none" w:sz="0" w:space="0" w:color="auto"/>
        <w:left w:val="none" w:sz="0" w:space="0" w:color="auto"/>
        <w:bottom w:val="none" w:sz="0" w:space="0" w:color="auto"/>
        <w:right w:val="none" w:sz="0" w:space="0" w:color="auto"/>
      </w:divBdr>
    </w:div>
    <w:div w:id="1701663347">
      <w:marLeft w:val="0"/>
      <w:marRight w:val="0"/>
      <w:marTop w:val="0"/>
      <w:marBottom w:val="0"/>
      <w:divBdr>
        <w:top w:val="none" w:sz="0" w:space="0" w:color="auto"/>
        <w:left w:val="none" w:sz="0" w:space="0" w:color="auto"/>
        <w:bottom w:val="none" w:sz="0" w:space="0" w:color="auto"/>
        <w:right w:val="none" w:sz="0" w:space="0" w:color="auto"/>
      </w:divBdr>
    </w:div>
    <w:div w:id="1701663348">
      <w:marLeft w:val="0"/>
      <w:marRight w:val="0"/>
      <w:marTop w:val="0"/>
      <w:marBottom w:val="0"/>
      <w:divBdr>
        <w:top w:val="none" w:sz="0" w:space="0" w:color="auto"/>
        <w:left w:val="none" w:sz="0" w:space="0" w:color="auto"/>
        <w:bottom w:val="none" w:sz="0" w:space="0" w:color="auto"/>
        <w:right w:val="none" w:sz="0" w:space="0" w:color="auto"/>
      </w:divBdr>
    </w:div>
    <w:div w:id="1701663349">
      <w:marLeft w:val="0"/>
      <w:marRight w:val="0"/>
      <w:marTop w:val="0"/>
      <w:marBottom w:val="0"/>
      <w:divBdr>
        <w:top w:val="none" w:sz="0" w:space="0" w:color="auto"/>
        <w:left w:val="none" w:sz="0" w:space="0" w:color="auto"/>
        <w:bottom w:val="none" w:sz="0" w:space="0" w:color="auto"/>
        <w:right w:val="none" w:sz="0" w:space="0" w:color="auto"/>
      </w:divBdr>
    </w:div>
    <w:div w:id="1701663350">
      <w:marLeft w:val="0"/>
      <w:marRight w:val="0"/>
      <w:marTop w:val="0"/>
      <w:marBottom w:val="0"/>
      <w:divBdr>
        <w:top w:val="none" w:sz="0" w:space="0" w:color="auto"/>
        <w:left w:val="none" w:sz="0" w:space="0" w:color="auto"/>
        <w:bottom w:val="none" w:sz="0" w:space="0" w:color="auto"/>
        <w:right w:val="none" w:sz="0" w:space="0" w:color="auto"/>
      </w:divBdr>
    </w:div>
    <w:div w:id="1701663351">
      <w:marLeft w:val="0"/>
      <w:marRight w:val="0"/>
      <w:marTop w:val="0"/>
      <w:marBottom w:val="0"/>
      <w:divBdr>
        <w:top w:val="none" w:sz="0" w:space="0" w:color="auto"/>
        <w:left w:val="none" w:sz="0" w:space="0" w:color="auto"/>
        <w:bottom w:val="none" w:sz="0" w:space="0" w:color="auto"/>
        <w:right w:val="none" w:sz="0" w:space="0" w:color="auto"/>
      </w:divBdr>
    </w:div>
    <w:div w:id="1701663352">
      <w:marLeft w:val="0"/>
      <w:marRight w:val="0"/>
      <w:marTop w:val="0"/>
      <w:marBottom w:val="0"/>
      <w:divBdr>
        <w:top w:val="none" w:sz="0" w:space="0" w:color="auto"/>
        <w:left w:val="none" w:sz="0" w:space="0" w:color="auto"/>
        <w:bottom w:val="none" w:sz="0" w:space="0" w:color="auto"/>
        <w:right w:val="none" w:sz="0" w:space="0" w:color="auto"/>
      </w:divBdr>
    </w:div>
    <w:div w:id="1701663353">
      <w:marLeft w:val="0"/>
      <w:marRight w:val="0"/>
      <w:marTop w:val="0"/>
      <w:marBottom w:val="0"/>
      <w:divBdr>
        <w:top w:val="none" w:sz="0" w:space="0" w:color="auto"/>
        <w:left w:val="none" w:sz="0" w:space="0" w:color="auto"/>
        <w:bottom w:val="none" w:sz="0" w:space="0" w:color="auto"/>
        <w:right w:val="none" w:sz="0" w:space="0" w:color="auto"/>
      </w:divBdr>
    </w:div>
    <w:div w:id="1701663354">
      <w:marLeft w:val="0"/>
      <w:marRight w:val="0"/>
      <w:marTop w:val="0"/>
      <w:marBottom w:val="0"/>
      <w:divBdr>
        <w:top w:val="none" w:sz="0" w:space="0" w:color="auto"/>
        <w:left w:val="none" w:sz="0" w:space="0" w:color="auto"/>
        <w:bottom w:val="none" w:sz="0" w:space="0" w:color="auto"/>
        <w:right w:val="none" w:sz="0" w:space="0" w:color="auto"/>
      </w:divBdr>
    </w:div>
    <w:div w:id="1701663355">
      <w:marLeft w:val="0"/>
      <w:marRight w:val="0"/>
      <w:marTop w:val="0"/>
      <w:marBottom w:val="0"/>
      <w:divBdr>
        <w:top w:val="none" w:sz="0" w:space="0" w:color="auto"/>
        <w:left w:val="none" w:sz="0" w:space="0" w:color="auto"/>
        <w:bottom w:val="none" w:sz="0" w:space="0" w:color="auto"/>
        <w:right w:val="none" w:sz="0" w:space="0" w:color="auto"/>
      </w:divBdr>
    </w:div>
    <w:div w:id="1701663356">
      <w:marLeft w:val="0"/>
      <w:marRight w:val="0"/>
      <w:marTop w:val="0"/>
      <w:marBottom w:val="0"/>
      <w:divBdr>
        <w:top w:val="none" w:sz="0" w:space="0" w:color="auto"/>
        <w:left w:val="none" w:sz="0" w:space="0" w:color="auto"/>
        <w:bottom w:val="none" w:sz="0" w:space="0" w:color="auto"/>
        <w:right w:val="none" w:sz="0" w:space="0" w:color="auto"/>
      </w:divBdr>
    </w:div>
    <w:div w:id="1701663357">
      <w:marLeft w:val="0"/>
      <w:marRight w:val="0"/>
      <w:marTop w:val="0"/>
      <w:marBottom w:val="0"/>
      <w:divBdr>
        <w:top w:val="none" w:sz="0" w:space="0" w:color="auto"/>
        <w:left w:val="none" w:sz="0" w:space="0" w:color="auto"/>
        <w:bottom w:val="none" w:sz="0" w:space="0" w:color="auto"/>
        <w:right w:val="none" w:sz="0" w:space="0" w:color="auto"/>
      </w:divBdr>
    </w:div>
    <w:div w:id="1701663358">
      <w:marLeft w:val="0"/>
      <w:marRight w:val="0"/>
      <w:marTop w:val="0"/>
      <w:marBottom w:val="0"/>
      <w:divBdr>
        <w:top w:val="none" w:sz="0" w:space="0" w:color="auto"/>
        <w:left w:val="none" w:sz="0" w:space="0" w:color="auto"/>
        <w:bottom w:val="none" w:sz="0" w:space="0" w:color="auto"/>
        <w:right w:val="none" w:sz="0" w:space="0" w:color="auto"/>
      </w:divBdr>
    </w:div>
    <w:div w:id="1701663359">
      <w:marLeft w:val="0"/>
      <w:marRight w:val="0"/>
      <w:marTop w:val="0"/>
      <w:marBottom w:val="0"/>
      <w:divBdr>
        <w:top w:val="none" w:sz="0" w:space="0" w:color="auto"/>
        <w:left w:val="none" w:sz="0" w:space="0" w:color="auto"/>
        <w:bottom w:val="none" w:sz="0" w:space="0" w:color="auto"/>
        <w:right w:val="none" w:sz="0" w:space="0" w:color="auto"/>
      </w:divBdr>
    </w:div>
    <w:div w:id="1701663360">
      <w:marLeft w:val="0"/>
      <w:marRight w:val="0"/>
      <w:marTop w:val="0"/>
      <w:marBottom w:val="0"/>
      <w:divBdr>
        <w:top w:val="none" w:sz="0" w:space="0" w:color="auto"/>
        <w:left w:val="none" w:sz="0" w:space="0" w:color="auto"/>
        <w:bottom w:val="none" w:sz="0" w:space="0" w:color="auto"/>
        <w:right w:val="none" w:sz="0" w:space="0" w:color="auto"/>
      </w:divBdr>
    </w:div>
    <w:div w:id="17016633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777</Words>
  <Characters>4430</Characters>
  <Application>Microsoft Office Outlook</Application>
  <DocSecurity>0</DocSecurity>
  <Lines>0</Lines>
  <Paragraphs>0</Paragraphs>
  <ScaleCrop>false</ScaleCrop>
  <Company>Верховна Рада України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Deputat</dc:creator>
  <cp:keywords/>
  <dc:description/>
  <cp:lastModifiedBy>Пользователь Windows</cp:lastModifiedBy>
  <cp:revision>3</cp:revision>
  <cp:lastPrinted>2015-03-30T15:36:00Z</cp:lastPrinted>
  <dcterms:created xsi:type="dcterms:W3CDTF">2020-01-31T08:06:00Z</dcterms:created>
  <dcterms:modified xsi:type="dcterms:W3CDTF">2020-01-31T08:10:00Z</dcterms:modified>
</cp:coreProperties>
</file>