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ПОЯСНЮВАЛЬНА ЗАПИСКА </w:t>
      </w:r>
    </w:p>
    <w:p w14:paraId="00000002" w14:textId="55753974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724F7D" w:rsidRPr="00724F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«Про внесення змін до Закону України «Про тимчасові заходи на період проведення антитерористичної </w:t>
      </w:r>
      <w:r w:rsidR="006C527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операції</w:t>
      </w:r>
      <w:r w:rsidR="00724F7D" w:rsidRPr="00724F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 та інших законів України щодо узгодження термінів та уточнення окремих норм»</w:t>
      </w:r>
    </w:p>
    <w:p w14:paraId="00000003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4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4" w14:textId="6D52CDA3" w:rsidR="005B3E5C" w:rsidRPr="007D6510" w:rsidRDefault="00F26FB8" w:rsidP="00F26F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9"/>
        </w:tabs>
        <w:spacing w:after="0" w:line="240" w:lineRule="auto"/>
        <w:ind w:hanging="11"/>
        <w:jc w:val="both"/>
        <w:rPr>
          <w:b/>
          <w:sz w:val="28"/>
          <w:szCs w:val="28"/>
          <w:lang w:val="uk-UA"/>
        </w:rPr>
      </w:pPr>
      <w:r w:rsidRPr="00F26F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Обґрунтування необхідності прийняття законопроекту</w:t>
      </w:r>
      <w:r w:rsidR="00633711"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B" w14:textId="0AFB4C8D" w:rsidR="005B3E5C" w:rsidRDefault="00A6779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Закон України 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Про тимчасові заходи на період провед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ення антитерористичної операції»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№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1669 (далі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№1669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який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був прийнятий Верховною Радою України 2 вересня 2014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визначає тимчасові заходи для забезпечення підтримки суб’єктів господарювання, що здійснюють діяльність на території проведення антитерористичної операції, та осіб, які проживають у зоні проведення антитерористичної операції або переселилися з неї під час її проведення</w:t>
      </w:r>
      <w:r w:rsidR="00633711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F741039" w14:textId="2912604C" w:rsidR="00A67791" w:rsidRDefault="00A6779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той же час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чинній редакції не враховано зміни, які відбулися після прийняття Закону України «Про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від 18.01.2018 року №2268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(далі – Закон №2268)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 Указу Президента України 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Про рішення Ради національної безпеки і оборони 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країни від 30 квітня 2018 року 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Про широкомасштабну антитерористичну операцію в 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онецькій та Луганській областях» від 30.04.2018 року №116.</w:t>
      </w:r>
    </w:p>
    <w:p w14:paraId="165E7BB4" w14:textId="34DBBC60" w:rsidR="00A67791" w:rsidRDefault="00A6779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Так,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антитерористичний штаб СБУ на сході замін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ив О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б'єднаний оперативний штаб Збройних сил України (об'єднані сили)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основним завданням якого є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стримування та від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січ російській збройної агресії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Донецькій та Луганській областях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4FB01EBE" w14:textId="63C8FF3F" w:rsidR="00A67791" w:rsidRPr="00A67791" w:rsidRDefault="00A67791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із змінами, внесеними Законом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№2268 до статті 3 Закону України 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Про боротьбу з тер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оризмом»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, антитерористична операція може здійснюватися одночасно із відсіччю збройної агресії в порядку статті 51 Статуту Організації Об’єднаних Націй. Відпов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ідно до статті 8 Закону №2268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забезпечення національної безпеки і оборони, відсічі і стримування збройної агресії Російської Федерації у Д</w:t>
      </w:r>
      <w:bookmarkStart w:id="0" w:name="_GoBack"/>
      <w:bookmarkEnd w:id="0"/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онецькій та Луганській областях державним органам України можуть надаватися спеціальні повноваження, необхідні для здійснення відповідних заходів, тоді як межі зон безпеки, прилеглих до району бойових дій, визначаються начальником Генерального штабу - Головнокомандувачем Збройних Сил України за поданням Командувача об’єднаних сил.</w:t>
      </w:r>
    </w:p>
    <w:p w14:paraId="32982C33" w14:textId="755D8306" w:rsidR="00A67791" w:rsidRPr="00A67791" w:rsidRDefault="00A67791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Отже, залежно від ситуації межі зон безпеки, прилеглих до району бойових дій, можуть відрізнятися від меж території проведення антитерористичної операції, визначено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ї відповідно до Закону України №1669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839F94D" w14:textId="2919CB25" w:rsidR="00A67791" w:rsidRDefault="00A67791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Тому для належного забезпечення прав громадян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доцільно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назві та у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тексті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статей </w:t>
      </w:r>
      <w:r w:rsidR="00957566" w:rsidRP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Закон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957566" w:rsidRP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«Про тимчасові заходи на період проведення антитерористичної операції»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слова 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антитерористична операція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усіх 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ідмінках слід замінити словами «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>антитерористична операція та/або здійснення заходів із забезпечення національної безпеки і оборони, відсічі і стримування збройної агресії Російської Федерації у Д</w:t>
      </w:r>
      <w:r w:rsid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онецькій та Луганській областях»</w:t>
      </w:r>
      <w:r w:rsidRPr="00A67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відповідних відмінках.</w:t>
      </w:r>
    </w:p>
    <w:p w14:paraId="17705868" w14:textId="77777777" w:rsidR="00957566" w:rsidRDefault="00957566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Також в наслідок цього виникає необхідність редакційного уточнення і інших положень Закону №1669 та окремих законів, в статтях яких містяться посилання на цей Закон.</w:t>
      </w:r>
    </w:p>
    <w:p w14:paraId="5D930AF4" w14:textId="48BFC167" w:rsidR="00957566" w:rsidRDefault="00957566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Крім того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наслідок недостатнього чіткого урегулювання питання м</w:t>
      </w:r>
      <w:r w:rsidRP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ораторі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9575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виконання договірних зобов’язань та на нарахування пені та штрафів на основну суму заборгованості за кредитними та іншими договірними зобов’язаннями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слалася ситуація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коли кредиторами нараховувалися </w:t>
      </w:r>
      <w:r w:rsidRPr="00957566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0E7B5D">
        <w:rPr>
          <w:rFonts w:ascii="Times New Roman" w:eastAsia="Times New Roman" w:hAnsi="Times New Roman" w:cs="Times New Roman"/>
          <w:sz w:val="28"/>
          <w:szCs w:val="28"/>
          <w:lang w:val="uk-UA"/>
        </w:rPr>
        <w:t>ізного роду комісії та проценти (</w:t>
      </w:r>
      <w:r w:rsidR="000E7B5D" w:rsidRPr="000E7B5D">
        <w:rPr>
          <w:rFonts w:ascii="Times New Roman" w:eastAsia="Times New Roman" w:hAnsi="Times New Roman" w:cs="Times New Roman"/>
          <w:sz w:val="28"/>
          <w:szCs w:val="28"/>
          <w:lang w:val="uk-UA"/>
        </w:rPr>
        <w:t>з урахуванням встановленого індексу інфляції за весь час прострочення, а також процентів річних від простроченої суми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</w:t>
      </w:r>
      <w:r w:rsidR="000E7B5D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14:paraId="5F68791D" w14:textId="14C4D4B2" w:rsidR="000E7B5D" w:rsidRDefault="000E7B5D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Результатом цього стал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те, що </w:t>
      </w:r>
      <w:r w:rsidRPr="000E7B5D">
        <w:rPr>
          <w:rFonts w:ascii="Times New Roman" w:eastAsia="Times New Roman" w:hAnsi="Times New Roman" w:cs="Times New Roman"/>
          <w:sz w:val="28"/>
          <w:szCs w:val="28"/>
          <w:lang w:val="uk-UA"/>
        </w:rPr>
        <w:t>фінансове навантаження на постраждалих від конфлікту осіб не зменшилося, а навпаки зросло в десятки разів.</w:t>
      </w:r>
    </w:p>
    <w:p w14:paraId="47CDFC7C" w14:textId="7E593E4C" w:rsidR="000E7B5D" w:rsidRDefault="000E7B5D" w:rsidP="00A677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Зважаючи на це</w:t>
      </w:r>
      <w:r w:rsidR="00F9683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виникла необхідність доповнення Закону нормою, яка </w:t>
      </w:r>
      <w:r w:rsidRPr="000E7B5D">
        <w:rPr>
          <w:rFonts w:ascii="Times New Roman" w:eastAsia="Times New Roman" w:hAnsi="Times New Roman" w:cs="Times New Roman"/>
          <w:sz w:val="28"/>
          <w:szCs w:val="28"/>
          <w:lang w:val="uk-UA"/>
        </w:rPr>
        <w:t>реально зменшить борг за кредитом чи позикою боржникам, які до моменту початку антитерористичної операції сумлінно виконували грошові зобов’язання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0C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40" w:hanging="627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0D" w14:textId="5081D413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40" w:hanging="627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="00AD0644" w:rsidRPr="00AD064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Цілі і завдання прийняття законопроекту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5308831" w14:textId="77777777" w:rsidR="000E7B5D" w:rsidRDefault="000E7B5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 розроблено з метою уточнення норм і недопущення їх подвійного трактування в тому числі в частині застосування норм Закону після 30 квітня 2018 року.</w:t>
      </w:r>
    </w:p>
    <w:p w14:paraId="32B97DEE" w14:textId="3EA48D56" w:rsidR="000E7B5D" w:rsidRDefault="000E7B5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Завданням проекту є узгодження норм з урахуванням чинних законодавчих актів України, а також </w:t>
      </w:r>
      <w:r w:rsidR="005804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підтримка осіб, </w:t>
      </w:r>
      <w:r w:rsidR="00580475" w:rsidRPr="00580475">
        <w:rPr>
          <w:rFonts w:ascii="Times New Roman" w:eastAsia="Times New Roman" w:hAnsi="Times New Roman" w:cs="Times New Roman"/>
          <w:sz w:val="28"/>
          <w:szCs w:val="28"/>
          <w:lang w:val="uk-UA"/>
        </w:rPr>
        <w:t>які проживають на території проведення антитерористичної операції 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Луганських областях, або переселилися з неї під час проведення операції або заходів</w:t>
      </w:r>
      <w:r w:rsidR="0058047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0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1" w14:textId="7F6ECC2F" w:rsidR="005B3E5C" w:rsidRPr="007D6510" w:rsidRDefault="00850F3E" w:rsidP="00850F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3. </w:t>
      </w:r>
      <w:r w:rsidR="00633711"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Загальна характеристика і основні положення </w:t>
      </w:r>
      <w:r w:rsidR="00AD06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законопроекту</w:t>
      </w:r>
    </w:p>
    <w:p w14:paraId="00000013" w14:textId="1E8B1398" w:rsidR="00724F7D" w:rsidRDefault="00633711" w:rsidP="00724F7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передбачається </w:t>
      </w:r>
      <w:r w:rsid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внесення уточнень термінів які вживаються у Законі з урахуванням проведення не тільки антитерористичної операції але і </w:t>
      </w:r>
      <w:r w:rsidR="002B48FB"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C9C9849" w14:textId="342243AF" w:rsidR="002B48FB" w:rsidRPr="007D6510" w:rsidRDefault="002B48FB" w:rsidP="00724F7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Закон доповнюється новою статтею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2B48F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Звільнення від негативних наслідків невиконання грошових зобов’язань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якою пропонується здійснити списання надмірних нарахувань по кредитах (позиках) осіб,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проживають на території проведення антитерористичної операції та/або здійснення заходів із забезпечення національної безпеки і оборони, відсічі і стримування збройної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агресії Російської Федерації у Донецькій та Луганських областях, або переселилися з неї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які,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станом на 14 квітня 2014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добросовісно виконували свої зобов’язання перед кредитором.</w:t>
      </w:r>
    </w:p>
    <w:p w14:paraId="00000017" w14:textId="0B4BA0E5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9" w14:textId="2D32D85E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Стан нормативно-правової бази у даній сфері правового регулювання</w:t>
      </w:r>
    </w:p>
    <w:p w14:paraId="5992409E" w14:textId="42BD8CF9" w:rsidR="002B48FB" w:rsidRPr="002B48FB" w:rsidRDefault="002B48FB" w:rsidP="002B48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Нормативну базу у цій сфері складають: Конституція України, Цивільний кодекс України, Цивільний процесуальний кодекс України, Закони України  «Про тимчасові заходи на період проведення антитерористичної операції»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«Про бухгалтерський облік та фінансову звітність в Україні», </w:t>
      </w:r>
      <w:r w:rsidR="002473C9" w:rsidRPr="002473C9">
        <w:rPr>
          <w:rFonts w:ascii="Times New Roman" w:eastAsia="Times New Roman" w:hAnsi="Times New Roman" w:cs="Times New Roman"/>
          <w:sz w:val="28"/>
          <w:szCs w:val="28"/>
          <w:lang w:val="uk-UA"/>
        </w:rPr>
        <w:t>«Про дозвільну систему у сфері господарської діяльності»</w:t>
      </w:r>
      <w:r w:rsidR="002473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нормативно-правові акти </w:t>
      </w:r>
      <w:r w:rsidR="00002E0C"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Кабінету Міністрів України </w:t>
      </w:r>
      <w:r w:rsidR="00002E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</w:t>
      </w: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Національного банку України.</w:t>
      </w:r>
    </w:p>
    <w:p w14:paraId="0000001C" w14:textId="5AC5E49C" w:rsidR="005B3E5C" w:rsidRPr="007D6510" w:rsidRDefault="002B48FB" w:rsidP="002B48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цього проекту Закону не потребує внесення змін до інших законів України.</w:t>
      </w:r>
    </w:p>
    <w:p w14:paraId="1BFC9436" w14:textId="77777777" w:rsidR="002B48FB" w:rsidRDefault="002B48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1D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Фінансово-економічне обґрунтування</w:t>
      </w:r>
    </w:p>
    <w:p w14:paraId="00000029" w14:textId="486D1648" w:rsidR="005B3E5C" w:rsidRPr="007D6510" w:rsidRDefault="002B48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цього проекту Закону не потребуватиме додаткових витрат із Державного бюджету України.</w:t>
      </w:r>
    </w:p>
    <w:p w14:paraId="0000002A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2B" w14:textId="73F654C2" w:rsidR="005B3E5C" w:rsidRPr="007D6510" w:rsidRDefault="00633711" w:rsidP="007D56B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Прогноз соціально-економічних та інших наслідків прийняття</w:t>
      </w:r>
      <w:r w:rsidR="007D56BA" w:rsidRPr="007D56B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законопроекту</w:t>
      </w:r>
    </w:p>
    <w:p w14:paraId="0000002C" w14:textId="3DA448BC" w:rsidR="005B3E5C" w:rsidRPr="007D6510" w:rsidRDefault="002B48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8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сприятиме створенню надійної державної системи захисту прав </w:t>
      </w:r>
      <w:r w:rsidR="00C2477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юридичних та фізичних осіб як на період </w:t>
      </w:r>
      <w:r w:rsidR="00C24772" w:rsidRPr="00C24772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антитерористичної операції</w:t>
      </w:r>
      <w:r w:rsidR="00C2477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так і під час здійснення </w:t>
      </w:r>
      <w:r w:rsidR="00C24772" w:rsidRPr="00C24772">
        <w:rPr>
          <w:rFonts w:ascii="Times New Roman" w:eastAsia="Times New Roman" w:hAnsi="Times New Roman" w:cs="Times New Roman"/>
          <w:sz w:val="28"/>
          <w:szCs w:val="28"/>
          <w:lang w:val="uk-UA"/>
        </w:rPr>
        <w:t>із забезпечення національної безпеки і оборони, відсічі і стримування збройної агресії Російської Федерації у Донецькій та Луганських областях</w:t>
      </w:r>
      <w:r w:rsidR="00633711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000002D" w14:textId="77777777" w:rsidR="005B3E5C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A9D8A7E" w14:textId="77777777" w:rsidR="007B7CD2" w:rsidRDefault="007B7CD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8D6D1EC" w14:textId="77777777" w:rsidR="007B7CD2" w:rsidRDefault="007B7CD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2E" w14:textId="7A1193EA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Народний депутат України 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Р.О. Горбенко</w:t>
      </w:r>
    </w:p>
    <w:sectPr w:rsidR="005B3E5C" w:rsidRPr="007D6510" w:rsidSect="007D6510">
      <w:headerReference w:type="default" r:id="rId7"/>
      <w:pgSz w:w="12240" w:h="15840"/>
      <w:pgMar w:top="1134" w:right="851" w:bottom="1134" w:left="1701" w:header="709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AD9478" w14:textId="77777777" w:rsidR="00995B01" w:rsidRDefault="00995B01">
      <w:pPr>
        <w:spacing w:after="0" w:line="240" w:lineRule="auto"/>
      </w:pPr>
      <w:r>
        <w:separator/>
      </w:r>
    </w:p>
  </w:endnote>
  <w:endnote w:type="continuationSeparator" w:id="0">
    <w:p w14:paraId="275373DD" w14:textId="77777777" w:rsidR="00995B01" w:rsidRDefault="00995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A9728E" w14:textId="77777777" w:rsidR="00995B01" w:rsidRDefault="00995B01">
      <w:pPr>
        <w:spacing w:after="0" w:line="240" w:lineRule="auto"/>
      </w:pPr>
      <w:r>
        <w:separator/>
      </w:r>
    </w:p>
  </w:footnote>
  <w:footnote w:type="continuationSeparator" w:id="0">
    <w:p w14:paraId="0711FD2E" w14:textId="77777777" w:rsidR="00995B01" w:rsidRDefault="00995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F" w14:textId="466A1AA6" w:rsidR="005B3E5C" w:rsidRDefault="00633711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6C5277">
      <w:rPr>
        <w:rFonts w:ascii="Times New Roman" w:eastAsia="Times New Roman" w:hAnsi="Times New Roman" w:cs="Times New Roman"/>
        <w:noProof/>
        <w:color w:val="000000"/>
      </w:rPr>
      <w:t>3</w:t>
    </w:r>
    <w:r>
      <w:rPr>
        <w:rFonts w:ascii="Times New Roman" w:eastAsia="Times New Roman" w:hAnsi="Times New Roman" w:cs="Times New Roman"/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C4ED8"/>
    <w:multiLevelType w:val="multilevel"/>
    <w:tmpl w:val="D8AE3A38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689201AF"/>
    <w:multiLevelType w:val="multilevel"/>
    <w:tmpl w:val="9850E2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E5C"/>
    <w:rsid w:val="00002E0C"/>
    <w:rsid w:val="00014630"/>
    <w:rsid w:val="000E7B5D"/>
    <w:rsid w:val="000F388F"/>
    <w:rsid w:val="00165E86"/>
    <w:rsid w:val="001F32DB"/>
    <w:rsid w:val="002473C9"/>
    <w:rsid w:val="002A76E8"/>
    <w:rsid w:val="002B48FB"/>
    <w:rsid w:val="00356984"/>
    <w:rsid w:val="00523695"/>
    <w:rsid w:val="00580475"/>
    <w:rsid w:val="005B3E5C"/>
    <w:rsid w:val="00633711"/>
    <w:rsid w:val="00683ED3"/>
    <w:rsid w:val="006C5277"/>
    <w:rsid w:val="00724F7D"/>
    <w:rsid w:val="007B7CD2"/>
    <w:rsid w:val="007D56BA"/>
    <w:rsid w:val="007D6510"/>
    <w:rsid w:val="00850F3E"/>
    <w:rsid w:val="00957566"/>
    <w:rsid w:val="009822B8"/>
    <w:rsid w:val="00995B01"/>
    <w:rsid w:val="00A43CCA"/>
    <w:rsid w:val="00A67791"/>
    <w:rsid w:val="00AD0644"/>
    <w:rsid w:val="00B6783A"/>
    <w:rsid w:val="00B75454"/>
    <w:rsid w:val="00C24772"/>
    <w:rsid w:val="00CC2FE9"/>
    <w:rsid w:val="00CF1008"/>
    <w:rsid w:val="00F161B0"/>
    <w:rsid w:val="00F26FB8"/>
    <w:rsid w:val="00F67EB9"/>
    <w:rsid w:val="00F9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288DC"/>
  <w15:docId w15:val="{EB012940-7D59-4BE2-A3DE-2B242404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7D6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D6510"/>
  </w:style>
  <w:style w:type="paragraph" w:styleId="a7">
    <w:name w:val="footer"/>
    <w:basedOn w:val="a"/>
    <w:link w:val="a8"/>
    <w:uiPriority w:val="99"/>
    <w:unhideWhenUsed/>
    <w:rsid w:val="007D6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D6510"/>
  </w:style>
  <w:style w:type="paragraph" w:styleId="a9">
    <w:name w:val="List Paragraph"/>
    <w:basedOn w:val="a"/>
    <w:uiPriority w:val="34"/>
    <w:qFormat/>
    <w:rsid w:val="0085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4163</Words>
  <Characters>2373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Горбенко Руслан Олександрович</cp:lastModifiedBy>
  <cp:revision>23</cp:revision>
  <dcterms:created xsi:type="dcterms:W3CDTF">2019-12-24T13:12:00Z</dcterms:created>
  <dcterms:modified xsi:type="dcterms:W3CDTF">2020-02-03T07:08:00Z</dcterms:modified>
</cp:coreProperties>
</file>