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A17" w:rsidRPr="00D20117" w:rsidRDefault="00453A17" w:rsidP="001C04B9">
      <w:pPr>
        <w:jc w:val="center"/>
        <w:rPr>
          <w:b/>
          <w:sz w:val="28"/>
          <w:szCs w:val="28"/>
          <w:lang w:val="uk-UA"/>
        </w:rPr>
      </w:pPr>
    </w:p>
    <w:p w:rsidR="00453A17" w:rsidRPr="00D20117" w:rsidRDefault="00453A17" w:rsidP="001C04B9">
      <w:pPr>
        <w:jc w:val="center"/>
        <w:rPr>
          <w:b/>
          <w:sz w:val="28"/>
          <w:szCs w:val="28"/>
          <w:lang w:val="uk-UA"/>
        </w:rPr>
      </w:pPr>
    </w:p>
    <w:p w:rsidR="00DF1F16" w:rsidRPr="00D20117" w:rsidRDefault="00DF1F16" w:rsidP="001C04B9">
      <w:pPr>
        <w:jc w:val="center"/>
        <w:rPr>
          <w:b/>
          <w:sz w:val="28"/>
          <w:szCs w:val="28"/>
          <w:lang w:val="uk-UA"/>
        </w:rPr>
      </w:pPr>
      <w:r w:rsidRPr="00D20117">
        <w:rPr>
          <w:b/>
          <w:sz w:val="28"/>
          <w:szCs w:val="28"/>
          <w:lang w:val="uk-UA"/>
        </w:rPr>
        <w:t>ПОРІВНЯЛЬНА ТАБЛИЦЯ</w:t>
      </w:r>
    </w:p>
    <w:p w:rsidR="009B389E" w:rsidRDefault="00D948D8" w:rsidP="001C04B9">
      <w:pPr>
        <w:jc w:val="center"/>
        <w:rPr>
          <w:b/>
          <w:sz w:val="28"/>
          <w:szCs w:val="28"/>
          <w:lang w:val="uk-UA"/>
        </w:rPr>
      </w:pPr>
      <w:r w:rsidRPr="00D20117">
        <w:rPr>
          <w:b/>
          <w:sz w:val="28"/>
          <w:szCs w:val="28"/>
          <w:lang w:val="uk-UA"/>
        </w:rPr>
        <w:t>до проекту Закону України</w:t>
      </w:r>
      <w:r w:rsidR="00F53B61" w:rsidRPr="00D20117">
        <w:rPr>
          <w:b/>
          <w:sz w:val="28"/>
          <w:szCs w:val="28"/>
          <w:lang w:val="uk-UA"/>
        </w:rPr>
        <w:t xml:space="preserve"> </w:t>
      </w:r>
      <w:r w:rsidR="009B389E">
        <w:rPr>
          <w:b/>
          <w:sz w:val="28"/>
          <w:szCs w:val="28"/>
          <w:lang w:val="uk-UA"/>
        </w:rPr>
        <w:t>«</w:t>
      </w:r>
      <w:r w:rsidR="00F10DD0" w:rsidRPr="00D20117">
        <w:rPr>
          <w:b/>
          <w:sz w:val="28"/>
          <w:szCs w:val="28"/>
          <w:lang w:val="uk-UA"/>
        </w:rPr>
        <w:t>Про</w:t>
      </w:r>
      <w:r w:rsidR="009B389E">
        <w:rPr>
          <w:b/>
          <w:sz w:val="28"/>
          <w:szCs w:val="28"/>
          <w:lang w:val="uk-UA"/>
        </w:rPr>
        <w:t xml:space="preserve"> приватну детективну діяльність»</w:t>
      </w:r>
    </w:p>
    <w:p w:rsidR="00F10DD0" w:rsidRPr="00D20117" w:rsidRDefault="009B389E" w:rsidP="009B389E">
      <w:pPr>
        <w:jc w:val="center"/>
        <w:rPr>
          <w:b/>
          <w:sz w:val="28"/>
          <w:szCs w:val="28"/>
          <w:lang w:val="uk-UA"/>
        </w:rPr>
      </w:pPr>
      <w:r>
        <w:rPr>
          <w:b/>
          <w:sz w:val="28"/>
          <w:szCs w:val="28"/>
          <w:lang w:val="uk-UA"/>
        </w:rPr>
        <w:t xml:space="preserve">Прикінцеві положення </w:t>
      </w:r>
      <w:r w:rsidR="00F10DD0" w:rsidRPr="00D20117">
        <w:rPr>
          <w:b/>
          <w:sz w:val="28"/>
          <w:szCs w:val="28"/>
          <w:lang w:val="uk-UA"/>
        </w:rPr>
        <w:t xml:space="preserve"> </w:t>
      </w:r>
    </w:p>
    <w:p w:rsidR="00453A17" w:rsidRPr="00D20117" w:rsidRDefault="00453A17" w:rsidP="001C04B9">
      <w:pPr>
        <w:jc w:val="center"/>
        <w:rPr>
          <w:b/>
          <w:sz w:val="28"/>
          <w:szCs w:val="28"/>
          <w:lang w:val="uk-UA"/>
        </w:rPr>
      </w:pP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69"/>
        <w:gridCol w:w="8098"/>
      </w:tblGrid>
      <w:tr w:rsidR="00BA4017" w:rsidRPr="00D20117" w:rsidTr="00BA4017">
        <w:tblPrEx>
          <w:tblCellMar>
            <w:top w:w="0" w:type="dxa"/>
            <w:bottom w:w="0" w:type="dxa"/>
          </w:tblCellMar>
        </w:tblPrEx>
        <w:trPr>
          <w:trHeight w:val="20"/>
        </w:trPr>
        <w:tc>
          <w:tcPr>
            <w:tcW w:w="2432" w:type="pct"/>
          </w:tcPr>
          <w:p w:rsidR="00BA4017" w:rsidRPr="00D20117" w:rsidRDefault="00BA4017" w:rsidP="001C04B9">
            <w:pPr>
              <w:jc w:val="center"/>
              <w:rPr>
                <w:b/>
                <w:bCs/>
                <w:sz w:val="28"/>
                <w:szCs w:val="28"/>
                <w:lang w:val="uk-UA"/>
              </w:rPr>
            </w:pPr>
            <w:r w:rsidRPr="00D20117">
              <w:rPr>
                <w:b/>
                <w:bCs/>
                <w:sz w:val="28"/>
                <w:szCs w:val="28"/>
                <w:lang w:val="uk-UA"/>
              </w:rPr>
              <w:t>Чинна редакція Закону</w:t>
            </w:r>
          </w:p>
          <w:p w:rsidR="00BA4017" w:rsidRPr="00D20117" w:rsidRDefault="00BA4017" w:rsidP="001C04B9">
            <w:pPr>
              <w:jc w:val="center"/>
              <w:rPr>
                <w:b/>
                <w:bCs/>
                <w:sz w:val="28"/>
                <w:szCs w:val="28"/>
                <w:lang w:val="uk-UA"/>
              </w:rPr>
            </w:pPr>
          </w:p>
        </w:tc>
        <w:tc>
          <w:tcPr>
            <w:tcW w:w="2568" w:type="pct"/>
          </w:tcPr>
          <w:p w:rsidR="00BA4017" w:rsidRPr="00D20117" w:rsidRDefault="00BA4017" w:rsidP="001C04B9">
            <w:pPr>
              <w:jc w:val="center"/>
              <w:rPr>
                <w:b/>
                <w:bCs/>
                <w:sz w:val="28"/>
                <w:szCs w:val="28"/>
                <w:lang w:val="uk-UA"/>
              </w:rPr>
            </w:pPr>
            <w:r w:rsidRPr="00D20117">
              <w:rPr>
                <w:b/>
                <w:bCs/>
                <w:sz w:val="28"/>
                <w:szCs w:val="28"/>
                <w:lang w:val="uk-UA"/>
              </w:rPr>
              <w:t>Редакція з урахуванням запропонованих змін</w:t>
            </w:r>
          </w:p>
        </w:tc>
      </w:tr>
      <w:tr w:rsidR="00F10DD0" w:rsidRPr="00D20117" w:rsidTr="00F10DD0">
        <w:tblPrEx>
          <w:tblCellMar>
            <w:top w:w="0" w:type="dxa"/>
            <w:bottom w:w="0" w:type="dxa"/>
          </w:tblCellMar>
        </w:tblPrEx>
        <w:trPr>
          <w:trHeight w:val="20"/>
        </w:trPr>
        <w:tc>
          <w:tcPr>
            <w:tcW w:w="5000" w:type="pct"/>
            <w:gridSpan w:val="2"/>
          </w:tcPr>
          <w:p w:rsidR="00F10DD0" w:rsidRPr="00D20117" w:rsidRDefault="00833C67" w:rsidP="00E134FB">
            <w:pPr>
              <w:jc w:val="center"/>
              <w:rPr>
                <w:b/>
                <w:bCs/>
                <w:sz w:val="28"/>
                <w:szCs w:val="28"/>
                <w:lang w:val="uk-UA"/>
              </w:rPr>
            </w:pPr>
            <w:r w:rsidRPr="00D20117">
              <w:rPr>
                <w:b/>
                <w:sz w:val="28"/>
                <w:szCs w:val="28"/>
                <w:lang w:val="uk-UA"/>
              </w:rPr>
              <w:t>Кримінальний кодекс України</w:t>
            </w:r>
          </w:p>
        </w:tc>
      </w:tr>
      <w:tr w:rsidR="00E134FB" w:rsidRPr="00D20117" w:rsidTr="00BA4017">
        <w:tblPrEx>
          <w:tblCellMar>
            <w:top w:w="0" w:type="dxa"/>
            <w:bottom w:w="0" w:type="dxa"/>
          </w:tblCellMar>
        </w:tblPrEx>
        <w:trPr>
          <w:trHeight w:val="20"/>
        </w:trPr>
        <w:tc>
          <w:tcPr>
            <w:tcW w:w="2432" w:type="pct"/>
          </w:tcPr>
          <w:p w:rsidR="00E134FB" w:rsidRPr="00D20117" w:rsidRDefault="00833C67" w:rsidP="00833C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center"/>
              <w:rPr>
                <w:b/>
                <w:bCs/>
                <w:sz w:val="28"/>
                <w:szCs w:val="28"/>
                <w:lang w:val="uk-UA"/>
              </w:rPr>
            </w:pPr>
            <w:r w:rsidRPr="00D20117">
              <w:rPr>
                <w:b/>
                <w:bCs/>
                <w:sz w:val="28"/>
                <w:szCs w:val="28"/>
                <w:lang w:val="uk-UA"/>
              </w:rPr>
              <w:t>Відсутня</w:t>
            </w:r>
          </w:p>
        </w:tc>
        <w:tc>
          <w:tcPr>
            <w:tcW w:w="2568" w:type="pct"/>
          </w:tcPr>
          <w:p w:rsidR="00833C67" w:rsidRPr="00D20117" w:rsidRDefault="00833C67" w:rsidP="00833C67">
            <w:pPr>
              <w:ind w:left="360"/>
              <w:contextualSpacing/>
              <w:jc w:val="center"/>
              <w:rPr>
                <w:b/>
                <w:sz w:val="28"/>
                <w:szCs w:val="28"/>
                <w:lang w:val="uk-UA"/>
              </w:rPr>
            </w:pPr>
            <w:r w:rsidRPr="00D20117">
              <w:rPr>
                <w:b/>
                <w:sz w:val="28"/>
                <w:szCs w:val="28"/>
                <w:lang w:val="uk-UA"/>
              </w:rPr>
              <w:t>Стаття 182-1Незаконне розголошення детективної таємниці</w:t>
            </w:r>
          </w:p>
          <w:p w:rsidR="00833C67" w:rsidRPr="00D20117" w:rsidRDefault="00833C67" w:rsidP="00833C67">
            <w:pPr>
              <w:ind w:left="-14" w:firstLine="14"/>
              <w:contextualSpacing/>
              <w:jc w:val="both"/>
              <w:rPr>
                <w:b/>
                <w:sz w:val="28"/>
                <w:szCs w:val="28"/>
                <w:lang w:val="uk-UA"/>
              </w:rPr>
            </w:pPr>
            <w:r w:rsidRPr="00D20117">
              <w:rPr>
                <w:b/>
                <w:sz w:val="28"/>
                <w:szCs w:val="28"/>
                <w:lang w:val="uk-UA"/>
              </w:rPr>
              <w:tab/>
              <w:t xml:space="preserve">Умисне незаконне розголошення детективної таємниці особою, якій вона стала відома у зв'язку з виконанням професійних чи службових обов'язків, якщо таке діяння порушило права та інтереси іншої особи, - </w:t>
            </w:r>
          </w:p>
          <w:p w:rsidR="00E134FB" w:rsidRPr="00D20117" w:rsidRDefault="00833C67" w:rsidP="00833C67">
            <w:pPr>
              <w:ind w:left="-14" w:firstLine="709"/>
              <w:contextualSpacing/>
              <w:jc w:val="both"/>
              <w:rPr>
                <w:b/>
                <w:sz w:val="28"/>
                <w:szCs w:val="28"/>
                <w:lang w:val="uk-UA"/>
              </w:rPr>
            </w:pPr>
            <w:r w:rsidRPr="00D20117">
              <w:rPr>
                <w:b/>
                <w:sz w:val="28"/>
                <w:szCs w:val="28"/>
                <w:lang w:val="uk-UA"/>
              </w:rPr>
              <w:tab/>
              <w:t>карається штрафом до п'ятдесяти неоподатковуваних мінімумів доходів громадян або громадськими роботами на строк до двохсот сорока годин, або позбавленням права обіймати певні посади чи займатися певною діяльністю на строк до трьох років, або виправними роботами на строк до двох років</w:t>
            </w:r>
            <w:r w:rsidR="00D20117" w:rsidRPr="00D20117">
              <w:rPr>
                <w:b/>
                <w:sz w:val="28"/>
                <w:szCs w:val="28"/>
                <w:lang w:val="uk-UA"/>
              </w:rPr>
              <w:t>.</w:t>
            </w:r>
          </w:p>
        </w:tc>
      </w:tr>
      <w:tr w:rsidR="00833C67" w:rsidRPr="00D20117" w:rsidTr="00833C67">
        <w:tblPrEx>
          <w:tblCellMar>
            <w:top w:w="0" w:type="dxa"/>
            <w:bottom w:w="0" w:type="dxa"/>
          </w:tblCellMar>
        </w:tblPrEx>
        <w:trPr>
          <w:trHeight w:val="20"/>
        </w:trPr>
        <w:tc>
          <w:tcPr>
            <w:tcW w:w="5000" w:type="pct"/>
            <w:gridSpan w:val="2"/>
          </w:tcPr>
          <w:p w:rsidR="00833C67" w:rsidRPr="00D20117" w:rsidRDefault="00833C67" w:rsidP="00833C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center"/>
              <w:rPr>
                <w:b/>
                <w:bCs/>
                <w:sz w:val="28"/>
                <w:szCs w:val="28"/>
                <w:lang w:val="uk-UA"/>
              </w:rPr>
            </w:pPr>
            <w:r w:rsidRPr="00D20117">
              <w:rPr>
                <w:b/>
                <w:sz w:val="28"/>
                <w:szCs w:val="28"/>
                <w:lang w:val="uk-UA"/>
              </w:rPr>
              <w:t>Кримінальний процесуальний кодекс України</w:t>
            </w:r>
          </w:p>
        </w:tc>
      </w:tr>
      <w:tr w:rsidR="00E134FB" w:rsidRPr="00D20117" w:rsidTr="00BA4017">
        <w:tblPrEx>
          <w:tblCellMar>
            <w:top w:w="0" w:type="dxa"/>
            <w:bottom w:w="0" w:type="dxa"/>
          </w:tblCellMar>
        </w:tblPrEx>
        <w:trPr>
          <w:trHeight w:val="20"/>
        </w:trPr>
        <w:tc>
          <w:tcPr>
            <w:tcW w:w="2432" w:type="pct"/>
          </w:tcPr>
          <w:p w:rsidR="00E134FB"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center"/>
              <w:rPr>
                <w:b/>
                <w:bCs/>
                <w:sz w:val="28"/>
                <w:szCs w:val="28"/>
                <w:lang w:val="uk-UA"/>
              </w:rPr>
            </w:pPr>
            <w:r w:rsidRPr="00D20117">
              <w:rPr>
                <w:b/>
                <w:bCs/>
                <w:sz w:val="28"/>
                <w:szCs w:val="28"/>
                <w:lang w:val="uk-UA"/>
              </w:rPr>
              <w:t>Стаття 65. Свідок</w:t>
            </w: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r w:rsidRPr="00D20117">
              <w:rPr>
                <w:bCs/>
                <w:sz w:val="28"/>
                <w:szCs w:val="28"/>
                <w:lang w:val="uk-UA"/>
              </w:rPr>
              <w:t>2. Не можуть бути допитані як свідки:</w:t>
            </w: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p>
          <w:p w:rsidR="00F37695" w:rsidRPr="00D20117" w:rsidRDefault="00F65956" w:rsidP="00F65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center"/>
              <w:rPr>
                <w:bCs/>
                <w:sz w:val="28"/>
                <w:szCs w:val="28"/>
                <w:lang w:val="uk-UA"/>
              </w:rPr>
            </w:pPr>
            <w:r w:rsidRPr="00D20117">
              <w:rPr>
                <w:bCs/>
                <w:sz w:val="28"/>
                <w:szCs w:val="28"/>
                <w:lang w:val="uk-UA"/>
              </w:rPr>
              <w:t>…</w:t>
            </w: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r w:rsidRPr="00D20117">
              <w:rPr>
                <w:bCs/>
                <w:sz w:val="28"/>
                <w:szCs w:val="28"/>
                <w:lang w:val="uk-UA"/>
              </w:rPr>
              <w:t xml:space="preserve">3. Особи, передбачені пунктами 1 - 5 частини другої цієї статті, з приводу зазначених довірених відомостей можуть бути звільнені від обов'язку зберігати професійну таємницю особою, що довірила їм ці відомості, у визначеному нею </w:t>
            </w:r>
            <w:r w:rsidRPr="00D20117">
              <w:rPr>
                <w:bCs/>
                <w:sz w:val="28"/>
                <w:szCs w:val="28"/>
                <w:lang w:val="uk-UA"/>
              </w:rPr>
              <w:lastRenderedPageBreak/>
              <w:t>обсязі. Таке звільнення здійснюється у письмовій формі за підписом особи, що довірила зазначені відомості.</w:t>
            </w:r>
          </w:p>
        </w:tc>
        <w:tc>
          <w:tcPr>
            <w:tcW w:w="2568" w:type="pct"/>
          </w:tcPr>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center"/>
              <w:rPr>
                <w:b/>
                <w:bCs/>
                <w:sz w:val="28"/>
                <w:szCs w:val="28"/>
                <w:lang w:val="uk-UA"/>
              </w:rPr>
            </w:pPr>
            <w:r w:rsidRPr="00D20117">
              <w:rPr>
                <w:b/>
                <w:bCs/>
                <w:sz w:val="28"/>
                <w:szCs w:val="28"/>
                <w:lang w:val="uk-UA"/>
              </w:rPr>
              <w:lastRenderedPageBreak/>
              <w:t>Стаття 65. Свідок</w:t>
            </w: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r w:rsidRPr="00D20117">
              <w:rPr>
                <w:bCs/>
                <w:sz w:val="28"/>
                <w:szCs w:val="28"/>
                <w:lang w:val="uk-UA"/>
              </w:rPr>
              <w:t>2. Не можуть бути допитані як свідки:</w:t>
            </w: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
                <w:color w:val="000000"/>
                <w:sz w:val="28"/>
                <w:szCs w:val="28"/>
                <w:lang w:val="uk-UA"/>
              </w:rPr>
            </w:pPr>
            <w:r w:rsidRPr="00D20117">
              <w:rPr>
                <w:b/>
                <w:bCs/>
                <w:sz w:val="28"/>
                <w:szCs w:val="28"/>
                <w:lang w:val="uk-UA"/>
              </w:rPr>
              <w:t xml:space="preserve">12) </w:t>
            </w:r>
            <w:r w:rsidRPr="00D20117">
              <w:rPr>
                <w:b/>
                <w:color w:val="000000"/>
                <w:sz w:val="28"/>
                <w:szCs w:val="28"/>
                <w:lang w:val="uk-UA"/>
              </w:rPr>
              <w:t>приватний детектив  - про відомості, які становлять детективну  таємницю, за винятком відомостей про події та обставини з ознаками тяжкого або особливо тяжкого злочину.</w:t>
            </w:r>
          </w:p>
          <w:p w:rsidR="00F65956" w:rsidRPr="00D20117" w:rsidRDefault="00F65956"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
                <w:color w:val="000000"/>
                <w:sz w:val="28"/>
                <w:szCs w:val="28"/>
                <w:lang w:val="uk-UA"/>
              </w:rPr>
            </w:pPr>
          </w:p>
          <w:p w:rsidR="00F37695" w:rsidRPr="00D20117" w:rsidRDefault="00F37695" w:rsidP="00F3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Cs/>
                <w:sz w:val="28"/>
                <w:szCs w:val="28"/>
                <w:lang w:val="uk-UA"/>
              </w:rPr>
            </w:pPr>
            <w:r w:rsidRPr="00D20117">
              <w:rPr>
                <w:bCs/>
                <w:sz w:val="28"/>
                <w:szCs w:val="28"/>
                <w:lang w:val="uk-UA"/>
              </w:rPr>
              <w:t>3. Особи, передбачені пунктами 1 - 5</w:t>
            </w:r>
            <w:r w:rsidRPr="00D20117">
              <w:rPr>
                <w:sz w:val="28"/>
                <w:szCs w:val="28"/>
                <w:lang w:val="uk-UA"/>
              </w:rPr>
              <w:t xml:space="preserve"> </w:t>
            </w:r>
            <w:r w:rsidRPr="00D20117">
              <w:rPr>
                <w:b/>
                <w:sz w:val="28"/>
                <w:szCs w:val="28"/>
                <w:lang w:val="uk-UA"/>
              </w:rPr>
              <w:t>та 12</w:t>
            </w:r>
            <w:r w:rsidRPr="00D20117">
              <w:rPr>
                <w:bCs/>
                <w:sz w:val="28"/>
                <w:szCs w:val="28"/>
                <w:lang w:val="uk-UA"/>
              </w:rPr>
              <w:t xml:space="preserve"> частини другої цієї статті, з приводу зазначених довірених відомостей можуть бути звільнені від обов'язку зберігати професійну таємницю особою, що довірила їм ці відомості, у визначеному нею обсязі. Таке </w:t>
            </w:r>
            <w:r w:rsidRPr="00D20117">
              <w:rPr>
                <w:bCs/>
                <w:sz w:val="28"/>
                <w:szCs w:val="28"/>
                <w:lang w:val="uk-UA"/>
              </w:rPr>
              <w:lastRenderedPageBreak/>
              <w:t>звільнення здійснюється у письмовій формі за підписом особи, що довірила зазначені відомості.</w:t>
            </w:r>
          </w:p>
        </w:tc>
      </w:tr>
      <w:tr w:rsidR="00E134FB" w:rsidRPr="00D20117" w:rsidTr="00E134FB">
        <w:tblPrEx>
          <w:tblCellMar>
            <w:top w:w="0" w:type="dxa"/>
            <w:bottom w:w="0" w:type="dxa"/>
          </w:tblCellMar>
        </w:tblPrEx>
        <w:trPr>
          <w:trHeight w:val="20"/>
        </w:trPr>
        <w:tc>
          <w:tcPr>
            <w:tcW w:w="5000" w:type="pct"/>
            <w:gridSpan w:val="2"/>
          </w:tcPr>
          <w:p w:rsidR="00E134FB" w:rsidRPr="00D20117" w:rsidRDefault="00E134FB" w:rsidP="001374AA">
            <w:pPr>
              <w:jc w:val="center"/>
              <w:rPr>
                <w:b/>
                <w:sz w:val="28"/>
                <w:szCs w:val="28"/>
                <w:lang w:val="uk-UA"/>
              </w:rPr>
            </w:pPr>
            <w:r w:rsidRPr="00D20117">
              <w:rPr>
                <w:b/>
                <w:sz w:val="28"/>
                <w:szCs w:val="28"/>
                <w:lang w:val="uk-UA"/>
              </w:rPr>
              <w:lastRenderedPageBreak/>
              <w:t>Закон України «Про д</w:t>
            </w:r>
            <w:r w:rsidR="00FF5ECF" w:rsidRPr="00D20117">
              <w:rPr>
                <w:b/>
                <w:sz w:val="28"/>
                <w:szCs w:val="28"/>
                <w:lang w:val="uk-UA"/>
              </w:rPr>
              <w:t xml:space="preserve">ержавну реєстрацію юридичних осіб, </w:t>
            </w:r>
            <w:r w:rsidRPr="00D20117">
              <w:rPr>
                <w:b/>
                <w:sz w:val="28"/>
                <w:szCs w:val="28"/>
                <w:lang w:val="uk-UA"/>
              </w:rPr>
              <w:t>фізичних осіб – підприємців</w:t>
            </w:r>
            <w:r w:rsidR="00FF5ECF" w:rsidRPr="00D20117">
              <w:rPr>
                <w:b/>
                <w:sz w:val="28"/>
                <w:szCs w:val="28"/>
                <w:lang w:val="uk-UA"/>
              </w:rPr>
              <w:t xml:space="preserve"> та громадських формувань</w:t>
            </w:r>
            <w:r w:rsidRPr="00D20117">
              <w:rPr>
                <w:b/>
                <w:sz w:val="28"/>
                <w:szCs w:val="28"/>
                <w:lang w:val="uk-UA"/>
              </w:rPr>
              <w:t>»</w:t>
            </w:r>
          </w:p>
        </w:tc>
      </w:tr>
      <w:tr w:rsidR="00BA4017" w:rsidRPr="00D20117" w:rsidTr="00BA4017">
        <w:tblPrEx>
          <w:tblCellMar>
            <w:top w:w="0" w:type="dxa"/>
            <w:bottom w:w="0" w:type="dxa"/>
          </w:tblCellMar>
        </w:tblPrEx>
        <w:trPr>
          <w:trHeight w:val="20"/>
        </w:trPr>
        <w:tc>
          <w:tcPr>
            <w:tcW w:w="2432" w:type="pct"/>
          </w:tcPr>
          <w:p w:rsidR="0057486A" w:rsidRPr="00D20117" w:rsidRDefault="0057486A" w:rsidP="00BA4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
                <w:sz w:val="28"/>
                <w:szCs w:val="28"/>
                <w:lang w:val="uk-UA"/>
              </w:rPr>
            </w:pPr>
            <w:r w:rsidRPr="00D20117">
              <w:rPr>
                <w:b/>
                <w:sz w:val="28"/>
                <w:szCs w:val="28"/>
                <w:lang w:val="uk-UA"/>
              </w:rPr>
              <w:t xml:space="preserve"> </w:t>
            </w:r>
            <w:r w:rsidR="00A21027" w:rsidRPr="00D20117">
              <w:rPr>
                <w:b/>
                <w:sz w:val="28"/>
                <w:szCs w:val="28"/>
                <w:lang w:val="uk-UA"/>
              </w:rPr>
              <w:t>Стаття 17. Документи, що подаються заявником для державної реєстрації юридичної особи</w:t>
            </w:r>
          </w:p>
          <w:p w:rsidR="00A21027" w:rsidRPr="00D20117" w:rsidRDefault="00A21027" w:rsidP="00BA4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sz w:val="28"/>
                <w:szCs w:val="28"/>
                <w:lang w:val="uk-UA" w:eastAsia="uk-UA"/>
              </w:rPr>
            </w:pPr>
            <w:r w:rsidRPr="00D20117">
              <w:rPr>
                <w:color w:val="000000"/>
                <w:sz w:val="28"/>
                <w:szCs w:val="28"/>
                <w:lang w:val="uk-UA" w:eastAsia="uk-UA"/>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F65956" w:rsidRPr="00D20117" w:rsidRDefault="00F65956" w:rsidP="00F65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center"/>
              <w:rPr>
                <w:color w:val="000000"/>
                <w:sz w:val="28"/>
                <w:szCs w:val="28"/>
                <w:lang w:val="uk-UA" w:eastAsia="uk-UA"/>
              </w:rPr>
            </w:pPr>
            <w:r w:rsidRPr="00D20117">
              <w:rPr>
                <w:color w:val="000000"/>
                <w:sz w:val="28"/>
                <w:szCs w:val="28"/>
                <w:lang w:val="uk-UA" w:eastAsia="uk-UA"/>
              </w:rPr>
              <w:t>…</w:t>
            </w:r>
          </w:p>
        </w:tc>
        <w:tc>
          <w:tcPr>
            <w:tcW w:w="2568" w:type="pct"/>
          </w:tcPr>
          <w:p w:rsidR="00F65956" w:rsidRPr="00D20117" w:rsidRDefault="00F65956" w:rsidP="00F65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b/>
                <w:sz w:val="28"/>
                <w:szCs w:val="28"/>
                <w:lang w:val="uk-UA"/>
              </w:rPr>
            </w:pPr>
            <w:r w:rsidRPr="00D20117">
              <w:rPr>
                <w:b/>
                <w:sz w:val="28"/>
                <w:szCs w:val="28"/>
                <w:lang w:val="uk-UA"/>
              </w:rPr>
              <w:t>Стаття 17. Документи, що подаються заявником для державної реєстрації юридичної особи</w:t>
            </w:r>
          </w:p>
          <w:p w:rsidR="00F65956" w:rsidRPr="00D20117" w:rsidRDefault="00F65956" w:rsidP="00F65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sz w:val="28"/>
                <w:szCs w:val="28"/>
                <w:lang w:val="uk-UA" w:eastAsia="uk-UA"/>
              </w:rPr>
            </w:pPr>
            <w:r w:rsidRPr="00D20117">
              <w:rPr>
                <w:color w:val="000000"/>
                <w:sz w:val="28"/>
                <w:szCs w:val="28"/>
                <w:lang w:val="uk-UA" w:eastAsia="uk-UA"/>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57486A" w:rsidRPr="00D20117" w:rsidRDefault="00F65956" w:rsidP="00F65956">
            <w:pPr>
              <w:pStyle w:val="StyleZakonu"/>
              <w:spacing w:after="0" w:line="240" w:lineRule="auto"/>
              <w:ind w:firstLine="0"/>
              <w:rPr>
                <w:b/>
                <w:sz w:val="28"/>
                <w:szCs w:val="28"/>
              </w:rPr>
            </w:pPr>
            <w:r w:rsidRPr="00D20117">
              <w:rPr>
                <w:b/>
                <w:sz w:val="28"/>
              </w:rPr>
              <w:t xml:space="preserve">17) нотаріально засвідчені копії </w:t>
            </w:r>
            <w:proofErr w:type="spellStart"/>
            <w:r w:rsidRPr="00D20117">
              <w:rPr>
                <w:b/>
                <w:sz w:val="28"/>
              </w:rPr>
              <w:t>свідоцтв</w:t>
            </w:r>
            <w:proofErr w:type="spellEnd"/>
            <w:r w:rsidRPr="00D20117">
              <w:rPr>
                <w:b/>
                <w:sz w:val="28"/>
              </w:rPr>
              <w:t xml:space="preserve"> про право на зайняття приватною детективною діяльністю кожного із засновників (учасників) детективних агентств </w:t>
            </w:r>
            <w:r w:rsidRPr="00D20117">
              <w:rPr>
                <w:b/>
                <w:sz w:val="28"/>
                <w:szCs w:val="28"/>
              </w:rPr>
              <w:sym w:font="Symbol" w:char="F02D"/>
            </w:r>
            <w:r w:rsidRPr="00D20117">
              <w:rPr>
                <w:b/>
                <w:sz w:val="28"/>
              </w:rPr>
              <w:t xml:space="preserve"> у разі створення детективних агентств.</w:t>
            </w:r>
          </w:p>
        </w:tc>
      </w:tr>
    </w:tbl>
    <w:p w:rsidR="00CD76C2" w:rsidRPr="00D20117" w:rsidRDefault="00CD76C2" w:rsidP="00C51C55">
      <w:pPr>
        <w:jc w:val="both"/>
        <w:rPr>
          <w:b/>
          <w:sz w:val="28"/>
          <w:szCs w:val="28"/>
          <w:lang w:val="uk-UA"/>
        </w:rPr>
      </w:pPr>
    </w:p>
    <w:p w:rsidR="00CD76C2" w:rsidRPr="00D20117" w:rsidRDefault="00CD76C2" w:rsidP="00C51C55">
      <w:pPr>
        <w:jc w:val="both"/>
        <w:rPr>
          <w:b/>
          <w:sz w:val="28"/>
          <w:szCs w:val="28"/>
          <w:lang w:val="uk-UA"/>
        </w:rPr>
      </w:pPr>
    </w:p>
    <w:p w:rsidR="00CD76C2" w:rsidRDefault="00FF5ECF" w:rsidP="00C51C55">
      <w:pPr>
        <w:jc w:val="both"/>
        <w:rPr>
          <w:b/>
          <w:bCs/>
          <w:sz w:val="28"/>
          <w:szCs w:val="28"/>
          <w:lang w:val="uk-UA"/>
        </w:rPr>
      </w:pPr>
      <w:r w:rsidRPr="00D20117">
        <w:rPr>
          <w:b/>
          <w:bCs/>
          <w:sz w:val="28"/>
          <w:szCs w:val="28"/>
          <w:lang w:val="uk-UA"/>
        </w:rPr>
        <w:t>Народні депутати України</w:t>
      </w:r>
      <w:r w:rsidR="009B389E">
        <w:rPr>
          <w:b/>
          <w:bCs/>
          <w:sz w:val="28"/>
          <w:szCs w:val="28"/>
          <w:lang w:val="uk-UA"/>
        </w:rPr>
        <w:t>: Галушко М. Л. (303)</w:t>
      </w:r>
    </w:p>
    <w:p w:rsidR="009B389E" w:rsidRPr="00D20117" w:rsidRDefault="009B389E" w:rsidP="00C51C55">
      <w:pPr>
        <w:jc w:val="both"/>
        <w:rPr>
          <w:b/>
          <w:sz w:val="28"/>
          <w:szCs w:val="28"/>
          <w:lang w:val="uk-UA"/>
        </w:rPr>
      </w:pP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Медяник В. А. (</w:t>
      </w:r>
      <w:bookmarkStart w:id="0" w:name="_GoBack"/>
      <w:bookmarkEnd w:id="0"/>
      <w:r>
        <w:rPr>
          <w:b/>
          <w:bCs/>
          <w:sz w:val="28"/>
          <w:szCs w:val="28"/>
          <w:lang w:val="uk-UA"/>
        </w:rPr>
        <w:t>242)</w:t>
      </w:r>
    </w:p>
    <w:p w:rsidR="00CD76C2" w:rsidRPr="00D20117" w:rsidRDefault="00CD76C2" w:rsidP="00C51C55">
      <w:pPr>
        <w:jc w:val="both"/>
        <w:rPr>
          <w:b/>
          <w:sz w:val="28"/>
          <w:szCs w:val="28"/>
          <w:lang w:val="uk-UA"/>
        </w:rPr>
      </w:pPr>
    </w:p>
    <w:p w:rsidR="00453A17" w:rsidRPr="00D20117" w:rsidRDefault="00453A17" w:rsidP="00C51C55">
      <w:pPr>
        <w:jc w:val="both"/>
        <w:rPr>
          <w:b/>
          <w:sz w:val="28"/>
          <w:szCs w:val="28"/>
          <w:lang w:val="uk-UA"/>
        </w:rPr>
      </w:pPr>
    </w:p>
    <w:p w:rsidR="00453A17" w:rsidRDefault="00453A17" w:rsidP="00C51C55">
      <w:pPr>
        <w:jc w:val="both"/>
        <w:rPr>
          <w:b/>
          <w:sz w:val="28"/>
          <w:szCs w:val="28"/>
          <w:lang w:val="uk-UA"/>
        </w:rPr>
      </w:pPr>
    </w:p>
    <w:p w:rsidR="00453A17" w:rsidRPr="00453A17" w:rsidRDefault="00453A17" w:rsidP="00C51C55">
      <w:pPr>
        <w:jc w:val="both"/>
        <w:rPr>
          <w:b/>
          <w:sz w:val="28"/>
          <w:szCs w:val="28"/>
          <w:lang w:val="uk-UA"/>
        </w:rPr>
      </w:pPr>
    </w:p>
    <w:p w:rsidR="00453A17" w:rsidRDefault="00987DE7" w:rsidP="00987DE7">
      <w:pPr>
        <w:rPr>
          <w:b/>
          <w:sz w:val="28"/>
          <w:szCs w:val="28"/>
          <w:lang w:val="uk-UA"/>
        </w:rPr>
      </w:pPr>
      <w:r w:rsidRPr="00987DE7">
        <w:rPr>
          <w:b/>
          <w:sz w:val="28"/>
          <w:szCs w:val="28"/>
        </w:rPr>
        <w:t xml:space="preserve">         </w:t>
      </w:r>
    </w:p>
    <w:sectPr w:rsidR="00453A17" w:rsidSect="00272D87">
      <w:headerReference w:type="even" r:id="rId7"/>
      <w:headerReference w:type="default" r:id="rId8"/>
      <w:pgSz w:w="16838" w:h="11906" w:orient="landscape" w:code="9"/>
      <w:pgMar w:top="568" w:right="567" w:bottom="142" w:left="56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A54" w:rsidRDefault="004B6A54">
      <w:r>
        <w:separator/>
      </w:r>
    </w:p>
  </w:endnote>
  <w:endnote w:type="continuationSeparator" w:id="0">
    <w:p w:rsidR="004B6A54" w:rsidRDefault="004B6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ymbol">
    <w:altName w:val="Bookshelf Symbol 3"/>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A54" w:rsidRDefault="004B6A54">
      <w:r>
        <w:separator/>
      </w:r>
    </w:p>
  </w:footnote>
  <w:footnote w:type="continuationSeparator" w:id="0">
    <w:p w:rsidR="004B6A54" w:rsidRDefault="004B6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B9" w:rsidRDefault="001C04B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44FBD">
      <w:rPr>
        <w:rStyle w:val="ab"/>
        <w:noProof/>
      </w:rPr>
      <w:t>1</w:t>
    </w:r>
    <w:r>
      <w:rPr>
        <w:rStyle w:val="ab"/>
      </w:rPr>
      <w:fldChar w:fldCharType="end"/>
    </w:r>
  </w:p>
  <w:p w:rsidR="001C04B9" w:rsidRDefault="001C04B9">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B9" w:rsidRDefault="001C04B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3665E">
      <w:rPr>
        <w:rStyle w:val="ab"/>
        <w:noProof/>
      </w:rPr>
      <w:t>2</w:t>
    </w:r>
    <w:r>
      <w:rPr>
        <w:rStyle w:val="ab"/>
      </w:rPr>
      <w:fldChar w:fldCharType="end"/>
    </w:r>
  </w:p>
  <w:p w:rsidR="001C04B9" w:rsidRDefault="001C04B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
      </v:shape>
    </w:pict>
  </w:numPicBullet>
  <w:abstractNum w:abstractNumId="0" w15:restartNumberingAfterBreak="0">
    <w:nsid w:val="55835181"/>
    <w:multiLevelType w:val="hybridMultilevel"/>
    <w:tmpl w:val="E4B6984A"/>
    <w:lvl w:ilvl="0" w:tplc="F89ABA70">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1" w15:restartNumberingAfterBreak="0">
    <w:nsid w:val="5C0D220E"/>
    <w:multiLevelType w:val="hybridMultilevel"/>
    <w:tmpl w:val="22E29546"/>
    <w:lvl w:ilvl="0" w:tplc="2F08C006">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8D8"/>
    <w:rsid w:val="00004F14"/>
    <w:rsid w:val="00005AA0"/>
    <w:rsid w:val="00010B48"/>
    <w:rsid w:val="00012012"/>
    <w:rsid w:val="000129CD"/>
    <w:rsid w:val="00015CD0"/>
    <w:rsid w:val="000202F3"/>
    <w:rsid w:val="000300DE"/>
    <w:rsid w:val="00036085"/>
    <w:rsid w:val="00042E09"/>
    <w:rsid w:val="00043CD6"/>
    <w:rsid w:val="000448BE"/>
    <w:rsid w:val="00055571"/>
    <w:rsid w:val="00056E99"/>
    <w:rsid w:val="00063F37"/>
    <w:rsid w:val="000763B1"/>
    <w:rsid w:val="000763C1"/>
    <w:rsid w:val="00076B41"/>
    <w:rsid w:val="000818FE"/>
    <w:rsid w:val="0008197B"/>
    <w:rsid w:val="00083F6A"/>
    <w:rsid w:val="000847A7"/>
    <w:rsid w:val="0009164A"/>
    <w:rsid w:val="00095EC9"/>
    <w:rsid w:val="000A3A1E"/>
    <w:rsid w:val="000B70AD"/>
    <w:rsid w:val="000C191C"/>
    <w:rsid w:val="000C1DCB"/>
    <w:rsid w:val="000C5384"/>
    <w:rsid w:val="000C7162"/>
    <w:rsid w:val="000D02AD"/>
    <w:rsid w:val="000D0C15"/>
    <w:rsid w:val="000D262F"/>
    <w:rsid w:val="000E0DFB"/>
    <w:rsid w:val="000E30A4"/>
    <w:rsid w:val="000E619F"/>
    <w:rsid w:val="000E61CD"/>
    <w:rsid w:val="000F0B7E"/>
    <w:rsid w:val="000F66F2"/>
    <w:rsid w:val="000F6C06"/>
    <w:rsid w:val="00104B74"/>
    <w:rsid w:val="00112ADC"/>
    <w:rsid w:val="00122244"/>
    <w:rsid w:val="001247DF"/>
    <w:rsid w:val="0013146E"/>
    <w:rsid w:val="001336DF"/>
    <w:rsid w:val="00135B7C"/>
    <w:rsid w:val="00136039"/>
    <w:rsid w:val="001374AA"/>
    <w:rsid w:val="0014121A"/>
    <w:rsid w:val="00146DA3"/>
    <w:rsid w:val="00147204"/>
    <w:rsid w:val="00150D8A"/>
    <w:rsid w:val="00151687"/>
    <w:rsid w:val="001529DD"/>
    <w:rsid w:val="00152B36"/>
    <w:rsid w:val="00152C35"/>
    <w:rsid w:val="00162B13"/>
    <w:rsid w:val="001706C6"/>
    <w:rsid w:val="00172623"/>
    <w:rsid w:val="001774A7"/>
    <w:rsid w:val="00182F8E"/>
    <w:rsid w:val="00191F27"/>
    <w:rsid w:val="00192D60"/>
    <w:rsid w:val="00196F9F"/>
    <w:rsid w:val="001A5B5A"/>
    <w:rsid w:val="001A7294"/>
    <w:rsid w:val="001B0FD2"/>
    <w:rsid w:val="001B18CF"/>
    <w:rsid w:val="001B27E9"/>
    <w:rsid w:val="001C04B9"/>
    <w:rsid w:val="001C3655"/>
    <w:rsid w:val="001C4D9F"/>
    <w:rsid w:val="001D7BFB"/>
    <w:rsid w:val="001E0C64"/>
    <w:rsid w:val="001E44CE"/>
    <w:rsid w:val="001E4A89"/>
    <w:rsid w:val="001F589C"/>
    <w:rsid w:val="001F5EA2"/>
    <w:rsid w:val="00206045"/>
    <w:rsid w:val="002240D9"/>
    <w:rsid w:val="002272E0"/>
    <w:rsid w:val="002278E9"/>
    <w:rsid w:val="00227F5B"/>
    <w:rsid w:val="002374CA"/>
    <w:rsid w:val="00241E31"/>
    <w:rsid w:val="00244E6B"/>
    <w:rsid w:val="00246596"/>
    <w:rsid w:val="00251205"/>
    <w:rsid w:val="00255EC1"/>
    <w:rsid w:val="002603A0"/>
    <w:rsid w:val="00260A84"/>
    <w:rsid w:val="0026530A"/>
    <w:rsid w:val="00271680"/>
    <w:rsid w:val="00272976"/>
    <w:rsid w:val="00272D87"/>
    <w:rsid w:val="002744CB"/>
    <w:rsid w:val="00274AD8"/>
    <w:rsid w:val="00275ACE"/>
    <w:rsid w:val="0029081D"/>
    <w:rsid w:val="00293860"/>
    <w:rsid w:val="002A66CD"/>
    <w:rsid w:val="002B70BA"/>
    <w:rsid w:val="002C4DC2"/>
    <w:rsid w:val="002C500B"/>
    <w:rsid w:val="002D5229"/>
    <w:rsid w:val="002E19AC"/>
    <w:rsid w:val="002E4904"/>
    <w:rsid w:val="002E6A27"/>
    <w:rsid w:val="002F59C1"/>
    <w:rsid w:val="00301052"/>
    <w:rsid w:val="0030323F"/>
    <w:rsid w:val="0030483B"/>
    <w:rsid w:val="003101A0"/>
    <w:rsid w:val="0031418B"/>
    <w:rsid w:val="00314A61"/>
    <w:rsid w:val="00314B11"/>
    <w:rsid w:val="003152E2"/>
    <w:rsid w:val="00320442"/>
    <w:rsid w:val="003223FF"/>
    <w:rsid w:val="003243BB"/>
    <w:rsid w:val="003309BF"/>
    <w:rsid w:val="00333D03"/>
    <w:rsid w:val="0033723D"/>
    <w:rsid w:val="003408A9"/>
    <w:rsid w:val="00351024"/>
    <w:rsid w:val="003531D5"/>
    <w:rsid w:val="00354F68"/>
    <w:rsid w:val="00363D08"/>
    <w:rsid w:val="0036579B"/>
    <w:rsid w:val="00370803"/>
    <w:rsid w:val="00371B66"/>
    <w:rsid w:val="00376033"/>
    <w:rsid w:val="0037794B"/>
    <w:rsid w:val="00383A42"/>
    <w:rsid w:val="00386F31"/>
    <w:rsid w:val="00387FBB"/>
    <w:rsid w:val="00390880"/>
    <w:rsid w:val="003A64EB"/>
    <w:rsid w:val="003A7958"/>
    <w:rsid w:val="003B0AB5"/>
    <w:rsid w:val="003B35F6"/>
    <w:rsid w:val="003B3939"/>
    <w:rsid w:val="003C1A00"/>
    <w:rsid w:val="003C3373"/>
    <w:rsid w:val="003E0E0F"/>
    <w:rsid w:val="003E32DD"/>
    <w:rsid w:val="003F3ABE"/>
    <w:rsid w:val="003F3B2E"/>
    <w:rsid w:val="004044AE"/>
    <w:rsid w:val="004109DC"/>
    <w:rsid w:val="004167E1"/>
    <w:rsid w:val="00421F3E"/>
    <w:rsid w:val="0043121B"/>
    <w:rsid w:val="00432700"/>
    <w:rsid w:val="00432FC9"/>
    <w:rsid w:val="0043665E"/>
    <w:rsid w:val="0044283E"/>
    <w:rsid w:val="00442D5D"/>
    <w:rsid w:val="0045154D"/>
    <w:rsid w:val="00453A17"/>
    <w:rsid w:val="00460B82"/>
    <w:rsid w:val="00462DCA"/>
    <w:rsid w:val="00464F1A"/>
    <w:rsid w:val="00467A5A"/>
    <w:rsid w:val="0047429F"/>
    <w:rsid w:val="00490E79"/>
    <w:rsid w:val="0049223A"/>
    <w:rsid w:val="00493E77"/>
    <w:rsid w:val="004A6A22"/>
    <w:rsid w:val="004B6A54"/>
    <w:rsid w:val="004C2FA3"/>
    <w:rsid w:val="004C7A8E"/>
    <w:rsid w:val="004D133F"/>
    <w:rsid w:val="004D2ADA"/>
    <w:rsid w:val="004E142C"/>
    <w:rsid w:val="004F2993"/>
    <w:rsid w:val="004F2D7B"/>
    <w:rsid w:val="004F33C1"/>
    <w:rsid w:val="00500F8F"/>
    <w:rsid w:val="00501A3A"/>
    <w:rsid w:val="005046D0"/>
    <w:rsid w:val="005079C4"/>
    <w:rsid w:val="005106B8"/>
    <w:rsid w:val="005112B9"/>
    <w:rsid w:val="00515ABC"/>
    <w:rsid w:val="0051615C"/>
    <w:rsid w:val="005164FF"/>
    <w:rsid w:val="00517993"/>
    <w:rsid w:val="005245A0"/>
    <w:rsid w:val="00526735"/>
    <w:rsid w:val="00534AFA"/>
    <w:rsid w:val="0053549F"/>
    <w:rsid w:val="00536F05"/>
    <w:rsid w:val="00536FAD"/>
    <w:rsid w:val="00542D4D"/>
    <w:rsid w:val="00546779"/>
    <w:rsid w:val="00547387"/>
    <w:rsid w:val="005525CA"/>
    <w:rsid w:val="0057486A"/>
    <w:rsid w:val="00575161"/>
    <w:rsid w:val="00576BE0"/>
    <w:rsid w:val="005814B0"/>
    <w:rsid w:val="00584BCF"/>
    <w:rsid w:val="00587E35"/>
    <w:rsid w:val="0059440A"/>
    <w:rsid w:val="005A3B8F"/>
    <w:rsid w:val="005C0965"/>
    <w:rsid w:val="005C43B0"/>
    <w:rsid w:val="005C6A66"/>
    <w:rsid w:val="005D0420"/>
    <w:rsid w:val="005D29FC"/>
    <w:rsid w:val="005D533F"/>
    <w:rsid w:val="005D72F8"/>
    <w:rsid w:val="005D79E6"/>
    <w:rsid w:val="005D7D4C"/>
    <w:rsid w:val="005D7E9F"/>
    <w:rsid w:val="005F766A"/>
    <w:rsid w:val="0060204D"/>
    <w:rsid w:val="00602865"/>
    <w:rsid w:val="00604CF0"/>
    <w:rsid w:val="0060658F"/>
    <w:rsid w:val="006138FA"/>
    <w:rsid w:val="00617D30"/>
    <w:rsid w:val="00620C29"/>
    <w:rsid w:val="0062251F"/>
    <w:rsid w:val="0062341D"/>
    <w:rsid w:val="00626B6D"/>
    <w:rsid w:val="00626EF4"/>
    <w:rsid w:val="006356A2"/>
    <w:rsid w:val="00664302"/>
    <w:rsid w:val="00665E0D"/>
    <w:rsid w:val="00667D08"/>
    <w:rsid w:val="0067232C"/>
    <w:rsid w:val="0067538B"/>
    <w:rsid w:val="0067609D"/>
    <w:rsid w:val="0067741E"/>
    <w:rsid w:val="00680135"/>
    <w:rsid w:val="00685A97"/>
    <w:rsid w:val="00690A1B"/>
    <w:rsid w:val="006935BA"/>
    <w:rsid w:val="00695E54"/>
    <w:rsid w:val="00696428"/>
    <w:rsid w:val="006A3564"/>
    <w:rsid w:val="006B6BE3"/>
    <w:rsid w:val="006C633D"/>
    <w:rsid w:val="006D1DB2"/>
    <w:rsid w:val="006D28E7"/>
    <w:rsid w:val="006D6755"/>
    <w:rsid w:val="006E64A5"/>
    <w:rsid w:val="006F0EC4"/>
    <w:rsid w:val="006F3FB6"/>
    <w:rsid w:val="006F7E83"/>
    <w:rsid w:val="00714EEF"/>
    <w:rsid w:val="007177E7"/>
    <w:rsid w:val="00722C93"/>
    <w:rsid w:val="00722D24"/>
    <w:rsid w:val="00723B69"/>
    <w:rsid w:val="00736DC5"/>
    <w:rsid w:val="007422C3"/>
    <w:rsid w:val="007423F4"/>
    <w:rsid w:val="00745D45"/>
    <w:rsid w:val="007550B9"/>
    <w:rsid w:val="00755D08"/>
    <w:rsid w:val="00756CBE"/>
    <w:rsid w:val="0076558F"/>
    <w:rsid w:val="00765FD2"/>
    <w:rsid w:val="007678A0"/>
    <w:rsid w:val="00771FAE"/>
    <w:rsid w:val="00773327"/>
    <w:rsid w:val="00773D06"/>
    <w:rsid w:val="00774819"/>
    <w:rsid w:val="00776E40"/>
    <w:rsid w:val="00782646"/>
    <w:rsid w:val="00783FE4"/>
    <w:rsid w:val="00784287"/>
    <w:rsid w:val="0078501E"/>
    <w:rsid w:val="0078574B"/>
    <w:rsid w:val="007928E3"/>
    <w:rsid w:val="007A1F9C"/>
    <w:rsid w:val="007A3BE9"/>
    <w:rsid w:val="007A7A08"/>
    <w:rsid w:val="007A7FF3"/>
    <w:rsid w:val="007B13B7"/>
    <w:rsid w:val="007B4009"/>
    <w:rsid w:val="007C0C5D"/>
    <w:rsid w:val="007C180B"/>
    <w:rsid w:val="007C3F42"/>
    <w:rsid w:val="007C614C"/>
    <w:rsid w:val="007C6161"/>
    <w:rsid w:val="007D2D99"/>
    <w:rsid w:val="007E1B4E"/>
    <w:rsid w:val="007E2340"/>
    <w:rsid w:val="007E3B3F"/>
    <w:rsid w:val="007F677E"/>
    <w:rsid w:val="007F6F0D"/>
    <w:rsid w:val="00803DDC"/>
    <w:rsid w:val="00803F03"/>
    <w:rsid w:val="00804D4E"/>
    <w:rsid w:val="00824B24"/>
    <w:rsid w:val="008267DA"/>
    <w:rsid w:val="00833C67"/>
    <w:rsid w:val="008344A5"/>
    <w:rsid w:val="0083660E"/>
    <w:rsid w:val="00846BA8"/>
    <w:rsid w:val="00853E8A"/>
    <w:rsid w:val="00857DC3"/>
    <w:rsid w:val="008614F4"/>
    <w:rsid w:val="00867BEA"/>
    <w:rsid w:val="00870E09"/>
    <w:rsid w:val="008746C9"/>
    <w:rsid w:val="00876B8C"/>
    <w:rsid w:val="00877AE8"/>
    <w:rsid w:val="0088525D"/>
    <w:rsid w:val="00892021"/>
    <w:rsid w:val="00896B21"/>
    <w:rsid w:val="008A4BD0"/>
    <w:rsid w:val="008B0F02"/>
    <w:rsid w:val="008B4BF4"/>
    <w:rsid w:val="008B56C2"/>
    <w:rsid w:val="008B5973"/>
    <w:rsid w:val="008B5998"/>
    <w:rsid w:val="008C2C11"/>
    <w:rsid w:val="008C5B9F"/>
    <w:rsid w:val="008C625C"/>
    <w:rsid w:val="008C70A8"/>
    <w:rsid w:val="008D32B9"/>
    <w:rsid w:val="008D4727"/>
    <w:rsid w:val="008D5465"/>
    <w:rsid w:val="008D6092"/>
    <w:rsid w:val="008E0708"/>
    <w:rsid w:val="008E6B6B"/>
    <w:rsid w:val="008E7C04"/>
    <w:rsid w:val="008F1927"/>
    <w:rsid w:val="00911ABF"/>
    <w:rsid w:val="009165EC"/>
    <w:rsid w:val="009178A7"/>
    <w:rsid w:val="00930584"/>
    <w:rsid w:val="00932A6D"/>
    <w:rsid w:val="009337D6"/>
    <w:rsid w:val="00955703"/>
    <w:rsid w:val="00957AEA"/>
    <w:rsid w:val="009630E4"/>
    <w:rsid w:val="0096343F"/>
    <w:rsid w:val="009736A5"/>
    <w:rsid w:val="009838EA"/>
    <w:rsid w:val="0098416C"/>
    <w:rsid w:val="009858A6"/>
    <w:rsid w:val="00987DE7"/>
    <w:rsid w:val="00994827"/>
    <w:rsid w:val="00994A3A"/>
    <w:rsid w:val="009A2432"/>
    <w:rsid w:val="009A7C1B"/>
    <w:rsid w:val="009A7E23"/>
    <w:rsid w:val="009B389E"/>
    <w:rsid w:val="009B72E2"/>
    <w:rsid w:val="009C1B19"/>
    <w:rsid w:val="009C63E0"/>
    <w:rsid w:val="009C7A77"/>
    <w:rsid w:val="009D5BD3"/>
    <w:rsid w:val="009D6257"/>
    <w:rsid w:val="009E0085"/>
    <w:rsid w:val="009E16C7"/>
    <w:rsid w:val="009E5AB0"/>
    <w:rsid w:val="009F3032"/>
    <w:rsid w:val="009F38CE"/>
    <w:rsid w:val="009F7149"/>
    <w:rsid w:val="00A00F42"/>
    <w:rsid w:val="00A01D9B"/>
    <w:rsid w:val="00A020EE"/>
    <w:rsid w:val="00A0240E"/>
    <w:rsid w:val="00A0438B"/>
    <w:rsid w:val="00A164A1"/>
    <w:rsid w:val="00A1733B"/>
    <w:rsid w:val="00A21027"/>
    <w:rsid w:val="00A23026"/>
    <w:rsid w:val="00A23F54"/>
    <w:rsid w:val="00A24A9C"/>
    <w:rsid w:val="00A26C0C"/>
    <w:rsid w:val="00A347FB"/>
    <w:rsid w:val="00A35B48"/>
    <w:rsid w:val="00A3777B"/>
    <w:rsid w:val="00A43990"/>
    <w:rsid w:val="00A450A7"/>
    <w:rsid w:val="00A45AC6"/>
    <w:rsid w:val="00A5168A"/>
    <w:rsid w:val="00A60337"/>
    <w:rsid w:val="00A62203"/>
    <w:rsid w:val="00A635A4"/>
    <w:rsid w:val="00A66CEF"/>
    <w:rsid w:val="00A832D3"/>
    <w:rsid w:val="00A853DF"/>
    <w:rsid w:val="00A90A17"/>
    <w:rsid w:val="00A94839"/>
    <w:rsid w:val="00A95E91"/>
    <w:rsid w:val="00AA0ABD"/>
    <w:rsid w:val="00AA2A97"/>
    <w:rsid w:val="00AA4868"/>
    <w:rsid w:val="00AA5F28"/>
    <w:rsid w:val="00AB1A9A"/>
    <w:rsid w:val="00AB256B"/>
    <w:rsid w:val="00AC518E"/>
    <w:rsid w:val="00AD0AB8"/>
    <w:rsid w:val="00AD50C2"/>
    <w:rsid w:val="00AE2D0D"/>
    <w:rsid w:val="00AE5423"/>
    <w:rsid w:val="00AF336F"/>
    <w:rsid w:val="00AF7C23"/>
    <w:rsid w:val="00B0484C"/>
    <w:rsid w:val="00B13FEB"/>
    <w:rsid w:val="00B16E4B"/>
    <w:rsid w:val="00B30D72"/>
    <w:rsid w:val="00B32602"/>
    <w:rsid w:val="00B338BC"/>
    <w:rsid w:val="00B34638"/>
    <w:rsid w:val="00B43896"/>
    <w:rsid w:val="00B44225"/>
    <w:rsid w:val="00B4682F"/>
    <w:rsid w:val="00B560AD"/>
    <w:rsid w:val="00B61A3D"/>
    <w:rsid w:val="00B61AD8"/>
    <w:rsid w:val="00B63013"/>
    <w:rsid w:val="00B637B6"/>
    <w:rsid w:val="00B64475"/>
    <w:rsid w:val="00B72B26"/>
    <w:rsid w:val="00B754BC"/>
    <w:rsid w:val="00BA0D45"/>
    <w:rsid w:val="00BA4017"/>
    <w:rsid w:val="00BA7239"/>
    <w:rsid w:val="00BB04FC"/>
    <w:rsid w:val="00BB2D59"/>
    <w:rsid w:val="00BB3810"/>
    <w:rsid w:val="00BC048A"/>
    <w:rsid w:val="00BC1C6C"/>
    <w:rsid w:val="00BC21D6"/>
    <w:rsid w:val="00BC4809"/>
    <w:rsid w:val="00BC52FE"/>
    <w:rsid w:val="00BC57CC"/>
    <w:rsid w:val="00BC6F75"/>
    <w:rsid w:val="00BC7177"/>
    <w:rsid w:val="00BC7F76"/>
    <w:rsid w:val="00BE02F0"/>
    <w:rsid w:val="00BE2843"/>
    <w:rsid w:val="00BE33D2"/>
    <w:rsid w:val="00BE5AC2"/>
    <w:rsid w:val="00BE7DD5"/>
    <w:rsid w:val="00BF3607"/>
    <w:rsid w:val="00BF4812"/>
    <w:rsid w:val="00BF5070"/>
    <w:rsid w:val="00BF692B"/>
    <w:rsid w:val="00C019CF"/>
    <w:rsid w:val="00C01DAF"/>
    <w:rsid w:val="00C0714D"/>
    <w:rsid w:val="00C12237"/>
    <w:rsid w:val="00C14BE1"/>
    <w:rsid w:val="00C14C8C"/>
    <w:rsid w:val="00C235D0"/>
    <w:rsid w:val="00C2478D"/>
    <w:rsid w:val="00C251E5"/>
    <w:rsid w:val="00C27593"/>
    <w:rsid w:val="00C31F3A"/>
    <w:rsid w:val="00C35466"/>
    <w:rsid w:val="00C40BB8"/>
    <w:rsid w:val="00C43E21"/>
    <w:rsid w:val="00C44FBD"/>
    <w:rsid w:val="00C458EB"/>
    <w:rsid w:val="00C4763F"/>
    <w:rsid w:val="00C47F30"/>
    <w:rsid w:val="00C51C55"/>
    <w:rsid w:val="00C56796"/>
    <w:rsid w:val="00C62C64"/>
    <w:rsid w:val="00C633B4"/>
    <w:rsid w:val="00C64AB8"/>
    <w:rsid w:val="00C778B2"/>
    <w:rsid w:val="00C845B2"/>
    <w:rsid w:val="00C94B10"/>
    <w:rsid w:val="00C95D80"/>
    <w:rsid w:val="00C97757"/>
    <w:rsid w:val="00CA0DE6"/>
    <w:rsid w:val="00CB1762"/>
    <w:rsid w:val="00CC3F8D"/>
    <w:rsid w:val="00CC4A90"/>
    <w:rsid w:val="00CC6BB0"/>
    <w:rsid w:val="00CD4FD6"/>
    <w:rsid w:val="00CD76C2"/>
    <w:rsid w:val="00CE0955"/>
    <w:rsid w:val="00CE2DBB"/>
    <w:rsid w:val="00CE36BC"/>
    <w:rsid w:val="00CE43A1"/>
    <w:rsid w:val="00CF6F1B"/>
    <w:rsid w:val="00D0199A"/>
    <w:rsid w:val="00D17F85"/>
    <w:rsid w:val="00D20117"/>
    <w:rsid w:val="00D33585"/>
    <w:rsid w:val="00D403B5"/>
    <w:rsid w:val="00D463FB"/>
    <w:rsid w:val="00D573E4"/>
    <w:rsid w:val="00D65C55"/>
    <w:rsid w:val="00D72120"/>
    <w:rsid w:val="00D7249F"/>
    <w:rsid w:val="00D731C1"/>
    <w:rsid w:val="00D9076B"/>
    <w:rsid w:val="00D930BB"/>
    <w:rsid w:val="00D948D8"/>
    <w:rsid w:val="00DA274D"/>
    <w:rsid w:val="00DA5F30"/>
    <w:rsid w:val="00DB1020"/>
    <w:rsid w:val="00DB12B0"/>
    <w:rsid w:val="00DB57A0"/>
    <w:rsid w:val="00DC037E"/>
    <w:rsid w:val="00DD1840"/>
    <w:rsid w:val="00DE253F"/>
    <w:rsid w:val="00DF1166"/>
    <w:rsid w:val="00DF1F16"/>
    <w:rsid w:val="00DF56FA"/>
    <w:rsid w:val="00DF7470"/>
    <w:rsid w:val="00E1343A"/>
    <w:rsid w:val="00E134FB"/>
    <w:rsid w:val="00E262FB"/>
    <w:rsid w:val="00E26495"/>
    <w:rsid w:val="00E34DA7"/>
    <w:rsid w:val="00E3669A"/>
    <w:rsid w:val="00E36802"/>
    <w:rsid w:val="00E41D9E"/>
    <w:rsid w:val="00E50679"/>
    <w:rsid w:val="00E5300D"/>
    <w:rsid w:val="00E615C4"/>
    <w:rsid w:val="00E7020F"/>
    <w:rsid w:val="00E70235"/>
    <w:rsid w:val="00E75950"/>
    <w:rsid w:val="00E81F21"/>
    <w:rsid w:val="00E92912"/>
    <w:rsid w:val="00E94775"/>
    <w:rsid w:val="00E96AC7"/>
    <w:rsid w:val="00EA10F6"/>
    <w:rsid w:val="00EB18C1"/>
    <w:rsid w:val="00EB3F5D"/>
    <w:rsid w:val="00EB42B4"/>
    <w:rsid w:val="00EB5C9F"/>
    <w:rsid w:val="00EC03EF"/>
    <w:rsid w:val="00EC5B0E"/>
    <w:rsid w:val="00ED12F4"/>
    <w:rsid w:val="00ED5493"/>
    <w:rsid w:val="00EE7DB3"/>
    <w:rsid w:val="00EF10D7"/>
    <w:rsid w:val="00F01BD6"/>
    <w:rsid w:val="00F02E60"/>
    <w:rsid w:val="00F10DD0"/>
    <w:rsid w:val="00F1148E"/>
    <w:rsid w:val="00F14FEB"/>
    <w:rsid w:val="00F178D2"/>
    <w:rsid w:val="00F30214"/>
    <w:rsid w:val="00F35149"/>
    <w:rsid w:val="00F37695"/>
    <w:rsid w:val="00F426E5"/>
    <w:rsid w:val="00F43AC9"/>
    <w:rsid w:val="00F514B9"/>
    <w:rsid w:val="00F53211"/>
    <w:rsid w:val="00F53B61"/>
    <w:rsid w:val="00F57A62"/>
    <w:rsid w:val="00F57A7B"/>
    <w:rsid w:val="00F6439A"/>
    <w:rsid w:val="00F65956"/>
    <w:rsid w:val="00F66D4B"/>
    <w:rsid w:val="00F704A7"/>
    <w:rsid w:val="00F81E7F"/>
    <w:rsid w:val="00F82C81"/>
    <w:rsid w:val="00F84587"/>
    <w:rsid w:val="00F84C94"/>
    <w:rsid w:val="00F84CE0"/>
    <w:rsid w:val="00F8636D"/>
    <w:rsid w:val="00FB329B"/>
    <w:rsid w:val="00FB3B5A"/>
    <w:rsid w:val="00FC17B8"/>
    <w:rsid w:val="00FC4C8E"/>
    <w:rsid w:val="00FC4F05"/>
    <w:rsid w:val="00FD16BB"/>
    <w:rsid w:val="00FD7EDC"/>
    <w:rsid w:val="00FE343E"/>
    <w:rsid w:val="00FF0E17"/>
    <w:rsid w:val="00FF176B"/>
    <w:rsid w:val="00FF5E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DB9C4A-0169-4E00-8E03-B709D9ED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8D8"/>
    <w:pPr>
      <w:spacing w:after="0" w:line="240" w:lineRule="auto"/>
    </w:pPr>
    <w:rPr>
      <w:sz w:val="24"/>
      <w:szCs w:val="24"/>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D948D8"/>
    <w:pPr>
      <w:jc w:val="both"/>
    </w:pPr>
    <w:rPr>
      <w:sz w:val="28"/>
      <w:lang w:val="uk-UA"/>
    </w:rPr>
  </w:style>
  <w:style w:type="character" w:customStyle="1" w:styleId="a4">
    <w:name w:val="Основний текст Знак"/>
    <w:basedOn w:val="a0"/>
    <w:link w:val="a3"/>
    <w:uiPriority w:val="99"/>
    <w:semiHidden/>
    <w:locked/>
    <w:rPr>
      <w:rFonts w:cs="Times New Roman"/>
      <w:sz w:val="24"/>
      <w:szCs w:val="24"/>
    </w:rPr>
  </w:style>
  <w:style w:type="paragraph" w:styleId="a5">
    <w:name w:val="Title"/>
    <w:basedOn w:val="a"/>
    <w:link w:val="a6"/>
    <w:uiPriority w:val="99"/>
    <w:qFormat/>
    <w:rsid w:val="00D948D8"/>
    <w:pPr>
      <w:jc w:val="center"/>
    </w:pPr>
    <w:rPr>
      <w:b/>
      <w:bCs/>
      <w:sz w:val="28"/>
      <w:lang w:val="uk-UA"/>
    </w:rPr>
  </w:style>
  <w:style w:type="character" w:customStyle="1" w:styleId="a6">
    <w:name w:val="Назва Знак"/>
    <w:basedOn w:val="a0"/>
    <w:link w:val="a5"/>
    <w:uiPriority w:val="99"/>
    <w:locked/>
    <w:rPr>
      <w:rFonts w:ascii="Cambria" w:hAnsi="Cambria" w:cs="Times New Roman"/>
      <w:b/>
      <w:bCs/>
      <w:kern w:val="28"/>
      <w:sz w:val="32"/>
      <w:szCs w:val="32"/>
    </w:rPr>
  </w:style>
  <w:style w:type="paragraph" w:styleId="a7">
    <w:name w:val="Body Text Indent"/>
    <w:basedOn w:val="a"/>
    <w:link w:val="a8"/>
    <w:uiPriority w:val="99"/>
    <w:rsid w:val="00D948D8"/>
    <w:pPr>
      <w:widowControl w:val="0"/>
      <w:autoSpaceDE w:val="0"/>
      <w:autoSpaceDN w:val="0"/>
      <w:adjustRightInd w:val="0"/>
      <w:spacing w:after="120"/>
      <w:ind w:firstLine="709"/>
    </w:pPr>
    <w:rPr>
      <w:rFonts w:ascii="Courier New" w:hAnsi="Courier New" w:cs="Times New Roman CYR"/>
      <w:b/>
      <w:bCs/>
      <w:color w:val="000000"/>
      <w:sz w:val="20"/>
      <w:szCs w:val="20"/>
      <w:lang w:val="uk-UA"/>
    </w:rPr>
  </w:style>
  <w:style w:type="character" w:customStyle="1" w:styleId="a8">
    <w:name w:val="Основний текст з відступом Знак"/>
    <w:basedOn w:val="a0"/>
    <w:link w:val="a7"/>
    <w:uiPriority w:val="99"/>
    <w:semiHidden/>
    <w:locked/>
    <w:rPr>
      <w:rFonts w:cs="Times New Roman"/>
      <w:sz w:val="24"/>
      <w:szCs w:val="24"/>
    </w:rPr>
  </w:style>
  <w:style w:type="paragraph" w:styleId="3">
    <w:name w:val="Body Text 3"/>
    <w:basedOn w:val="a"/>
    <w:link w:val="30"/>
    <w:uiPriority w:val="99"/>
    <w:rsid w:val="00D948D8"/>
    <w:pPr>
      <w:widowControl w:val="0"/>
      <w:autoSpaceDE w:val="0"/>
      <w:autoSpaceDN w:val="0"/>
      <w:adjustRightInd w:val="0"/>
      <w:jc w:val="both"/>
    </w:pPr>
    <w:rPr>
      <w:b/>
      <w:bCs/>
      <w:color w:val="000000"/>
      <w:sz w:val="28"/>
      <w:szCs w:val="20"/>
      <w:lang w:val="uk-UA"/>
    </w:rPr>
  </w:style>
  <w:style w:type="character" w:customStyle="1" w:styleId="30">
    <w:name w:val="Основний текст 3 Знак"/>
    <w:basedOn w:val="a0"/>
    <w:link w:val="3"/>
    <w:uiPriority w:val="99"/>
    <w:semiHidden/>
    <w:locked/>
    <w:rPr>
      <w:rFonts w:cs="Times New Roman"/>
      <w:sz w:val="16"/>
      <w:szCs w:val="16"/>
    </w:rPr>
  </w:style>
  <w:style w:type="paragraph" w:styleId="a9">
    <w:name w:val="header"/>
    <w:basedOn w:val="a"/>
    <w:link w:val="aa"/>
    <w:uiPriority w:val="99"/>
    <w:rsid w:val="00D948D8"/>
    <w:pPr>
      <w:tabs>
        <w:tab w:val="center" w:pos="4153"/>
        <w:tab w:val="right" w:pos="8306"/>
      </w:tabs>
    </w:pPr>
  </w:style>
  <w:style w:type="character" w:customStyle="1" w:styleId="aa">
    <w:name w:val="Верхній колонтитул Знак"/>
    <w:basedOn w:val="a0"/>
    <w:link w:val="a9"/>
    <w:uiPriority w:val="99"/>
    <w:semiHidden/>
    <w:locked/>
    <w:rPr>
      <w:rFonts w:cs="Times New Roman"/>
      <w:sz w:val="24"/>
      <w:szCs w:val="24"/>
    </w:rPr>
  </w:style>
  <w:style w:type="character" w:styleId="ab">
    <w:name w:val="page number"/>
    <w:basedOn w:val="a0"/>
    <w:uiPriority w:val="99"/>
    <w:rsid w:val="00D948D8"/>
    <w:rPr>
      <w:rFonts w:cs="Times New Roman"/>
    </w:rPr>
  </w:style>
  <w:style w:type="paragraph" w:styleId="HTML">
    <w:name w:val="HTML Preformatted"/>
    <w:basedOn w:val="a"/>
    <w:link w:val="HTML0"/>
    <w:uiPriority w:val="99"/>
    <w:rsid w:val="00D94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9"/>
      <w:szCs w:val="19"/>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character" w:styleId="ac">
    <w:name w:val="Hyperlink"/>
    <w:basedOn w:val="a0"/>
    <w:uiPriority w:val="99"/>
    <w:rsid w:val="00D948D8"/>
    <w:rPr>
      <w:rFonts w:cs="Times New Roman"/>
      <w:color w:val="0260D0"/>
      <w:u w:val="none"/>
      <w:effect w:val="none"/>
    </w:rPr>
  </w:style>
  <w:style w:type="paragraph" w:styleId="ad">
    <w:name w:val="Balloon Text"/>
    <w:basedOn w:val="a"/>
    <w:link w:val="ae"/>
    <w:uiPriority w:val="99"/>
    <w:semiHidden/>
    <w:rsid w:val="001336DF"/>
    <w:rPr>
      <w:rFonts w:ascii="Tahoma" w:hAnsi="Tahoma" w:cs="Tahoma"/>
      <w:sz w:val="16"/>
      <w:szCs w:val="16"/>
    </w:rPr>
  </w:style>
  <w:style w:type="character" w:customStyle="1" w:styleId="ae">
    <w:name w:val="Текст у виносці Знак"/>
    <w:basedOn w:val="a0"/>
    <w:link w:val="ad"/>
    <w:uiPriority w:val="99"/>
    <w:semiHidden/>
    <w:locked/>
    <w:rPr>
      <w:rFonts w:ascii="Tahoma" w:hAnsi="Tahoma" w:cs="Tahoma"/>
      <w:sz w:val="16"/>
      <w:szCs w:val="16"/>
    </w:rPr>
  </w:style>
  <w:style w:type="paragraph" w:customStyle="1" w:styleId="StyleZakonu">
    <w:name w:val="StyleZakonu"/>
    <w:basedOn w:val="a"/>
    <w:uiPriority w:val="99"/>
    <w:rsid w:val="0078574B"/>
    <w:pPr>
      <w:spacing w:after="60" w:line="220" w:lineRule="exact"/>
      <w:ind w:firstLine="284"/>
      <w:jc w:val="both"/>
    </w:pPr>
    <w:rPr>
      <w:sz w:val="20"/>
      <w:szCs w:val="20"/>
      <w:lang w:val="uk-UA"/>
    </w:rPr>
  </w:style>
  <w:style w:type="paragraph" w:styleId="af">
    <w:name w:val="Normal (Web)"/>
    <w:basedOn w:val="a"/>
    <w:uiPriority w:val="99"/>
    <w:rsid w:val="00272D8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209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1763</Words>
  <Characters>1005</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Порівняльна таблиця до проекту Закону України</vt:lpstr>
    </vt:vector>
  </TitlesOfParts>
  <Company>su-court</Company>
  <LinksUpToDate>false</LinksUpToDate>
  <CharactersWithSpaces>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 до проекту Закону України</dc:title>
  <dc:subject/>
  <dc:creator>User</dc:creator>
  <cp:keywords/>
  <dc:description/>
  <cp:lastModifiedBy>Галушко Микола Леонідович</cp:lastModifiedBy>
  <cp:revision>2</cp:revision>
  <cp:lastPrinted>2020-02-04T08:49:00Z</cp:lastPrinted>
  <dcterms:created xsi:type="dcterms:W3CDTF">2020-02-04T14:12:00Z</dcterms:created>
  <dcterms:modified xsi:type="dcterms:W3CDTF">2020-02-04T14:12:00Z</dcterms:modified>
</cp:coreProperties>
</file>