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57A" w:rsidRDefault="00AE657A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5"/>
        <w:tblW w:w="94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AE657A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57A" w:rsidRDefault="00AE657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57A" w:rsidRDefault="00AE657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57A" w:rsidRDefault="00AE657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57A" w:rsidRDefault="00AE657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57A" w:rsidRDefault="00AE657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E657A" w:rsidRDefault="00B426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AE657A" w:rsidRDefault="00B426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AE657A" w:rsidRDefault="00B4263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3014</w:t>
            </w: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657A" w:rsidRDefault="00B42631" w:rsidP="00E357FE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AE657A" w:rsidRDefault="00B42631" w:rsidP="00E357FE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з питань цифрової трансформації</w:t>
            </w:r>
          </w:p>
          <w:p w:rsidR="00AE657A" w:rsidRDefault="00B42631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E657A" w:rsidRDefault="00B42631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AE657A" w:rsidRDefault="00B42631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AE657A" w:rsidRDefault="00B42631" w:rsidP="003E15A1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про електронні комунікації (реєстр. № 3014), поданий народними депутатами України Федієнком О.М.,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Кряком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М.В. та іншими.</w:t>
      </w:r>
    </w:p>
    <w:p w:rsidR="00AE657A" w:rsidRDefault="00B42631" w:rsidP="003E15A1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законопроекту є прийняття Закону України "Про електронні комунікації", який визначатиме правову основу діяльності у сферах електронних комунікацій та радіочастотного спектру, а також встановлюватиме повноваження держави щодо управління та регулювання діяльності у сфері електронних комунікацій, а також права, обов'язки та засади відповідальності фізичних і юридичних осіб, які беруть участь у даній діяльності або користуються електронними комунікаційними послугами.</w:t>
      </w:r>
    </w:p>
    <w:p w:rsidR="00AE657A" w:rsidRDefault="00B42631">
      <w:pPr>
        <w:widowControl w:val="0"/>
        <w:spacing w:before="120" w:after="12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виявлено корупціогенн</w:t>
      </w:r>
      <w:r w:rsidR="00E357FE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</w:t>
      </w:r>
      <w:r w:rsidR="00E357FE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 що можуть сприяти вчи</w:t>
      </w:r>
      <w:r w:rsidR="005250E5">
        <w:rPr>
          <w:rFonts w:ascii="Times New Roman" w:eastAsia="Times New Roman" w:hAnsi="Times New Roman" w:cs="Times New Roman"/>
          <w:b/>
          <w:sz w:val="28"/>
          <w:szCs w:val="28"/>
        </w:rPr>
        <w:t>ненню корупційних правопорушень</w:t>
      </w:r>
      <w:r w:rsidR="005250E5" w:rsidRPr="005250E5">
        <w:rPr>
          <w:rFonts w:ascii="Times New Roman" w:eastAsia="Times New Roman" w:hAnsi="Times New Roman" w:cs="Times New Roman"/>
          <w:sz w:val="28"/>
          <w:szCs w:val="28"/>
        </w:rPr>
        <w:t>, зокрема:</w:t>
      </w:r>
      <w:bookmarkStart w:id="0" w:name="_GoBack"/>
      <w:bookmarkEnd w:id="0"/>
    </w:p>
    <w:p w:rsidR="006358FD" w:rsidRDefault="006E1530" w:rsidP="006358FD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Надання </w:t>
      </w:r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 xml:space="preserve">пріоритетного права Регулятора перед Антимонопольним комітетом щодо проведення аналізу ринку </w:t>
      </w:r>
      <w:r w:rsidR="006358FD">
        <w:rPr>
          <w:rFonts w:ascii="Times New Roman" w:eastAsia="Times New Roman" w:hAnsi="Times New Roman" w:cs="Times New Roman"/>
          <w:sz w:val="28"/>
          <w:szCs w:val="28"/>
        </w:rPr>
        <w:t>"</w:t>
      </w:r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>у разі необхідності</w:t>
      </w:r>
      <w:r w:rsidR="006358FD">
        <w:rPr>
          <w:rFonts w:ascii="Times New Roman" w:eastAsia="Times New Roman" w:hAnsi="Times New Roman" w:cs="Times New Roman"/>
          <w:sz w:val="28"/>
          <w:szCs w:val="28"/>
        </w:rPr>
        <w:t>"</w:t>
      </w:r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 xml:space="preserve"> та у вигляді </w:t>
      </w:r>
      <w:r w:rsidR="006358FD">
        <w:rPr>
          <w:rFonts w:ascii="Times New Roman" w:eastAsia="Times New Roman" w:hAnsi="Times New Roman" w:cs="Times New Roman"/>
          <w:sz w:val="28"/>
          <w:szCs w:val="28"/>
        </w:rPr>
        <w:lastRenderedPageBreak/>
        <w:t>"</w:t>
      </w:r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>проведення консультацій</w:t>
      </w:r>
      <w:r w:rsidR="006358FD">
        <w:rPr>
          <w:rFonts w:ascii="Times New Roman" w:eastAsia="Times New Roman" w:hAnsi="Times New Roman" w:cs="Times New Roman"/>
          <w:sz w:val="28"/>
          <w:szCs w:val="28"/>
        </w:rPr>
        <w:t>"</w:t>
      </w:r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 xml:space="preserve"> з останнім (</w:t>
      </w:r>
      <w:proofErr w:type="spellStart"/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>абз</w:t>
      </w:r>
      <w:proofErr w:type="spellEnd"/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 xml:space="preserve">. 2 </w:t>
      </w:r>
      <w:proofErr w:type="spellStart"/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>част</w:t>
      </w:r>
      <w:proofErr w:type="spellEnd"/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 xml:space="preserve">. 1 статті 85) суперечить положенням статті 4 Закону України </w:t>
      </w:r>
      <w:r w:rsidR="006358FD">
        <w:rPr>
          <w:rFonts w:ascii="Times New Roman" w:eastAsia="Times New Roman" w:hAnsi="Times New Roman" w:cs="Times New Roman"/>
          <w:sz w:val="28"/>
          <w:szCs w:val="28"/>
        </w:rPr>
        <w:t>"</w:t>
      </w:r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>Про захист економічної конкуренції</w:t>
      </w:r>
      <w:r w:rsidR="006358FD">
        <w:rPr>
          <w:rFonts w:ascii="Times New Roman" w:eastAsia="Times New Roman" w:hAnsi="Times New Roman" w:cs="Times New Roman"/>
          <w:sz w:val="28"/>
          <w:szCs w:val="28"/>
        </w:rPr>
        <w:t>"</w:t>
      </w:r>
      <w:r w:rsidR="006358FD" w:rsidRPr="006358F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657A" w:rsidRDefault="00B42631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Запровадження норми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частини 4 статті 13 законопроекту щодо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проведення тільки позапланових перевірок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 аналізу поданої постачальниками та користувачами радіочастотного спектру регуляторної звітності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суперечить частині 2 статті 6 Закону України </w:t>
      </w:r>
      <w:r>
        <w:rPr>
          <w:rFonts w:ascii="Times New Roman" w:eastAsia="Times New Roman" w:hAnsi="Times New Roman" w:cs="Times New Roman"/>
          <w:sz w:val="28"/>
          <w:szCs w:val="28"/>
        </w:rPr>
        <w:t>"</w:t>
      </w:r>
      <w:hyperlink r:id="rId7" w:anchor="n186">
        <w:r>
          <w:rPr>
            <w:rFonts w:ascii="Times New Roman" w:eastAsia="Times New Roman" w:hAnsi="Times New Roman" w:cs="Times New Roman"/>
            <w:sz w:val="28"/>
            <w:szCs w:val="28"/>
            <w:highlight w:val="white"/>
          </w:rPr>
          <w:t>Про основні засади державного нагляду (контролю) у сфері господарської діяльності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"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</w:t>
      </w:r>
    </w:p>
    <w:p w:rsidR="00AE657A" w:rsidRDefault="00B42631" w:rsidP="00363129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Оскільки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передбачає створення Регуляторного органу (за яким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необхідно закріпити правовий статус та організаційно-правові засади його діяльності)</w:t>
      </w:r>
      <w:r>
        <w:rPr>
          <w:rFonts w:ascii="Times New Roman" w:eastAsia="Times New Roman" w:hAnsi="Times New Roman" w:cs="Times New Roman"/>
          <w:sz w:val="28"/>
          <w:szCs w:val="28"/>
        </w:rPr>
        <w:t>, то цей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проект Закону необхідно розглядати із проектом Закону про Національну комісію, що здійснює державне регулювання у сферах електронних комунікацій та радіочастотного спектра (</w:t>
      </w:r>
      <w:r>
        <w:rPr>
          <w:rFonts w:ascii="Times New Roman" w:eastAsia="Times New Roman" w:hAnsi="Times New Roman" w:cs="Times New Roman"/>
          <w:sz w:val="28"/>
          <w:szCs w:val="28"/>
        </w:rPr>
        <w:t>Регуляторний орган)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який на цей час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внесено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розгляд Верховної Ради</w:t>
      </w:r>
      <w:r w:rsidR="006E1BA0"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657A" w:rsidRDefault="00B42631" w:rsidP="00363129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України, Комітет на своєму засіданні </w:t>
      </w:r>
      <w:r w:rsidR="00E357FE">
        <w:rPr>
          <w:rFonts w:ascii="Times New Roman" w:eastAsia="Times New Roman" w:hAnsi="Times New Roman" w:cs="Times New Roman"/>
          <w:sz w:val="28"/>
          <w:szCs w:val="28"/>
        </w:rPr>
        <w:t>1 червня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2020 року (протокол № </w:t>
      </w:r>
      <w:r w:rsidR="00E357FE">
        <w:rPr>
          <w:rFonts w:ascii="Times New Roman" w:eastAsia="Times New Roman" w:hAnsi="Times New Roman" w:cs="Times New Roman"/>
          <w:sz w:val="28"/>
          <w:szCs w:val="28"/>
        </w:rPr>
        <w:t>40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проект Закону про електронні комунікації (реєстр. № 3014) </w:t>
      </w:r>
      <w:r w:rsidR="00E357FE" w:rsidRPr="00E357FE">
        <w:rPr>
          <w:rFonts w:ascii="Times New Roman" w:eastAsia="Times New Roman" w:hAnsi="Times New Roman" w:cs="Times New Roman"/>
          <w:b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AE657A" w:rsidRDefault="00B42631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E657A" w:rsidRDefault="00B42631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</w:t>
      </w:r>
      <w:r w:rsidR="0036312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А. Радіна</w:t>
      </w:r>
    </w:p>
    <w:p w:rsidR="00AE657A" w:rsidRDefault="00AE657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1" w:name="_f805xlqth7b0" w:colFirst="0" w:colLast="0"/>
      <w:bookmarkEnd w:id="1"/>
    </w:p>
    <w:p w:rsidR="00AE657A" w:rsidRDefault="00AE657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2" w:name="_6apksvrcwuh1" w:colFirst="0" w:colLast="0"/>
      <w:bookmarkEnd w:id="2"/>
    </w:p>
    <w:sectPr w:rsidR="00AE657A">
      <w:headerReference w:type="default" r:id="rId8"/>
      <w:headerReference w:type="first" r:id="rId9"/>
      <w:footerReference w:type="first" r:id="rId10"/>
      <w:pgSz w:w="11906" w:h="16838"/>
      <w:pgMar w:top="1134" w:right="567" w:bottom="1134" w:left="1700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A0E" w:rsidRDefault="00E30A0E">
      <w:pPr>
        <w:spacing w:after="0" w:line="240" w:lineRule="auto"/>
      </w:pPr>
      <w:r>
        <w:separator/>
      </w:r>
    </w:p>
  </w:endnote>
  <w:endnote w:type="continuationSeparator" w:id="0">
    <w:p w:rsidR="00E30A0E" w:rsidRDefault="00E3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57A" w:rsidRDefault="00AE657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AE657A" w:rsidRDefault="00AE657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A0E" w:rsidRDefault="00E30A0E">
      <w:pPr>
        <w:spacing w:after="0" w:line="240" w:lineRule="auto"/>
      </w:pPr>
      <w:r>
        <w:separator/>
      </w:r>
    </w:p>
  </w:footnote>
  <w:footnote w:type="continuationSeparator" w:id="0">
    <w:p w:rsidR="00E30A0E" w:rsidRDefault="00E3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57A" w:rsidRDefault="00B4263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57A" w:rsidRDefault="00AE657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sz w:val="28"/>
        <w:szCs w:val="28"/>
      </w:rPr>
    </w:pPr>
  </w:p>
  <w:tbl>
    <w:tblPr>
      <w:tblStyle w:val="a6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AE657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E657A" w:rsidRDefault="00AE65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AE657A" w:rsidRDefault="00AE65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AE657A" w:rsidRDefault="00AE65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AE657A" w:rsidRDefault="00B426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AE657A" w:rsidRDefault="00B426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AE657A" w:rsidRDefault="00B4263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AE657A" w:rsidRDefault="00AE657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7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AE657A">
      <w:tc>
        <w:tcPr>
          <w:tcW w:w="1087" w:type="dxa"/>
          <w:tcBorders>
            <w:top w:val="nil"/>
          </w:tcBorders>
        </w:tcPr>
        <w:p w:rsidR="00AE657A" w:rsidRDefault="00AE65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AE657A" w:rsidRDefault="00AE65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AE657A" w:rsidRDefault="00AE657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AE657A" w:rsidRDefault="00AE657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4026C2"/>
    <w:multiLevelType w:val="multilevel"/>
    <w:tmpl w:val="35207B8E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57A"/>
    <w:rsid w:val="00363129"/>
    <w:rsid w:val="003E15A1"/>
    <w:rsid w:val="003F0EF5"/>
    <w:rsid w:val="00461741"/>
    <w:rsid w:val="005250E5"/>
    <w:rsid w:val="006144AB"/>
    <w:rsid w:val="006358FD"/>
    <w:rsid w:val="006E1530"/>
    <w:rsid w:val="006E1BA0"/>
    <w:rsid w:val="00AE657A"/>
    <w:rsid w:val="00B42631"/>
    <w:rsid w:val="00DC19A3"/>
    <w:rsid w:val="00E30A0E"/>
    <w:rsid w:val="00E3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AC780"/>
  <w15:docId w15:val="{9A1C117E-05B7-415E-9E40-66A984D96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DC1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DC19A3"/>
  </w:style>
  <w:style w:type="paragraph" w:styleId="aa">
    <w:name w:val="footer"/>
    <w:basedOn w:val="a"/>
    <w:link w:val="ab"/>
    <w:uiPriority w:val="99"/>
    <w:unhideWhenUsed/>
    <w:rsid w:val="00DC19A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DC1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877-1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1752</Words>
  <Characters>1000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Яковенко Світлана Василівна</cp:lastModifiedBy>
  <cp:revision>8</cp:revision>
  <dcterms:created xsi:type="dcterms:W3CDTF">2020-05-05T12:57:00Z</dcterms:created>
  <dcterms:modified xsi:type="dcterms:W3CDTF">2020-06-04T06:40:00Z</dcterms:modified>
</cp:coreProperties>
</file>