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2680" w:rsidRPr="00900208" w:rsidRDefault="00A62680" w:rsidP="00A62680">
      <w:pPr>
        <w:spacing w:after="0" w:line="240" w:lineRule="auto"/>
        <w:jc w:val="center"/>
        <w:rPr>
          <w:rFonts w:ascii="Times New Roman" w:hAnsi="Times New Roman"/>
          <w:b/>
          <w:sz w:val="28"/>
          <w:szCs w:val="28"/>
          <w:lang w:eastAsia="ru-RU"/>
        </w:rPr>
      </w:pPr>
      <w:r w:rsidRPr="00900208">
        <w:rPr>
          <w:rFonts w:ascii="Times New Roman" w:hAnsi="Times New Roman"/>
          <w:b/>
          <w:sz w:val="28"/>
          <w:szCs w:val="28"/>
          <w:lang w:eastAsia="ru-RU"/>
        </w:rPr>
        <w:t>Порівняльна таблиця</w:t>
      </w:r>
    </w:p>
    <w:p w:rsidR="00A62680" w:rsidRPr="00900208" w:rsidRDefault="00A62680" w:rsidP="00A62680">
      <w:pPr>
        <w:pStyle w:val="rvps6"/>
        <w:spacing w:before="0" w:beforeAutospacing="0" w:after="0" w:afterAutospacing="0"/>
        <w:jc w:val="center"/>
        <w:rPr>
          <w:rStyle w:val="rvts23"/>
          <w:b/>
          <w:sz w:val="28"/>
          <w:szCs w:val="28"/>
          <w:lang w:val="uk-UA"/>
        </w:rPr>
      </w:pPr>
      <w:r w:rsidRPr="00900208">
        <w:rPr>
          <w:b/>
          <w:sz w:val="28"/>
          <w:szCs w:val="28"/>
          <w:lang w:val="uk-UA"/>
        </w:rPr>
        <w:t xml:space="preserve">до проекту Закону </w:t>
      </w:r>
      <w:r w:rsidRPr="0074781E">
        <w:rPr>
          <w:b/>
          <w:sz w:val="28"/>
          <w:szCs w:val="28"/>
          <w:lang w:val="uk-UA"/>
        </w:rPr>
        <w:t>України</w:t>
      </w:r>
      <w:r w:rsidRPr="0074781E">
        <w:rPr>
          <w:sz w:val="28"/>
          <w:szCs w:val="28"/>
          <w:lang w:val="uk-UA"/>
        </w:rPr>
        <w:t xml:space="preserve"> «</w:t>
      </w:r>
      <w:r w:rsidRPr="0074781E">
        <w:rPr>
          <w:b/>
          <w:bCs/>
          <w:sz w:val="28"/>
          <w:szCs w:val="28"/>
          <w:lang w:val="uk-UA"/>
        </w:rPr>
        <w:t>Про внесення змін до Податкового кодексу України (щодо удосконалення механізму справляння акцизного податку при реалізації тютюнових виробів)</w:t>
      </w:r>
      <w:r w:rsidRPr="0074781E">
        <w:rPr>
          <w:rStyle w:val="rvts23"/>
          <w:b/>
          <w:sz w:val="28"/>
          <w:szCs w:val="28"/>
          <w:lang w:val="uk-UA"/>
        </w:rPr>
        <w:t>»</w:t>
      </w:r>
    </w:p>
    <w:p w:rsidR="00A62680" w:rsidRPr="00900208" w:rsidRDefault="00A62680" w:rsidP="00A62680">
      <w:pPr>
        <w:pStyle w:val="rvps6"/>
        <w:spacing w:before="0" w:beforeAutospacing="0" w:after="0" w:afterAutospacing="0"/>
        <w:jc w:val="center"/>
        <w:rPr>
          <w:rStyle w:val="rvts23"/>
          <w:b/>
          <w:bCs/>
          <w:sz w:val="28"/>
          <w:szCs w:val="28"/>
          <w:lang w:val="uk-UA"/>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12"/>
        <w:gridCol w:w="7213"/>
      </w:tblGrid>
      <w:tr w:rsidR="00A62680" w:rsidRPr="00900208" w:rsidTr="00D227A8">
        <w:tc>
          <w:tcPr>
            <w:tcW w:w="7212" w:type="dxa"/>
            <w:vAlign w:val="center"/>
          </w:tcPr>
          <w:p w:rsidR="00A62680" w:rsidRPr="00900208" w:rsidRDefault="00A62680" w:rsidP="00D227A8">
            <w:pPr>
              <w:spacing w:after="0" w:line="240" w:lineRule="auto"/>
              <w:jc w:val="center"/>
            </w:pPr>
            <w:r w:rsidRPr="00900208">
              <w:rPr>
                <w:rFonts w:ascii="Times New Roman" w:hAnsi="Times New Roman"/>
                <w:b/>
                <w:sz w:val="28"/>
                <w:szCs w:val="28"/>
              </w:rPr>
              <w:t>Зміст положення (норми) чинного законодавства</w:t>
            </w:r>
          </w:p>
        </w:tc>
        <w:tc>
          <w:tcPr>
            <w:tcW w:w="7213" w:type="dxa"/>
            <w:vAlign w:val="center"/>
          </w:tcPr>
          <w:p w:rsidR="00A62680" w:rsidRPr="00900208" w:rsidRDefault="00A62680" w:rsidP="00D227A8">
            <w:pPr>
              <w:spacing w:after="0" w:line="240" w:lineRule="auto"/>
              <w:ind w:firstLine="41"/>
              <w:jc w:val="center"/>
            </w:pPr>
            <w:r w:rsidRPr="00900208">
              <w:rPr>
                <w:rFonts w:ascii="Times New Roman" w:hAnsi="Times New Roman"/>
                <w:b/>
                <w:sz w:val="28"/>
                <w:szCs w:val="28"/>
              </w:rPr>
              <w:t>Зміст положення (норми) законопроект</w:t>
            </w:r>
            <w:r>
              <w:rPr>
                <w:rFonts w:ascii="Times New Roman" w:hAnsi="Times New Roman"/>
                <w:b/>
                <w:sz w:val="28"/>
                <w:szCs w:val="28"/>
              </w:rPr>
              <w:t>у</w:t>
            </w:r>
          </w:p>
        </w:tc>
      </w:tr>
      <w:tr w:rsidR="00A62680" w:rsidRPr="00900208" w:rsidTr="00D227A8">
        <w:tc>
          <w:tcPr>
            <w:tcW w:w="14425" w:type="dxa"/>
            <w:gridSpan w:val="2"/>
            <w:vAlign w:val="center"/>
          </w:tcPr>
          <w:p w:rsidR="00A62680" w:rsidRPr="00162BE6" w:rsidRDefault="00A62680" w:rsidP="00D227A8">
            <w:pPr>
              <w:spacing w:after="0" w:line="240" w:lineRule="auto"/>
              <w:jc w:val="center"/>
              <w:rPr>
                <w:rFonts w:ascii="Times New Roman" w:eastAsia="BatangChe" w:hAnsi="Times New Roman"/>
                <w:sz w:val="32"/>
                <w:szCs w:val="32"/>
              </w:rPr>
            </w:pPr>
            <w:r w:rsidRPr="00162BE6">
              <w:rPr>
                <w:rFonts w:ascii="Times New Roman" w:eastAsia="BatangChe" w:hAnsi="Times New Roman"/>
                <w:b/>
                <w:sz w:val="32"/>
                <w:szCs w:val="32"/>
              </w:rPr>
              <w:t>Податковий кодекс України</w:t>
            </w:r>
          </w:p>
          <w:p w:rsidR="00A62680" w:rsidRPr="00900208" w:rsidRDefault="00A62680" w:rsidP="00D227A8">
            <w:pPr>
              <w:spacing w:after="0" w:line="240" w:lineRule="auto"/>
              <w:jc w:val="center"/>
              <w:rPr>
                <w:rFonts w:ascii="Times New Roman" w:eastAsia="BatangChe" w:hAnsi="Times New Roman"/>
                <w:sz w:val="28"/>
                <w:szCs w:val="28"/>
              </w:rPr>
            </w:pPr>
            <w:r w:rsidRPr="00900208">
              <w:rPr>
                <w:rFonts w:ascii="Times New Roman" w:eastAsia="BatangChe" w:hAnsi="Times New Roman"/>
                <w:sz w:val="28"/>
                <w:szCs w:val="28"/>
              </w:rPr>
              <w:t>(Відомості Верховної</w:t>
            </w:r>
            <w:r>
              <w:rPr>
                <w:rFonts w:ascii="Times New Roman" w:eastAsia="BatangChe" w:hAnsi="Times New Roman"/>
                <w:sz w:val="28"/>
                <w:szCs w:val="28"/>
              </w:rPr>
              <w:t xml:space="preserve"> Ради України, 2011 р., №</w:t>
            </w:r>
            <w:r w:rsidRPr="00900208">
              <w:rPr>
                <w:rFonts w:ascii="Times New Roman" w:eastAsia="BatangChe" w:hAnsi="Times New Roman"/>
                <w:sz w:val="28"/>
                <w:szCs w:val="28"/>
              </w:rPr>
              <w:t>№ 13</w:t>
            </w:r>
            <w:r>
              <w:rPr>
                <w:rFonts w:ascii="Times New Roman" w:eastAsia="BatangChe" w:hAnsi="Times New Roman"/>
                <w:sz w:val="28"/>
                <w:szCs w:val="28"/>
              </w:rPr>
              <w:t>-14, № 15-16, № 17</w:t>
            </w:r>
            <w:r w:rsidRPr="00162BE6">
              <w:rPr>
                <w:rFonts w:ascii="Times New Roman" w:eastAsia="BatangChe" w:hAnsi="Times New Roman"/>
                <w:sz w:val="28"/>
                <w:szCs w:val="28"/>
              </w:rPr>
              <w:t>,</w:t>
            </w:r>
            <w:r>
              <w:rPr>
                <w:rFonts w:ascii="Times New Roman" w:eastAsia="BatangChe" w:hAnsi="Times New Roman"/>
                <w:sz w:val="28"/>
                <w:szCs w:val="28"/>
              </w:rPr>
              <w:t xml:space="preserve"> ст.</w:t>
            </w:r>
            <w:r w:rsidRPr="00900208">
              <w:rPr>
                <w:rFonts w:ascii="Times New Roman" w:eastAsia="BatangChe" w:hAnsi="Times New Roman"/>
                <w:sz w:val="28"/>
                <w:szCs w:val="28"/>
              </w:rPr>
              <w:t>112)</w:t>
            </w:r>
          </w:p>
        </w:tc>
      </w:tr>
      <w:tr w:rsidR="00A62680" w:rsidRPr="007669FB" w:rsidTr="00D227A8">
        <w:trPr>
          <w:trHeight w:val="331"/>
        </w:trPr>
        <w:tc>
          <w:tcPr>
            <w:tcW w:w="14425" w:type="dxa"/>
            <w:gridSpan w:val="2"/>
          </w:tcPr>
          <w:p w:rsidR="00A62680" w:rsidRPr="00162BE6" w:rsidRDefault="00A62680" w:rsidP="00D227A8">
            <w:pPr>
              <w:jc w:val="center"/>
              <w:rPr>
                <w:rFonts w:ascii="Times New Roman" w:hAnsi="Times New Roman"/>
              </w:rPr>
            </w:pPr>
            <w:r w:rsidRPr="00162BE6">
              <w:rPr>
                <w:rFonts w:ascii="Times New Roman" w:hAnsi="Times New Roman"/>
                <w:b/>
                <w:bCs/>
                <w:color w:val="000000"/>
                <w:sz w:val="28"/>
                <w:szCs w:val="28"/>
                <w:shd w:val="clear" w:color="auto" w:fill="FFFFFF"/>
              </w:rPr>
              <w:t>РОЗДІЛ XX. ПЕРЕХІДНІ ПОЛОЖЕННЯ</w:t>
            </w:r>
          </w:p>
        </w:tc>
      </w:tr>
      <w:tr w:rsidR="00A62680" w:rsidRPr="007669FB" w:rsidTr="00D227A8">
        <w:trPr>
          <w:trHeight w:val="331"/>
        </w:trPr>
        <w:tc>
          <w:tcPr>
            <w:tcW w:w="14425" w:type="dxa"/>
            <w:gridSpan w:val="2"/>
          </w:tcPr>
          <w:p w:rsidR="00A62680" w:rsidRPr="00162BE6" w:rsidRDefault="00A62680" w:rsidP="00D227A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36"/>
              <w:jc w:val="center"/>
              <w:rPr>
                <w:rFonts w:ascii="Times New Roman" w:hAnsi="Times New Roman" w:cs="Times New Roman"/>
                <w:sz w:val="28"/>
                <w:szCs w:val="28"/>
                <w:u w:val="single"/>
                <w:lang w:val="uk-UA" w:eastAsia="en-US"/>
              </w:rPr>
            </w:pPr>
            <w:r w:rsidRPr="00162BE6">
              <w:rPr>
                <w:rFonts w:ascii="Times New Roman" w:hAnsi="Times New Roman" w:cs="Times New Roman"/>
                <w:b/>
                <w:bCs/>
                <w:color w:val="000000"/>
                <w:sz w:val="28"/>
                <w:szCs w:val="28"/>
                <w:shd w:val="clear" w:color="auto" w:fill="FFFFFF"/>
                <w:lang w:val="uk-UA"/>
              </w:rPr>
              <w:t xml:space="preserve">Підрозділ 5. Особливості справляння акцизного податку та </w:t>
            </w:r>
            <w:proofErr w:type="spellStart"/>
            <w:r w:rsidR="006E18C5">
              <w:rPr>
                <w:rFonts w:ascii="Times New Roman" w:hAnsi="Times New Roman" w:cs="Times New Roman"/>
                <w:b/>
                <w:bCs/>
                <w:color w:val="000000"/>
                <w:sz w:val="28"/>
                <w:szCs w:val="28"/>
                <w:shd w:val="clear" w:color="auto" w:fill="FFFFFF"/>
                <w:lang w:val="uk-UA"/>
              </w:rPr>
              <w:t>екологічног</w:t>
            </w:r>
            <w:proofErr w:type="spellEnd"/>
            <w:r w:rsidRPr="00162BE6">
              <w:rPr>
                <w:rFonts w:ascii="Times New Roman" w:hAnsi="Times New Roman" w:cs="Times New Roman"/>
                <w:b/>
                <w:bCs/>
                <w:color w:val="000000"/>
                <w:sz w:val="28"/>
                <w:szCs w:val="28"/>
                <w:shd w:val="clear" w:color="auto" w:fill="FFFFFF"/>
              </w:rPr>
              <w:t xml:space="preserve">о </w:t>
            </w:r>
            <w:proofErr w:type="spellStart"/>
            <w:r w:rsidRPr="00162BE6">
              <w:rPr>
                <w:rFonts w:ascii="Times New Roman" w:hAnsi="Times New Roman" w:cs="Times New Roman"/>
                <w:b/>
                <w:bCs/>
                <w:color w:val="000000"/>
                <w:sz w:val="28"/>
                <w:szCs w:val="28"/>
                <w:shd w:val="clear" w:color="auto" w:fill="FFFFFF"/>
              </w:rPr>
              <w:t>под</w:t>
            </w:r>
            <w:bookmarkStart w:id="0" w:name="_GoBack"/>
            <w:bookmarkEnd w:id="0"/>
            <w:r w:rsidRPr="00162BE6">
              <w:rPr>
                <w:rFonts w:ascii="Times New Roman" w:hAnsi="Times New Roman" w:cs="Times New Roman"/>
                <w:b/>
                <w:bCs/>
                <w:color w:val="000000"/>
                <w:sz w:val="28"/>
                <w:szCs w:val="28"/>
                <w:shd w:val="clear" w:color="auto" w:fill="FFFFFF"/>
              </w:rPr>
              <w:t>атку</w:t>
            </w:r>
            <w:proofErr w:type="spellEnd"/>
          </w:p>
        </w:tc>
      </w:tr>
      <w:tr w:rsidR="00A62680" w:rsidRPr="00804397" w:rsidTr="00D227A8">
        <w:trPr>
          <w:trHeight w:val="331"/>
        </w:trPr>
        <w:tc>
          <w:tcPr>
            <w:tcW w:w="7212" w:type="dxa"/>
          </w:tcPr>
          <w:p w:rsidR="00A62680" w:rsidRPr="00543738" w:rsidRDefault="00A62680" w:rsidP="00A62680">
            <w:pPr>
              <w:pStyle w:val="rvps2"/>
              <w:shd w:val="clear" w:color="auto" w:fill="FFFFFF"/>
              <w:spacing w:before="0" w:beforeAutospacing="0" w:after="150" w:afterAutospacing="0"/>
              <w:ind w:firstLine="450"/>
              <w:jc w:val="both"/>
              <w:rPr>
                <w:color w:val="000000"/>
                <w:sz w:val="28"/>
                <w:szCs w:val="28"/>
              </w:rPr>
            </w:pPr>
            <w:r>
              <w:rPr>
                <w:color w:val="000000"/>
                <w:sz w:val="28"/>
                <w:szCs w:val="28"/>
              </w:rPr>
              <w:t>…..</w:t>
            </w:r>
          </w:p>
          <w:p w:rsidR="00A62680" w:rsidRPr="00FB4A02" w:rsidRDefault="00A62680" w:rsidP="00D227A8">
            <w:pPr>
              <w:pStyle w:val="rvps2"/>
              <w:shd w:val="clear" w:color="auto" w:fill="FFFFFF"/>
              <w:spacing w:before="0" w:beforeAutospacing="0" w:after="150" w:afterAutospacing="0"/>
              <w:ind w:firstLine="450"/>
              <w:jc w:val="both"/>
              <w:rPr>
                <w:color w:val="000000"/>
                <w:sz w:val="28"/>
                <w:szCs w:val="28"/>
              </w:rPr>
            </w:pPr>
            <w:r w:rsidRPr="00FB4A02">
              <w:rPr>
                <w:color w:val="000000"/>
                <w:sz w:val="28"/>
                <w:szCs w:val="28"/>
              </w:rPr>
              <w:t>16. Тимчасово, до 31 грудня 2029 року включно, встановити, що місячний обсяг (у кількісному виразі виключно у четвертому кварталі кожного року) продажу марок акцизного податку підприємству - виробнику 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цим підприємством - виробником або імпортером за попередні три календарні місяці.</w:t>
            </w:r>
          </w:p>
          <w:p w:rsidR="00A62680" w:rsidRDefault="00A62680" w:rsidP="00D227A8">
            <w:pPr>
              <w:pStyle w:val="rvps2"/>
              <w:shd w:val="clear" w:color="auto" w:fill="FFFFFF"/>
              <w:spacing w:before="0" w:beforeAutospacing="0" w:after="150" w:afterAutospacing="0"/>
              <w:ind w:firstLine="450"/>
              <w:jc w:val="both"/>
              <w:rPr>
                <w:color w:val="000000"/>
                <w:sz w:val="28"/>
                <w:szCs w:val="28"/>
              </w:rPr>
            </w:pPr>
            <w:bookmarkStart w:id="1" w:name="n13396"/>
            <w:bookmarkEnd w:id="1"/>
            <w:r w:rsidRPr="00FB4A02">
              <w:rPr>
                <w:color w:val="000000"/>
                <w:sz w:val="28"/>
                <w:szCs w:val="28"/>
              </w:rPr>
              <w:t>Положення, передбачене абзацом першим цього пункту, поширюється лише на підприємства, які провадять діяльність із виробництва та/або імпорту тютюнових виробів більше 12 місяців та обсяг придбання марок акцизного податку якими протягом поточного місяця перевищує 1 мільйон штук</w:t>
            </w:r>
          </w:p>
          <w:p w:rsidR="00A62680" w:rsidRDefault="00A62680" w:rsidP="00D227A8">
            <w:pPr>
              <w:pStyle w:val="rvps2"/>
              <w:shd w:val="clear" w:color="auto" w:fill="FFFFFF"/>
              <w:spacing w:before="0" w:beforeAutospacing="0" w:after="150" w:afterAutospacing="0"/>
              <w:ind w:firstLine="450"/>
              <w:jc w:val="both"/>
              <w:rPr>
                <w:b/>
                <w:color w:val="000000"/>
                <w:sz w:val="28"/>
                <w:szCs w:val="28"/>
              </w:rPr>
            </w:pPr>
          </w:p>
          <w:p w:rsidR="00A62680" w:rsidRPr="00FB4A02" w:rsidRDefault="00A62680" w:rsidP="00D227A8">
            <w:pPr>
              <w:pStyle w:val="rvps2"/>
              <w:shd w:val="clear" w:color="auto" w:fill="FFFFFF"/>
              <w:spacing w:before="0" w:beforeAutospacing="0" w:after="150" w:afterAutospacing="0"/>
              <w:ind w:firstLine="450"/>
              <w:jc w:val="both"/>
              <w:rPr>
                <w:color w:val="000000"/>
                <w:sz w:val="28"/>
                <w:szCs w:val="28"/>
              </w:rPr>
            </w:pPr>
            <w:r w:rsidRPr="00FB4A02">
              <w:rPr>
                <w:b/>
                <w:color w:val="000000"/>
                <w:sz w:val="28"/>
                <w:szCs w:val="28"/>
              </w:rPr>
              <w:t>Доповнити</w:t>
            </w:r>
            <w:r>
              <w:rPr>
                <w:b/>
                <w:color w:val="000000"/>
                <w:sz w:val="28"/>
                <w:szCs w:val="28"/>
              </w:rPr>
              <w:t xml:space="preserve"> новим пунктом </w:t>
            </w:r>
            <w:r w:rsidRPr="007D34DF">
              <w:rPr>
                <w:b/>
                <w:sz w:val="28"/>
                <w:szCs w:val="28"/>
                <w:lang w:eastAsia="en-US"/>
              </w:rPr>
              <w:t>16</w:t>
            </w:r>
            <w:r w:rsidRPr="007D34DF">
              <w:rPr>
                <w:b/>
                <w:sz w:val="28"/>
                <w:szCs w:val="28"/>
                <w:vertAlign w:val="superscript"/>
                <w:lang w:eastAsia="en-US"/>
              </w:rPr>
              <w:t>1</w:t>
            </w:r>
          </w:p>
          <w:p w:rsidR="00A62680" w:rsidRPr="00804397" w:rsidRDefault="00A62680" w:rsidP="00D227A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36"/>
              <w:jc w:val="both"/>
              <w:rPr>
                <w:rFonts w:ascii="Times New Roman" w:hAnsi="Times New Roman" w:cs="Times New Roman"/>
                <w:sz w:val="28"/>
                <w:szCs w:val="28"/>
                <w:lang w:val="uk-UA" w:eastAsia="en-US"/>
              </w:rPr>
            </w:pPr>
          </w:p>
        </w:tc>
        <w:tc>
          <w:tcPr>
            <w:tcW w:w="7213" w:type="dxa"/>
          </w:tcPr>
          <w:p w:rsidR="00A62680" w:rsidRPr="00543738" w:rsidRDefault="00A62680" w:rsidP="00A62680">
            <w:pPr>
              <w:pStyle w:val="rvps2"/>
              <w:shd w:val="clear" w:color="auto" w:fill="FFFFFF"/>
              <w:spacing w:before="0" w:beforeAutospacing="0" w:after="150" w:afterAutospacing="0"/>
              <w:ind w:firstLine="450"/>
              <w:jc w:val="both"/>
              <w:rPr>
                <w:color w:val="000000"/>
                <w:sz w:val="28"/>
                <w:szCs w:val="28"/>
              </w:rPr>
            </w:pPr>
            <w:r>
              <w:rPr>
                <w:color w:val="000000"/>
                <w:sz w:val="28"/>
                <w:szCs w:val="28"/>
              </w:rPr>
              <w:lastRenderedPageBreak/>
              <w:t>…..</w:t>
            </w:r>
          </w:p>
          <w:p w:rsidR="00A62680" w:rsidRPr="00FB4A02" w:rsidRDefault="00A62680" w:rsidP="00D227A8">
            <w:pPr>
              <w:pStyle w:val="rvps2"/>
              <w:shd w:val="clear" w:color="auto" w:fill="FFFFFF"/>
              <w:spacing w:before="0" w:beforeAutospacing="0" w:after="150" w:afterAutospacing="0"/>
              <w:ind w:firstLine="450"/>
              <w:jc w:val="both"/>
              <w:rPr>
                <w:color w:val="000000"/>
                <w:sz w:val="28"/>
                <w:szCs w:val="28"/>
              </w:rPr>
            </w:pPr>
            <w:r w:rsidRPr="00FB4A02">
              <w:rPr>
                <w:color w:val="000000"/>
                <w:sz w:val="28"/>
                <w:szCs w:val="28"/>
              </w:rPr>
              <w:t>16. Тимчасово, до 31 грудня 2029 року включно, встановити, що місячний обсяг (у кількісному виразі виключно у четвертому кварталі кожного року) продажу марок акцизного податку підприємству - виробнику 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цим підприємством - виробником або імпортером за попередні три календарні місяці.</w:t>
            </w:r>
          </w:p>
          <w:p w:rsidR="00A62680" w:rsidRPr="00FB4A02" w:rsidRDefault="00A62680" w:rsidP="00D227A8">
            <w:pPr>
              <w:pStyle w:val="rvps2"/>
              <w:shd w:val="clear" w:color="auto" w:fill="FFFFFF"/>
              <w:spacing w:before="0" w:beforeAutospacing="0" w:after="150" w:afterAutospacing="0"/>
              <w:ind w:firstLine="450"/>
              <w:jc w:val="both"/>
              <w:rPr>
                <w:color w:val="000000"/>
                <w:sz w:val="28"/>
                <w:szCs w:val="28"/>
              </w:rPr>
            </w:pPr>
            <w:r w:rsidRPr="00FB4A02">
              <w:rPr>
                <w:color w:val="000000"/>
                <w:sz w:val="28"/>
                <w:szCs w:val="28"/>
              </w:rPr>
              <w:t>Положення, передбачене абзацом першим цього пункту, поширюється лише на підприємства, які провадять діяльність із виробництва та/або імпорту тютюнових виробів більше 12 місяців та обсяг придбання марок акцизного податку якими протягом поточного місяця перевищує 1 мільйон штук</w:t>
            </w:r>
          </w:p>
          <w:p w:rsidR="00A62680" w:rsidRDefault="00A62680" w:rsidP="00D227A8">
            <w:pPr>
              <w:pStyle w:val="rvps2"/>
              <w:shd w:val="clear" w:color="auto" w:fill="FFFFFF"/>
              <w:spacing w:before="0" w:beforeAutospacing="0" w:after="0" w:afterAutospacing="0"/>
              <w:ind w:firstLine="443"/>
              <w:jc w:val="both"/>
              <w:rPr>
                <w:b/>
                <w:sz w:val="28"/>
                <w:szCs w:val="28"/>
                <w:lang w:eastAsia="en-US"/>
              </w:rPr>
            </w:pPr>
          </w:p>
          <w:p w:rsidR="00A62680" w:rsidRPr="00FB4A02" w:rsidRDefault="00A62680" w:rsidP="00A62680">
            <w:pPr>
              <w:pStyle w:val="rvps2"/>
              <w:shd w:val="clear" w:color="auto" w:fill="FFFFFF"/>
              <w:spacing w:before="0" w:beforeAutospacing="0" w:after="0" w:afterAutospacing="0"/>
              <w:ind w:firstLine="443"/>
              <w:jc w:val="both"/>
              <w:rPr>
                <w:b/>
                <w:color w:val="000000" w:themeColor="text1"/>
                <w:sz w:val="28"/>
                <w:szCs w:val="28"/>
              </w:rPr>
            </w:pPr>
            <w:r w:rsidRPr="007D34DF">
              <w:rPr>
                <w:b/>
                <w:sz w:val="28"/>
                <w:szCs w:val="28"/>
                <w:lang w:eastAsia="en-US"/>
              </w:rPr>
              <w:lastRenderedPageBreak/>
              <w:t>16</w:t>
            </w:r>
            <w:r w:rsidRPr="007D34DF">
              <w:rPr>
                <w:b/>
                <w:sz w:val="28"/>
                <w:szCs w:val="28"/>
                <w:vertAlign w:val="superscript"/>
                <w:lang w:eastAsia="en-US"/>
              </w:rPr>
              <w:t>1</w:t>
            </w:r>
            <w:r>
              <w:rPr>
                <w:b/>
                <w:sz w:val="28"/>
                <w:szCs w:val="28"/>
                <w:lang w:eastAsia="en-US"/>
              </w:rPr>
              <w:t>.</w:t>
            </w:r>
            <w:r w:rsidRPr="00FB4A02">
              <w:rPr>
                <w:b/>
                <w:sz w:val="28"/>
                <w:szCs w:val="28"/>
                <w:lang w:eastAsia="en-US"/>
              </w:rPr>
              <w:t xml:space="preserve"> </w:t>
            </w:r>
            <w:r w:rsidRPr="00FB4A02">
              <w:rPr>
                <w:rStyle w:val="rvts9"/>
                <w:b/>
                <w:sz w:val="28"/>
                <w:szCs w:val="28"/>
              </w:rPr>
              <w:t>Тимчасово, до 31 грудня 2029 року включно, встановити, що сума сплаченого підприємством - виробником та/або імпортером тютюнових виробів місячного обсягу акцизного податку (виключно у четвертому кварталі кожного року) не</w:t>
            </w:r>
            <w:r>
              <w:rPr>
                <w:rStyle w:val="rvts9"/>
                <w:b/>
                <w:sz w:val="28"/>
                <w:szCs w:val="28"/>
              </w:rPr>
              <w:t xml:space="preserve"> може перевищувати</w:t>
            </w:r>
            <w:r w:rsidRPr="00FB4A02">
              <w:rPr>
                <w:rStyle w:val="rvts9"/>
                <w:b/>
                <w:sz w:val="28"/>
                <w:szCs w:val="28"/>
              </w:rPr>
              <w:t xml:space="preserve"> середньомісячного обсягу сплаченого цим підприємством - виробником та/або імпортером акцизного податку за попередні шість </w:t>
            </w:r>
            <w:r w:rsidRPr="00FB4A02">
              <w:rPr>
                <w:rStyle w:val="rvts9"/>
                <w:b/>
                <w:color w:val="000000" w:themeColor="text1"/>
                <w:sz w:val="28"/>
                <w:szCs w:val="28"/>
              </w:rPr>
              <w:t>місяців.</w:t>
            </w:r>
            <w:r w:rsidR="006E18C5">
              <w:rPr>
                <w:rStyle w:val="rvts9"/>
                <w:b/>
                <w:color w:val="000000" w:themeColor="text1"/>
                <w:sz w:val="28"/>
                <w:szCs w:val="28"/>
              </w:rPr>
              <w:t xml:space="preserve"> </w:t>
            </w:r>
            <w:r w:rsidRPr="00FB4A02">
              <w:rPr>
                <w:b/>
                <w:color w:val="000000" w:themeColor="text1"/>
                <w:sz w:val="28"/>
                <w:szCs w:val="28"/>
              </w:rPr>
              <w:t>За порушення вимог абзацу першого цього пункту до суб’єктів господарювання застосовуються фінансові санкції у вигляді штрафу у розмірі подвійної суми перевищеного обсягу акцизного податку, але не менше 2000000 гривень.</w:t>
            </w:r>
          </w:p>
          <w:p w:rsidR="00A62680" w:rsidRPr="008C6F44" w:rsidRDefault="00A62680" w:rsidP="00D227A8">
            <w:pPr>
              <w:pStyle w:val="2"/>
              <w:ind w:firstLine="443"/>
              <w:jc w:val="both"/>
              <w:rPr>
                <w:rFonts w:ascii="Times New Roman" w:hAnsi="Times New Roman"/>
                <w:b/>
                <w:color w:val="000000" w:themeColor="text1"/>
                <w:sz w:val="28"/>
                <w:szCs w:val="28"/>
              </w:rPr>
            </w:pPr>
            <w:r w:rsidRPr="00FB4A02">
              <w:rPr>
                <w:rFonts w:ascii="Times New Roman" w:hAnsi="Times New Roman"/>
                <w:b/>
                <w:color w:val="000000" w:themeColor="text1"/>
                <w:sz w:val="28"/>
                <w:szCs w:val="28"/>
              </w:rPr>
              <w:t xml:space="preserve">Положення, передбачене абзацом першим цього пункту, поширюється лише на підприємства, які провадять діяльність із виробництва та/або імпорту тютюнових виробів більше 12 </w:t>
            </w:r>
            <w:r>
              <w:rPr>
                <w:rFonts w:ascii="Times New Roman" w:hAnsi="Times New Roman"/>
                <w:b/>
                <w:color w:val="000000" w:themeColor="text1"/>
                <w:sz w:val="28"/>
                <w:szCs w:val="28"/>
              </w:rPr>
              <w:t>місяців та обсяг сплати</w:t>
            </w:r>
            <w:r w:rsidRPr="00FB4A02">
              <w:rPr>
                <w:rFonts w:ascii="Times New Roman" w:hAnsi="Times New Roman"/>
                <w:b/>
                <w:color w:val="000000" w:themeColor="text1"/>
                <w:sz w:val="28"/>
                <w:szCs w:val="28"/>
              </w:rPr>
              <w:t xml:space="preserve"> </w:t>
            </w:r>
            <w:r w:rsidRPr="008C6F44">
              <w:rPr>
                <w:rFonts w:ascii="Times New Roman" w:hAnsi="Times New Roman"/>
                <w:b/>
                <w:color w:val="000000" w:themeColor="text1"/>
                <w:sz w:val="28"/>
                <w:szCs w:val="28"/>
              </w:rPr>
              <w:t xml:space="preserve">акцизного </w:t>
            </w:r>
            <w:r>
              <w:rPr>
                <w:rFonts w:ascii="Times New Roman" w:hAnsi="Times New Roman"/>
                <w:b/>
                <w:color w:val="000000" w:themeColor="text1"/>
                <w:sz w:val="28"/>
                <w:szCs w:val="28"/>
              </w:rPr>
              <w:t xml:space="preserve">податку якими протягом місяця </w:t>
            </w:r>
            <w:r w:rsidRPr="00543738">
              <w:rPr>
                <w:rStyle w:val="rvts9"/>
                <w:rFonts w:ascii="Times New Roman" w:hAnsi="Times New Roman"/>
                <w:b/>
                <w:color w:val="000000" w:themeColor="text1"/>
                <w:sz w:val="28"/>
                <w:szCs w:val="28"/>
              </w:rPr>
              <w:t>(виключно у четвертому кварталі кожного року)</w:t>
            </w:r>
            <w:r>
              <w:rPr>
                <w:rStyle w:val="rvts9"/>
                <w:color w:val="000000" w:themeColor="text1"/>
                <w:sz w:val="28"/>
                <w:szCs w:val="28"/>
              </w:rPr>
              <w:t xml:space="preserve"> </w:t>
            </w:r>
            <w:r>
              <w:rPr>
                <w:rFonts w:ascii="Times New Roman" w:hAnsi="Times New Roman"/>
                <w:b/>
                <w:color w:val="000000" w:themeColor="text1"/>
                <w:sz w:val="28"/>
                <w:szCs w:val="28"/>
              </w:rPr>
              <w:t>перевищує 3</w:t>
            </w:r>
            <w:r w:rsidRPr="008C6F44">
              <w:rPr>
                <w:rFonts w:ascii="Times New Roman" w:hAnsi="Times New Roman"/>
                <w:b/>
                <w:color w:val="000000" w:themeColor="text1"/>
                <w:sz w:val="28"/>
                <w:szCs w:val="28"/>
              </w:rPr>
              <w:t>0000000 гривень.</w:t>
            </w:r>
          </w:p>
          <w:p w:rsidR="00A62680" w:rsidRPr="008C6F44" w:rsidRDefault="00A62680" w:rsidP="00D227A8">
            <w:pPr>
              <w:pStyle w:val="2"/>
              <w:ind w:firstLine="443"/>
              <w:jc w:val="both"/>
              <w:rPr>
                <w:rFonts w:ascii="Times New Roman" w:hAnsi="Times New Roman"/>
                <w:b/>
                <w:color w:val="000000" w:themeColor="text1"/>
                <w:sz w:val="28"/>
                <w:szCs w:val="28"/>
              </w:rPr>
            </w:pPr>
            <w:r w:rsidRPr="008C6F44">
              <w:rPr>
                <w:rFonts w:ascii="Times New Roman" w:hAnsi="Times New Roman"/>
                <w:b/>
                <w:color w:val="000000" w:themeColor="text1"/>
                <w:sz w:val="28"/>
                <w:szCs w:val="28"/>
              </w:rPr>
              <w:t>П</w:t>
            </w:r>
            <w:r w:rsidRPr="008C6F44">
              <w:rPr>
                <w:rFonts w:ascii="Times New Roman" w:hAnsi="Times New Roman"/>
                <w:b/>
                <w:color w:val="000000" w:themeColor="text1"/>
                <w:sz w:val="28"/>
                <w:szCs w:val="28"/>
                <w:shd w:val="clear" w:color="auto" w:fill="FFFFFF"/>
              </w:rPr>
              <w:t>орядок застосування норм</w:t>
            </w:r>
            <w:r>
              <w:rPr>
                <w:rFonts w:ascii="Times New Roman" w:hAnsi="Times New Roman"/>
                <w:b/>
                <w:color w:val="000000" w:themeColor="text1"/>
                <w:sz w:val="28"/>
                <w:szCs w:val="28"/>
                <w:shd w:val="clear" w:color="auto" w:fill="FFFFFF"/>
              </w:rPr>
              <w:t>,</w:t>
            </w:r>
            <w:r w:rsidRPr="008C6F44">
              <w:rPr>
                <w:rFonts w:ascii="Times New Roman" w:hAnsi="Times New Roman"/>
                <w:b/>
                <w:color w:val="000000" w:themeColor="text1"/>
                <w:sz w:val="28"/>
                <w:szCs w:val="28"/>
                <w:shd w:val="clear" w:color="auto" w:fill="FFFFFF"/>
              </w:rPr>
              <w:t xml:space="preserve"> </w:t>
            </w:r>
            <w:r>
              <w:rPr>
                <w:rFonts w:ascii="Times New Roman" w:hAnsi="Times New Roman"/>
                <w:b/>
                <w:color w:val="000000" w:themeColor="text1"/>
                <w:sz w:val="28"/>
                <w:szCs w:val="28"/>
                <w:shd w:val="clear" w:color="auto" w:fill="FFFFFF"/>
              </w:rPr>
              <w:t xml:space="preserve">передбаченим цим пунктом, </w:t>
            </w:r>
            <w:r w:rsidRPr="008C6F44">
              <w:rPr>
                <w:rFonts w:ascii="Times New Roman" w:hAnsi="Times New Roman"/>
                <w:b/>
                <w:color w:val="000000" w:themeColor="text1"/>
                <w:sz w:val="28"/>
                <w:szCs w:val="28"/>
                <w:shd w:val="clear" w:color="auto" w:fill="FFFFFF"/>
              </w:rPr>
              <w:t>визначає орган центральної виконавчої влади, що забезпечує формування та реалізує державну фінансову політику.</w:t>
            </w:r>
          </w:p>
        </w:tc>
      </w:tr>
    </w:tbl>
    <w:p w:rsidR="00A62680" w:rsidRPr="00804397" w:rsidRDefault="00A62680" w:rsidP="00A62680">
      <w:pPr>
        <w:spacing w:after="0" w:line="240" w:lineRule="auto"/>
        <w:jc w:val="both"/>
        <w:rPr>
          <w:rFonts w:ascii="Times New Roman" w:hAnsi="Times New Roman"/>
          <w:sz w:val="28"/>
          <w:szCs w:val="28"/>
        </w:rPr>
      </w:pPr>
    </w:p>
    <w:p w:rsidR="00A62680" w:rsidRPr="00804397" w:rsidRDefault="00A62680" w:rsidP="00A62680">
      <w:pPr>
        <w:spacing w:after="0" w:line="240" w:lineRule="auto"/>
        <w:jc w:val="both"/>
        <w:rPr>
          <w:rFonts w:ascii="Times New Roman" w:hAnsi="Times New Roman"/>
          <w:b/>
          <w:sz w:val="28"/>
          <w:szCs w:val="28"/>
        </w:rPr>
      </w:pPr>
    </w:p>
    <w:p w:rsidR="002E13F1" w:rsidRDefault="006E18C5" w:rsidP="00A62680">
      <w:r w:rsidRPr="006E18C5">
        <w:rPr>
          <w:rFonts w:ascii="Times New Roman" w:hAnsi="Times New Roman"/>
          <w:b/>
          <w:sz w:val="28"/>
          <w:szCs w:val="28"/>
          <w:lang w:val="ru-RU"/>
        </w:rPr>
        <w:t xml:space="preserve">                              </w:t>
      </w:r>
      <w:r w:rsidR="00A62680" w:rsidRPr="00804397">
        <w:rPr>
          <w:rFonts w:ascii="Times New Roman" w:hAnsi="Times New Roman"/>
          <w:b/>
          <w:sz w:val="28"/>
          <w:szCs w:val="28"/>
        </w:rPr>
        <w:t xml:space="preserve">Народний депутат України </w:t>
      </w:r>
      <w:r w:rsidRPr="006E18C5">
        <w:rPr>
          <w:rFonts w:ascii="Times New Roman" w:hAnsi="Times New Roman"/>
          <w:b/>
          <w:sz w:val="28"/>
          <w:szCs w:val="28"/>
          <w:lang w:val="ru-RU"/>
        </w:rPr>
        <w:t xml:space="preserve">                                                               </w:t>
      </w:r>
      <w:r>
        <w:rPr>
          <w:rFonts w:ascii="Times New Roman" w:hAnsi="Times New Roman"/>
          <w:b/>
          <w:sz w:val="28"/>
          <w:szCs w:val="28"/>
        </w:rPr>
        <w:t xml:space="preserve">А.І. </w:t>
      </w:r>
      <w:proofErr w:type="spellStart"/>
      <w:r>
        <w:rPr>
          <w:rFonts w:ascii="Times New Roman" w:hAnsi="Times New Roman"/>
          <w:b/>
          <w:sz w:val="28"/>
          <w:szCs w:val="28"/>
        </w:rPr>
        <w:t>Холодов</w:t>
      </w:r>
      <w:proofErr w:type="spellEnd"/>
      <w:r w:rsidRPr="006E18C5">
        <w:rPr>
          <w:rFonts w:ascii="Times New Roman" w:hAnsi="Times New Roman"/>
          <w:b/>
          <w:sz w:val="28"/>
          <w:szCs w:val="28"/>
          <w:lang w:val="ru-RU"/>
        </w:rPr>
        <w:t xml:space="preserve">                                                                                                            </w:t>
      </w:r>
      <w:r w:rsidR="00A62680" w:rsidRPr="00804397">
        <w:rPr>
          <w:rFonts w:ascii="Times New Roman" w:hAnsi="Times New Roman"/>
          <w:b/>
          <w:sz w:val="28"/>
          <w:szCs w:val="28"/>
        </w:rPr>
        <w:t xml:space="preserve">   </w:t>
      </w:r>
    </w:p>
    <w:sectPr w:rsidR="002E13F1" w:rsidSect="00A62680">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680"/>
    <w:rsid w:val="002E13F1"/>
    <w:rsid w:val="006E18C5"/>
    <w:rsid w:val="00A626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74B1AA-F2C1-4C05-91C8-67391C735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2680"/>
    <w:pPr>
      <w:spacing w:after="200" w:line="276" w:lineRule="auto"/>
    </w:pPr>
    <w:rPr>
      <w:rFonts w:ascii="Calibri" w:eastAsia="Times New Roman" w:hAnsi="Calibri" w:cs="Times New Roman"/>
    </w:rPr>
  </w:style>
  <w:style w:type="paragraph" w:styleId="2">
    <w:name w:val="heading 2"/>
    <w:basedOn w:val="a"/>
    <w:next w:val="a"/>
    <w:link w:val="20"/>
    <w:uiPriority w:val="9"/>
    <w:unhideWhenUsed/>
    <w:qFormat/>
    <w:rsid w:val="00A62680"/>
    <w:pPr>
      <w:keepNext/>
      <w:keepLines/>
      <w:spacing w:before="40" w:after="0"/>
      <w:outlineLvl w:val="1"/>
    </w:pPr>
    <w:rPr>
      <w:rFonts w:asciiTheme="majorHAnsi" w:eastAsiaTheme="majorEastAsia" w:hAnsiTheme="majorHAns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62680"/>
    <w:rPr>
      <w:rFonts w:asciiTheme="majorHAnsi" w:eastAsiaTheme="majorEastAsia" w:hAnsiTheme="majorHAnsi" w:cs="Times New Roman"/>
      <w:color w:val="2E74B5" w:themeColor="accent1" w:themeShade="BF"/>
      <w:sz w:val="26"/>
      <w:szCs w:val="26"/>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A626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basedOn w:val="a0"/>
    <w:link w:val="HTML"/>
    <w:uiPriority w:val="99"/>
    <w:rsid w:val="00A62680"/>
    <w:rPr>
      <w:rFonts w:ascii="Courier New" w:eastAsia="Times New Roman" w:hAnsi="Courier New" w:cs="Courier New"/>
      <w:sz w:val="20"/>
      <w:szCs w:val="20"/>
      <w:lang w:val="ru-RU" w:eastAsia="ru-RU"/>
    </w:rPr>
  </w:style>
  <w:style w:type="paragraph" w:customStyle="1" w:styleId="rvps6">
    <w:name w:val="rvps6"/>
    <w:basedOn w:val="a"/>
    <w:uiPriority w:val="99"/>
    <w:rsid w:val="00A62680"/>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basedOn w:val="a0"/>
    <w:uiPriority w:val="99"/>
    <w:rsid w:val="00A62680"/>
    <w:rPr>
      <w:rFonts w:cs="Times New Roman"/>
    </w:rPr>
  </w:style>
  <w:style w:type="paragraph" w:customStyle="1" w:styleId="rvps2">
    <w:name w:val="rvps2"/>
    <w:basedOn w:val="a"/>
    <w:rsid w:val="00A62680"/>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A6268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2118</Words>
  <Characters>1208</Characters>
  <Application>Microsoft Office Word</Application>
  <DocSecurity>0</DocSecurity>
  <Lines>10</Lines>
  <Paragraphs>6</Paragraphs>
  <ScaleCrop>false</ScaleCrop>
  <Company/>
  <LinksUpToDate>false</LinksUpToDate>
  <CharactersWithSpaces>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2020-01-30T18:22:00Z</dcterms:created>
  <dcterms:modified xsi:type="dcterms:W3CDTF">2020-02-05T10:16:00Z</dcterms:modified>
</cp:coreProperties>
</file>