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627" w:rsidRDefault="002B1627" w:rsidP="002B1627">
      <w:pPr>
        <w:jc w:val="center"/>
        <w:rPr>
          <w:b/>
        </w:rPr>
      </w:pPr>
    </w:p>
    <w:p w:rsidR="002B1627" w:rsidRDefault="002B1627" w:rsidP="002B1627">
      <w:pPr>
        <w:jc w:val="center"/>
        <w:rPr>
          <w:b/>
        </w:rPr>
      </w:pPr>
    </w:p>
    <w:p w:rsidR="002B1627" w:rsidRDefault="002B1627" w:rsidP="002B1627">
      <w:pPr>
        <w:jc w:val="center"/>
        <w:rPr>
          <w:b/>
        </w:rPr>
      </w:pPr>
    </w:p>
    <w:p w:rsidR="002E6AB6" w:rsidRDefault="002E6AB6" w:rsidP="002B1627">
      <w:pPr>
        <w:jc w:val="center"/>
        <w:rPr>
          <w:b/>
        </w:rPr>
      </w:pPr>
    </w:p>
    <w:p w:rsidR="002B1627" w:rsidRPr="00E868D0" w:rsidRDefault="002B1627" w:rsidP="002B1627">
      <w:pPr>
        <w:jc w:val="center"/>
        <w:rPr>
          <w:b/>
        </w:rPr>
      </w:pPr>
      <w:r w:rsidRPr="00E868D0">
        <w:rPr>
          <w:b/>
        </w:rPr>
        <w:t>ВИСНОВОК</w:t>
      </w:r>
    </w:p>
    <w:p w:rsidR="00F40500" w:rsidRPr="00900208" w:rsidRDefault="002B1627" w:rsidP="00F40500">
      <w:pPr>
        <w:pStyle w:val="rvps6"/>
        <w:spacing w:before="0" w:beforeAutospacing="0" w:after="0" w:afterAutospacing="0"/>
        <w:jc w:val="center"/>
        <w:rPr>
          <w:rStyle w:val="rvts23"/>
          <w:b/>
          <w:sz w:val="28"/>
          <w:szCs w:val="28"/>
          <w:lang w:val="uk-UA"/>
        </w:rPr>
      </w:pPr>
      <w:r w:rsidRPr="00F40500">
        <w:rPr>
          <w:b/>
          <w:sz w:val="28"/>
          <w:szCs w:val="28"/>
        </w:rPr>
        <w:t>на проект Закону України «</w:t>
      </w:r>
      <w:r w:rsidR="00F40500" w:rsidRPr="00F40500">
        <w:rPr>
          <w:b/>
          <w:bCs/>
          <w:sz w:val="28"/>
          <w:szCs w:val="28"/>
          <w:lang w:val="uk-UA"/>
        </w:rPr>
        <w:t>Про внесення змін до Податкового кодексу України (щодо удосконалення</w:t>
      </w:r>
      <w:r w:rsidR="00F40500" w:rsidRPr="0074781E">
        <w:rPr>
          <w:b/>
          <w:bCs/>
          <w:sz w:val="28"/>
          <w:szCs w:val="28"/>
          <w:lang w:val="uk-UA"/>
        </w:rPr>
        <w:t xml:space="preserve"> механізму справляння акцизного податку при реалізації тютюнових виробів)</w:t>
      </w:r>
      <w:r w:rsidR="00F40500" w:rsidRPr="0074781E">
        <w:rPr>
          <w:rStyle w:val="rvts23"/>
          <w:b/>
          <w:sz w:val="28"/>
          <w:szCs w:val="28"/>
          <w:lang w:val="uk-UA"/>
        </w:rPr>
        <w:t>»</w:t>
      </w:r>
    </w:p>
    <w:p w:rsidR="002B1627" w:rsidRDefault="002B1627" w:rsidP="002B1627">
      <w:pPr>
        <w:jc w:val="center"/>
      </w:pPr>
    </w:p>
    <w:p w:rsidR="003D58E9" w:rsidRDefault="002B1627" w:rsidP="003D58E9">
      <w:pPr>
        <w:ind w:firstLine="567"/>
        <w:jc w:val="both"/>
        <w:rPr>
          <w:szCs w:val="28"/>
        </w:rPr>
      </w:pPr>
      <w:r>
        <w:t>У зако</w:t>
      </w:r>
      <w:r w:rsidR="00F71CE8">
        <w:t>нопроекті пропонується</w:t>
      </w:r>
      <w:r w:rsidR="00B714A6">
        <w:t xml:space="preserve"> </w:t>
      </w:r>
      <w:r w:rsidR="00B714A6">
        <w:rPr>
          <w:rStyle w:val="rvts9"/>
          <w:szCs w:val="28"/>
        </w:rPr>
        <w:t xml:space="preserve">підрозділ 5 </w:t>
      </w:r>
      <w:r w:rsidR="004D1A69">
        <w:rPr>
          <w:rStyle w:val="rvts9"/>
          <w:szCs w:val="28"/>
        </w:rPr>
        <w:t>р</w:t>
      </w:r>
      <w:r w:rsidR="00F71CE8" w:rsidRPr="00A61A74">
        <w:rPr>
          <w:rStyle w:val="rvts9"/>
          <w:szCs w:val="28"/>
        </w:rPr>
        <w:t xml:space="preserve">озділу ХХ «Перехідні </w:t>
      </w:r>
      <w:r w:rsidR="00F71CE8" w:rsidRPr="00065330">
        <w:rPr>
          <w:rStyle w:val="rvts9"/>
          <w:szCs w:val="28"/>
        </w:rPr>
        <w:t xml:space="preserve">положення» Податкового кодексу України </w:t>
      </w:r>
      <w:r w:rsidR="00B714A6" w:rsidRPr="00065330">
        <w:rPr>
          <w:rStyle w:val="rvts9"/>
          <w:szCs w:val="28"/>
        </w:rPr>
        <w:t xml:space="preserve">(далі – ПК) </w:t>
      </w:r>
      <w:r w:rsidR="00F71CE8" w:rsidRPr="00065330">
        <w:rPr>
          <w:rStyle w:val="rvts9"/>
          <w:szCs w:val="28"/>
        </w:rPr>
        <w:t xml:space="preserve">доповнити </w:t>
      </w:r>
      <w:r w:rsidR="00B149B0" w:rsidRPr="002E6AB6">
        <w:rPr>
          <w:rStyle w:val="rvts9"/>
          <w:szCs w:val="28"/>
          <w:lang w:val="ru-RU"/>
        </w:rPr>
        <w:br/>
      </w:r>
      <w:r w:rsidR="00F71CE8" w:rsidRPr="00065330">
        <w:rPr>
          <w:rStyle w:val="rvts9"/>
          <w:szCs w:val="28"/>
        </w:rPr>
        <w:t xml:space="preserve">пунктом </w:t>
      </w:r>
      <w:r w:rsidR="00F71CE8" w:rsidRPr="00065330">
        <w:t>16</w:t>
      </w:r>
      <w:r w:rsidR="00F71CE8" w:rsidRPr="00065330">
        <w:rPr>
          <w:vertAlign w:val="superscript"/>
        </w:rPr>
        <w:t>1</w:t>
      </w:r>
      <w:r w:rsidR="00B714A6" w:rsidRPr="00065330">
        <w:t>, відповідно до якого т</w:t>
      </w:r>
      <w:r w:rsidR="00F71CE8" w:rsidRPr="00065330">
        <w:rPr>
          <w:rStyle w:val="rvts9"/>
          <w:szCs w:val="28"/>
        </w:rPr>
        <w:t>имчасово, до 31 груд</w:t>
      </w:r>
      <w:r w:rsidR="00B714A6" w:rsidRPr="00065330">
        <w:rPr>
          <w:rStyle w:val="rvts9"/>
          <w:szCs w:val="28"/>
        </w:rPr>
        <w:t>ня 2029 року включно,</w:t>
      </w:r>
      <w:r w:rsidR="004D1A69" w:rsidRPr="00065330">
        <w:rPr>
          <w:rStyle w:val="rvts9"/>
          <w:szCs w:val="28"/>
        </w:rPr>
        <w:t xml:space="preserve"> </w:t>
      </w:r>
      <w:r w:rsidR="00F71CE8" w:rsidRPr="00065330">
        <w:rPr>
          <w:rStyle w:val="rvts9"/>
          <w:szCs w:val="28"/>
        </w:rPr>
        <w:t>сума сплаченого</w:t>
      </w:r>
      <w:r w:rsidR="00F71CE8" w:rsidRPr="00C2341D">
        <w:rPr>
          <w:rStyle w:val="rvts9"/>
          <w:szCs w:val="28"/>
        </w:rPr>
        <w:t xml:space="preserve"> підприємством - виробником та/або імпортером тютюнових виробів місячного обсягу акцизного податку (виключно у четвертому кварталі кожного року) не</w:t>
      </w:r>
      <w:r w:rsidR="00F71CE8">
        <w:rPr>
          <w:rStyle w:val="rvts9"/>
          <w:szCs w:val="28"/>
        </w:rPr>
        <w:t xml:space="preserve"> може перевищувати</w:t>
      </w:r>
      <w:r w:rsidR="00F71CE8" w:rsidRPr="00C2341D">
        <w:rPr>
          <w:rStyle w:val="rvts9"/>
          <w:szCs w:val="28"/>
        </w:rPr>
        <w:t xml:space="preserve"> середньомісячного обсягу сплаченого цим підприємством - виробником та/або імпортером акцизного податку за попередні шість </w:t>
      </w:r>
      <w:r w:rsidR="00F71CE8" w:rsidRPr="00A61A74">
        <w:rPr>
          <w:rStyle w:val="rvts9"/>
          <w:color w:val="000000"/>
          <w:szCs w:val="28"/>
        </w:rPr>
        <w:t>місяців.</w:t>
      </w:r>
      <w:r w:rsidR="003D58E9">
        <w:rPr>
          <w:rStyle w:val="rvts9"/>
          <w:color w:val="000000"/>
          <w:szCs w:val="28"/>
        </w:rPr>
        <w:t xml:space="preserve"> </w:t>
      </w:r>
      <w:r w:rsidR="00F71CE8" w:rsidRPr="00A61A74">
        <w:rPr>
          <w:color w:val="000000"/>
        </w:rPr>
        <w:t xml:space="preserve">За порушення </w:t>
      </w:r>
      <w:r w:rsidR="004D1A69">
        <w:rPr>
          <w:color w:val="000000"/>
        </w:rPr>
        <w:t xml:space="preserve">цієї </w:t>
      </w:r>
      <w:r w:rsidR="00F71CE8" w:rsidRPr="00A61A74">
        <w:rPr>
          <w:color w:val="000000"/>
        </w:rPr>
        <w:t>вимог</w:t>
      </w:r>
      <w:r w:rsidR="004D1A69">
        <w:rPr>
          <w:color w:val="000000"/>
        </w:rPr>
        <w:t xml:space="preserve">и </w:t>
      </w:r>
      <w:r w:rsidR="00F71CE8" w:rsidRPr="00A61A74">
        <w:rPr>
          <w:color w:val="000000"/>
        </w:rPr>
        <w:t>до суб’єктів господарювання застосовуються фінансові санкції у вигляді штрафу у розмірі подвійної суми перевищеного обсягу акцизного податку, але не менше 2000000 гривень.</w:t>
      </w:r>
      <w:r w:rsidR="003D58E9">
        <w:rPr>
          <w:color w:val="000000"/>
        </w:rPr>
        <w:t xml:space="preserve"> </w:t>
      </w:r>
      <w:r w:rsidR="004D1A69">
        <w:rPr>
          <w:color w:val="000000"/>
        </w:rPr>
        <w:t xml:space="preserve">Зазначені положення </w:t>
      </w:r>
      <w:r w:rsidR="00F71CE8" w:rsidRPr="00A61A74">
        <w:rPr>
          <w:color w:val="000000"/>
        </w:rPr>
        <w:t>поширю</w:t>
      </w:r>
      <w:r w:rsidR="004D1A69">
        <w:rPr>
          <w:color w:val="000000"/>
        </w:rPr>
        <w:t>ю</w:t>
      </w:r>
      <w:r w:rsidR="00F71CE8" w:rsidRPr="00A61A74">
        <w:rPr>
          <w:color w:val="000000"/>
        </w:rPr>
        <w:t xml:space="preserve">ться лише на підприємства, які провадять діяльність із виробництва та/або імпорту тютюнових виробів більше 12 місяців та обсяг сплати акцизного податку якими протягом місяця </w:t>
      </w:r>
      <w:r w:rsidR="00F71CE8" w:rsidRPr="00A61A74">
        <w:rPr>
          <w:rStyle w:val="rvts9"/>
          <w:color w:val="000000"/>
          <w:szCs w:val="28"/>
        </w:rPr>
        <w:t xml:space="preserve">(виключно у четвертому кварталі кожного року) </w:t>
      </w:r>
      <w:r w:rsidR="00F71CE8" w:rsidRPr="00A61A74">
        <w:rPr>
          <w:color w:val="000000"/>
        </w:rPr>
        <w:t>перевищує 30000000 гривень.</w:t>
      </w:r>
      <w:r w:rsidR="003D58E9">
        <w:rPr>
          <w:color w:val="000000"/>
        </w:rPr>
        <w:t xml:space="preserve"> </w:t>
      </w:r>
      <w:r w:rsidR="00F71CE8" w:rsidRPr="00A61A74">
        <w:rPr>
          <w:color w:val="000000"/>
        </w:rPr>
        <w:t>П</w:t>
      </w:r>
      <w:r w:rsidR="00F71CE8" w:rsidRPr="00A61A74">
        <w:rPr>
          <w:color w:val="000000"/>
          <w:shd w:val="clear" w:color="auto" w:fill="FFFFFF"/>
        </w:rPr>
        <w:t xml:space="preserve">орядок застосування </w:t>
      </w:r>
      <w:r w:rsidR="004D1A69">
        <w:rPr>
          <w:color w:val="000000"/>
          <w:shd w:val="clear" w:color="auto" w:fill="FFFFFF"/>
        </w:rPr>
        <w:t xml:space="preserve">наведених </w:t>
      </w:r>
      <w:r w:rsidR="00F71CE8" w:rsidRPr="00A61A74">
        <w:rPr>
          <w:color w:val="000000"/>
          <w:shd w:val="clear" w:color="auto" w:fill="FFFFFF"/>
        </w:rPr>
        <w:t>норм визначає орган центральної виконавчої влади, що забезпечує формування та реалізує державну фінансову політику.</w:t>
      </w:r>
    </w:p>
    <w:p w:rsidR="00F36F66" w:rsidRDefault="002B1627" w:rsidP="00F36F66">
      <w:pPr>
        <w:ind w:firstLine="567"/>
        <w:jc w:val="both"/>
        <w:rPr>
          <w:szCs w:val="28"/>
        </w:rPr>
      </w:pPr>
      <w:r w:rsidRPr="003D58E9">
        <w:rPr>
          <w:bCs/>
          <w:szCs w:val="28"/>
        </w:rPr>
        <w:t xml:space="preserve">Метою законопроекту, як зазначається у пояснювальній записці до нього, є </w:t>
      </w:r>
      <w:r w:rsidR="003D58E9" w:rsidRPr="003D58E9">
        <w:rPr>
          <w:bCs/>
          <w:szCs w:val="28"/>
        </w:rPr>
        <w:t>«</w:t>
      </w:r>
      <w:r w:rsidR="003D58E9" w:rsidRPr="003D58E9">
        <w:rPr>
          <w:rStyle w:val="a7"/>
          <w:sz w:val="28"/>
          <w:szCs w:val="28"/>
        </w:rPr>
        <w:t xml:space="preserve">руйнація схеми створення товарних запасів тютюнових виробів </w:t>
      </w:r>
      <w:r w:rsidR="004D1A69">
        <w:rPr>
          <w:rStyle w:val="a7"/>
          <w:sz w:val="28"/>
          <w:szCs w:val="28"/>
        </w:rPr>
        <w:br/>
      </w:r>
      <w:r w:rsidR="003D58E9" w:rsidRPr="003D58E9">
        <w:rPr>
          <w:rStyle w:val="a7"/>
          <w:sz w:val="28"/>
          <w:szCs w:val="28"/>
        </w:rPr>
        <w:t xml:space="preserve">(зі сплатою акцизного податку за ставками акцизного податку минулого року) і збільшення платежів до </w:t>
      </w:r>
      <w:r w:rsidR="003D58E9" w:rsidRPr="003D58E9">
        <w:rPr>
          <w:szCs w:val="28"/>
          <w:lang w:eastAsia="uk-UA"/>
        </w:rPr>
        <w:t>Державного Бюджету</w:t>
      </w:r>
      <w:r w:rsidR="003D58E9">
        <w:rPr>
          <w:szCs w:val="28"/>
          <w:lang w:eastAsia="uk-UA"/>
        </w:rPr>
        <w:t>»</w:t>
      </w:r>
      <w:r w:rsidR="003D58E9" w:rsidRPr="003D58E9">
        <w:rPr>
          <w:szCs w:val="28"/>
          <w:lang w:eastAsia="uk-UA"/>
        </w:rPr>
        <w:t xml:space="preserve">. </w:t>
      </w:r>
    </w:p>
    <w:p w:rsidR="002B1627" w:rsidRDefault="002B1627" w:rsidP="00F36F66">
      <w:pPr>
        <w:ind w:firstLine="567"/>
        <w:jc w:val="both"/>
        <w:rPr>
          <w:szCs w:val="28"/>
        </w:rPr>
      </w:pPr>
      <w:r>
        <w:rPr>
          <w:color w:val="000000"/>
        </w:rPr>
        <w:t xml:space="preserve">Головне управління, </w:t>
      </w:r>
      <w:r w:rsidR="00F750CA">
        <w:rPr>
          <w:color w:val="000000"/>
        </w:rPr>
        <w:t>у</w:t>
      </w:r>
      <w:r>
        <w:rPr>
          <w:color w:val="000000"/>
        </w:rPr>
        <w:t xml:space="preserve"> цілому підтримуючи </w:t>
      </w:r>
      <w:r w:rsidR="00F750CA">
        <w:rPr>
          <w:color w:val="000000"/>
        </w:rPr>
        <w:t xml:space="preserve">ідею </w:t>
      </w:r>
      <w:r>
        <w:rPr>
          <w:color w:val="000000"/>
        </w:rPr>
        <w:t xml:space="preserve">щодо </w:t>
      </w:r>
      <w:r w:rsidR="00F36F66">
        <w:rPr>
          <w:szCs w:val="28"/>
          <w:shd w:val="clear" w:color="auto" w:fill="FFFFFF"/>
        </w:rPr>
        <w:t>посилення заходів</w:t>
      </w:r>
      <w:r w:rsidR="00F36F66" w:rsidRPr="00BE1D61">
        <w:rPr>
          <w:szCs w:val="28"/>
          <w:shd w:val="clear" w:color="auto" w:fill="FFFFFF"/>
        </w:rPr>
        <w:t xml:space="preserve"> з </w:t>
      </w:r>
      <w:r w:rsidR="00F36F66" w:rsidRPr="00361C7C">
        <w:rPr>
          <w:szCs w:val="28"/>
          <w:shd w:val="clear" w:color="auto" w:fill="FFFFFF"/>
        </w:rPr>
        <w:t xml:space="preserve">контролю </w:t>
      </w:r>
      <w:r w:rsidR="00F36F66">
        <w:rPr>
          <w:szCs w:val="28"/>
          <w:shd w:val="clear" w:color="auto" w:fill="FFFFFF"/>
        </w:rPr>
        <w:t>на ринку тютюнових виробів</w:t>
      </w:r>
      <w:r>
        <w:rPr>
          <w:color w:val="000000"/>
        </w:rPr>
        <w:t xml:space="preserve">, </w:t>
      </w:r>
      <w:r w:rsidR="00F750CA">
        <w:rPr>
          <w:color w:val="000000"/>
        </w:rPr>
        <w:t>одночасно з приводу внесеного законопроекту вв</w:t>
      </w:r>
      <w:r>
        <w:rPr>
          <w:color w:val="000000"/>
        </w:rPr>
        <w:t>ажає за доцільне за</w:t>
      </w:r>
      <w:r w:rsidR="00F750CA">
        <w:rPr>
          <w:color w:val="000000"/>
        </w:rPr>
        <w:t xml:space="preserve">уважити </w:t>
      </w:r>
      <w:r>
        <w:rPr>
          <w:color w:val="000000"/>
        </w:rPr>
        <w:t>таке.</w:t>
      </w:r>
    </w:p>
    <w:p w:rsidR="004915CE" w:rsidRDefault="004915CE" w:rsidP="004915CE">
      <w:pPr>
        <w:ind w:firstLine="709"/>
        <w:jc w:val="both"/>
      </w:pPr>
      <w:r>
        <w:t xml:space="preserve">Виникає питання щодо </w:t>
      </w:r>
      <w:r w:rsidR="007B2971">
        <w:t xml:space="preserve">можливості </w:t>
      </w:r>
      <w:r w:rsidR="00470194">
        <w:t xml:space="preserve">одночасного </w:t>
      </w:r>
      <w:r>
        <w:t xml:space="preserve">поєднання </w:t>
      </w:r>
      <w:r w:rsidR="00470194">
        <w:t xml:space="preserve">у процесі правозастосування </w:t>
      </w:r>
      <w:r>
        <w:t>пропонован</w:t>
      </w:r>
      <w:r w:rsidR="00470194">
        <w:t>их</w:t>
      </w:r>
      <w:r>
        <w:t xml:space="preserve"> проектом та чинн</w:t>
      </w:r>
      <w:r w:rsidR="00470194">
        <w:t>их</w:t>
      </w:r>
      <w:r>
        <w:t>, встановлен</w:t>
      </w:r>
      <w:r w:rsidR="0031236B">
        <w:t>их</w:t>
      </w:r>
      <w:r>
        <w:t xml:space="preserve"> </w:t>
      </w:r>
      <w:r w:rsidR="0031236B">
        <w:br/>
      </w:r>
      <w:r>
        <w:t xml:space="preserve">п. 16 </w:t>
      </w:r>
      <w:r w:rsidR="00470194">
        <w:t>п</w:t>
      </w:r>
      <w:r>
        <w:rPr>
          <w:rStyle w:val="rvts9"/>
          <w:szCs w:val="28"/>
        </w:rPr>
        <w:t>ідрозділу 5 р</w:t>
      </w:r>
      <w:r w:rsidRPr="00A61A74">
        <w:rPr>
          <w:rStyle w:val="rvts9"/>
          <w:szCs w:val="28"/>
        </w:rPr>
        <w:t>озділу ХХ «Перехідні положення» П</w:t>
      </w:r>
      <w:r>
        <w:rPr>
          <w:rStyle w:val="rvts9"/>
          <w:szCs w:val="28"/>
        </w:rPr>
        <w:t>К,</w:t>
      </w:r>
      <w:r w:rsidR="00470194">
        <w:rPr>
          <w:rStyle w:val="rvts9"/>
          <w:szCs w:val="28"/>
        </w:rPr>
        <w:t xml:space="preserve"> </w:t>
      </w:r>
      <w:r w:rsidR="0031236B">
        <w:rPr>
          <w:rStyle w:val="rvts9"/>
          <w:szCs w:val="28"/>
        </w:rPr>
        <w:t>приписів, які спрямовані на вирішення одного і того ж питання – запровадження механізмів обмеження товарних запасів у виробників та імпортерів тютюнових виробів (</w:t>
      </w:r>
      <w:r w:rsidR="00470194">
        <w:rPr>
          <w:rStyle w:val="rvts9"/>
          <w:szCs w:val="28"/>
        </w:rPr>
        <w:t xml:space="preserve">у тому числі, у частині виключення щодо застосування таких механізмів, яке передбачає </w:t>
      </w:r>
      <w:r w:rsidR="007B2971">
        <w:rPr>
          <w:rStyle w:val="rvts9"/>
          <w:szCs w:val="28"/>
        </w:rPr>
        <w:t xml:space="preserve">використання </w:t>
      </w:r>
      <w:r w:rsidR="00470194">
        <w:rPr>
          <w:rStyle w:val="rvts9"/>
          <w:szCs w:val="28"/>
        </w:rPr>
        <w:t>різних критеріїв)</w:t>
      </w:r>
      <w:r w:rsidR="0031236B">
        <w:rPr>
          <w:rStyle w:val="rvts9"/>
          <w:szCs w:val="28"/>
        </w:rPr>
        <w:t xml:space="preserve">. Зокрема, </w:t>
      </w:r>
      <w:r w:rsidRPr="003A686E">
        <w:t xml:space="preserve">відповідно до </w:t>
      </w:r>
      <w:r w:rsidR="0031236B">
        <w:t>чинного</w:t>
      </w:r>
      <w:r w:rsidR="00355873">
        <w:t xml:space="preserve">                 </w:t>
      </w:r>
      <w:r w:rsidR="0031236B">
        <w:t xml:space="preserve"> </w:t>
      </w:r>
      <w:r w:rsidRPr="003A686E">
        <w:t>п</w:t>
      </w:r>
      <w:r w:rsidR="0031236B">
        <w:t xml:space="preserve">. </w:t>
      </w:r>
      <w:bookmarkStart w:id="0" w:name="_GoBack"/>
      <w:bookmarkEnd w:id="0"/>
      <w:r w:rsidRPr="003A686E">
        <w:t xml:space="preserve">16 </w:t>
      </w:r>
      <w:r w:rsidRPr="003A686E">
        <w:rPr>
          <w:rStyle w:val="rvts9"/>
          <w:szCs w:val="28"/>
        </w:rPr>
        <w:t xml:space="preserve">підрозділу </w:t>
      </w:r>
      <w:r w:rsidRPr="00065330">
        <w:rPr>
          <w:rStyle w:val="rvts9"/>
          <w:szCs w:val="28"/>
        </w:rPr>
        <w:t xml:space="preserve">5 </w:t>
      </w:r>
      <w:r w:rsidR="00B149B0" w:rsidRPr="002E6AB6">
        <w:rPr>
          <w:rStyle w:val="rvts9"/>
          <w:szCs w:val="28"/>
        </w:rPr>
        <w:t>р</w:t>
      </w:r>
      <w:r w:rsidRPr="00065330">
        <w:rPr>
          <w:rStyle w:val="rvts9"/>
          <w:szCs w:val="28"/>
        </w:rPr>
        <w:t>озділу ХХ «Перехідні положення» ПК т</w:t>
      </w:r>
      <w:r w:rsidRPr="00065330">
        <w:t xml:space="preserve">имчасово, </w:t>
      </w:r>
      <w:r w:rsidR="00B243E6">
        <w:t xml:space="preserve">                                  </w:t>
      </w:r>
      <w:r w:rsidRPr="00065330">
        <w:t>до 31 грудня 2029 року включно, місячний обсяг (у кількісному виразі виключно у четвертому кварталі кожного року) продажу марок акцизного податку підприємству - виробнику</w:t>
      </w:r>
      <w:r w:rsidRPr="003A686E">
        <w:t xml:space="preserve"> або імпортеру тютюнових виробів продавцем марок акцизного податку не може перевищувати 115 відсотків </w:t>
      </w:r>
      <w:r w:rsidRPr="003A686E">
        <w:lastRenderedPageBreak/>
        <w:t xml:space="preserve">середньомісячного обсягу реалізації на митній території України тютюнових виробів цим підприємством </w:t>
      </w:r>
      <w:r w:rsidR="0031236B">
        <w:t>–</w:t>
      </w:r>
      <w:r w:rsidRPr="003A686E">
        <w:t xml:space="preserve"> виробником або імпортером за попередні три календарні місяці.</w:t>
      </w:r>
      <w:bookmarkStart w:id="1" w:name="n13396"/>
      <w:bookmarkEnd w:id="1"/>
      <w:r>
        <w:t xml:space="preserve"> </w:t>
      </w:r>
      <w:r w:rsidR="0031236B">
        <w:t>Зазначене п</w:t>
      </w:r>
      <w:r w:rsidRPr="003A686E">
        <w:t>оложення</w:t>
      </w:r>
      <w:r w:rsidR="0031236B">
        <w:t xml:space="preserve"> </w:t>
      </w:r>
      <w:r w:rsidRPr="003A686E">
        <w:t>поширюється лише на підприємства, які провадять діяльність із виробництва та/або імпорту тютюнових виробів більше 12 місяців та обсяг придбання марок акцизного податку якими протягом поточного місяця перевищує 1 мільйон штук.</w:t>
      </w:r>
    </w:p>
    <w:p w:rsidR="00641C1B" w:rsidRDefault="0031236B" w:rsidP="00E80186">
      <w:pPr>
        <w:ind w:firstLine="709"/>
        <w:jc w:val="both"/>
      </w:pPr>
      <w:r>
        <w:t xml:space="preserve">Принагідно також зауважимо, що </w:t>
      </w:r>
      <w:r w:rsidR="00E80186">
        <w:t>акцизний податок сплачується при придбанні акцизних марок.</w:t>
      </w:r>
    </w:p>
    <w:p w:rsidR="007556DD" w:rsidRPr="008745AC" w:rsidRDefault="007556DD" w:rsidP="007556DD">
      <w:pPr>
        <w:ind w:firstLine="567"/>
        <w:jc w:val="both"/>
        <w:rPr>
          <w:szCs w:val="28"/>
          <w:lang w:eastAsia="ru-RU"/>
        </w:rPr>
      </w:pPr>
      <w:r>
        <w:t>Зауважимо також, що</w:t>
      </w:r>
      <w:r w:rsidRPr="007556DD">
        <w:rPr>
          <w:szCs w:val="28"/>
          <w:shd w:val="clear" w:color="auto" w:fill="FFFFFF"/>
        </w:rPr>
        <w:t xml:space="preserve"> </w:t>
      </w:r>
      <w:r>
        <w:rPr>
          <w:szCs w:val="28"/>
          <w:shd w:val="clear" w:color="auto" w:fill="FFFFFF"/>
        </w:rPr>
        <w:t xml:space="preserve">у супровідних до проекту документах відсутній аналіз </w:t>
      </w:r>
      <w:r w:rsidRPr="00CB64D2">
        <w:rPr>
          <w:szCs w:val="28"/>
        </w:rPr>
        <w:t xml:space="preserve">стану реалізації </w:t>
      </w:r>
      <w:r>
        <w:rPr>
          <w:szCs w:val="28"/>
        </w:rPr>
        <w:t xml:space="preserve">обмежень, встановлених приписами чинного </w:t>
      </w:r>
      <w:r>
        <w:rPr>
          <w:szCs w:val="28"/>
        </w:rPr>
        <w:br/>
      </w:r>
      <w:r>
        <w:t xml:space="preserve">п. 16 </w:t>
      </w:r>
      <w:r>
        <w:rPr>
          <w:rStyle w:val="rvts9"/>
          <w:szCs w:val="28"/>
        </w:rPr>
        <w:t>підрозділу 5 р</w:t>
      </w:r>
      <w:r w:rsidRPr="00A61A74">
        <w:rPr>
          <w:rStyle w:val="rvts9"/>
          <w:szCs w:val="28"/>
        </w:rPr>
        <w:t>озділу ХХ «П</w:t>
      </w:r>
      <w:r>
        <w:rPr>
          <w:rStyle w:val="rvts9"/>
          <w:szCs w:val="28"/>
        </w:rPr>
        <w:t xml:space="preserve">ерехідні положення» ПК. </w:t>
      </w:r>
      <w:r>
        <w:rPr>
          <w:color w:val="000000"/>
        </w:rPr>
        <w:t xml:space="preserve">Адже, на наш погляд, </w:t>
      </w:r>
      <w:r w:rsidRPr="00B22EA7">
        <w:t>проблема, здебільшого, полягає</w:t>
      </w:r>
      <w:r>
        <w:t xml:space="preserve"> не стільки у прийнятті нових, скільки у належному виконанні чинних </w:t>
      </w:r>
      <w:r w:rsidRPr="00B22EA7">
        <w:t>законів України</w:t>
      </w:r>
      <w:r>
        <w:t>, у даному випадку щодо здійснення контролю на акцизних складах та за обігом акцизних марок</w:t>
      </w:r>
      <w:r w:rsidRPr="00B22EA7">
        <w:t>.</w:t>
      </w:r>
      <w:r>
        <w:t xml:space="preserve"> </w:t>
      </w:r>
    </w:p>
    <w:p w:rsidR="007556DD" w:rsidRDefault="007556DD" w:rsidP="007556DD">
      <w:pPr>
        <w:ind w:firstLine="709"/>
        <w:jc w:val="both"/>
      </w:pPr>
      <w:r>
        <w:rPr>
          <w:szCs w:val="28"/>
        </w:rPr>
        <w:t>Крім того, в</w:t>
      </w:r>
      <w:r w:rsidRPr="003A686E">
        <w:rPr>
          <w:szCs w:val="28"/>
        </w:rPr>
        <w:t>иходячи з вимог</w:t>
      </w:r>
      <w:r>
        <w:t xml:space="preserve"> ст. 116 Конституції України, згідно з якою Кабінет Міністрів України забезпечує проведення податкової політики, щодо внесеного законопроекту доцільно отримати висновок Уряду.</w:t>
      </w:r>
    </w:p>
    <w:p w:rsidR="002B1627" w:rsidRPr="00002015" w:rsidRDefault="007556DD" w:rsidP="002B1627">
      <w:pPr>
        <w:ind w:firstLine="709"/>
        <w:jc w:val="both"/>
        <w:rPr>
          <w:szCs w:val="28"/>
        </w:rPr>
      </w:pPr>
      <w:r>
        <w:t xml:space="preserve"> </w:t>
      </w:r>
    </w:p>
    <w:p w:rsidR="002B1627" w:rsidRDefault="002B1627" w:rsidP="002B1627">
      <w:pPr>
        <w:ind w:firstLine="709"/>
        <w:jc w:val="both"/>
      </w:pPr>
    </w:p>
    <w:p w:rsidR="002B1627" w:rsidRDefault="002B1627" w:rsidP="002B1627">
      <w:pPr>
        <w:ind w:firstLine="709"/>
        <w:jc w:val="both"/>
      </w:pPr>
      <w:r>
        <w:t>Керівник Головного управління</w:t>
      </w:r>
      <w:r>
        <w:tab/>
      </w:r>
      <w:r>
        <w:tab/>
      </w:r>
      <w:r>
        <w:tab/>
      </w:r>
      <w:r>
        <w:tab/>
        <w:t>С.</w:t>
      </w:r>
      <w:r w:rsidR="00AE6F2D">
        <w:t xml:space="preserve"> </w:t>
      </w:r>
      <w:r>
        <w:t>Тихонюк</w:t>
      </w:r>
    </w:p>
    <w:p w:rsidR="002B1627" w:rsidRDefault="002B1627" w:rsidP="002B1627">
      <w:pPr>
        <w:ind w:firstLine="709"/>
        <w:jc w:val="both"/>
      </w:pPr>
    </w:p>
    <w:p w:rsidR="00F40500" w:rsidRDefault="00F40500" w:rsidP="002B1627">
      <w:pPr>
        <w:ind w:firstLine="709"/>
        <w:jc w:val="both"/>
      </w:pPr>
    </w:p>
    <w:p w:rsidR="002B1627" w:rsidRPr="00F40500" w:rsidRDefault="00F40500" w:rsidP="002B1627">
      <w:pPr>
        <w:ind w:firstLine="709"/>
        <w:jc w:val="both"/>
        <w:rPr>
          <w:sz w:val="20"/>
          <w:szCs w:val="20"/>
        </w:rPr>
      </w:pPr>
      <w:r w:rsidRPr="00F40500">
        <w:rPr>
          <w:sz w:val="20"/>
          <w:szCs w:val="20"/>
        </w:rPr>
        <w:t>Вик.: О.</w:t>
      </w:r>
      <w:r w:rsidR="00AE6F2D">
        <w:rPr>
          <w:sz w:val="20"/>
          <w:szCs w:val="20"/>
        </w:rPr>
        <w:t xml:space="preserve"> </w:t>
      </w:r>
      <w:r w:rsidRPr="00F40500">
        <w:rPr>
          <w:sz w:val="20"/>
          <w:szCs w:val="20"/>
        </w:rPr>
        <w:t>Олещенко</w:t>
      </w:r>
    </w:p>
    <w:p w:rsidR="002B1627" w:rsidRDefault="002B1627" w:rsidP="002B1627"/>
    <w:p w:rsidR="002B1627" w:rsidRDefault="002B1627" w:rsidP="002B1627"/>
    <w:p w:rsidR="002B1627" w:rsidRDefault="002B1627" w:rsidP="002B1627"/>
    <w:p w:rsidR="002B1627" w:rsidRDefault="002B1627" w:rsidP="002B1627"/>
    <w:p w:rsidR="002B1627" w:rsidRDefault="002B1627"/>
    <w:sectPr w:rsidR="002B1627" w:rsidSect="002B1627">
      <w:headerReference w:type="default" r:id="rId6"/>
      <w:headerReference w:type="firs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790" w:rsidRDefault="00CA1790">
      <w:r>
        <w:separator/>
      </w:r>
    </w:p>
  </w:endnote>
  <w:endnote w:type="continuationSeparator" w:id="0">
    <w:p w:rsidR="00CA1790" w:rsidRDefault="00CA1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790" w:rsidRDefault="00CA1790">
      <w:r>
        <w:separator/>
      </w:r>
    </w:p>
  </w:footnote>
  <w:footnote w:type="continuationSeparator" w:id="0">
    <w:p w:rsidR="00CA1790" w:rsidRDefault="00CA1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186" w:rsidRDefault="00E02203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355873">
      <w:rPr>
        <w:noProof/>
      </w:rPr>
      <w:t>2</w:t>
    </w:r>
    <w:r>
      <w:rPr>
        <w:noProof/>
      </w:rPr>
      <w:fldChar w:fldCharType="end"/>
    </w:r>
  </w:p>
  <w:p w:rsidR="00E80186" w:rsidRDefault="00E8018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186" w:rsidRDefault="00E80186" w:rsidP="002B1627">
    <w:pPr>
      <w:jc w:val="right"/>
      <w:rPr>
        <w:sz w:val="20"/>
        <w:szCs w:val="20"/>
      </w:rPr>
    </w:pPr>
    <w:r>
      <w:rPr>
        <w:sz w:val="20"/>
        <w:szCs w:val="20"/>
      </w:rPr>
      <w:t>До № 3016 від 05.02.2020</w:t>
    </w:r>
  </w:p>
  <w:p w:rsidR="00292B61" w:rsidRDefault="00E80186" w:rsidP="002B1627">
    <w:pPr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292B61">
      <w:rPr>
        <w:sz w:val="20"/>
        <w:szCs w:val="20"/>
      </w:rPr>
      <w:t>ий</w:t>
    </w:r>
    <w:r>
      <w:rPr>
        <w:sz w:val="20"/>
        <w:szCs w:val="20"/>
      </w:rPr>
      <w:t xml:space="preserve"> депутат України </w:t>
    </w:r>
  </w:p>
  <w:p w:rsidR="00E80186" w:rsidRDefault="00E80186" w:rsidP="00292B61">
    <w:pPr>
      <w:jc w:val="right"/>
    </w:pPr>
    <w:r>
      <w:rPr>
        <w:sz w:val="20"/>
        <w:szCs w:val="20"/>
      </w:rPr>
      <w:t>А.</w:t>
    </w:r>
    <w:r w:rsidR="00292B61">
      <w:rPr>
        <w:sz w:val="20"/>
        <w:szCs w:val="20"/>
      </w:rPr>
      <w:t xml:space="preserve"> </w:t>
    </w:r>
    <w:r>
      <w:rPr>
        <w:sz w:val="20"/>
        <w:szCs w:val="20"/>
      </w:rPr>
      <w:t>Холодов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627"/>
    <w:rsid w:val="00000C34"/>
    <w:rsid w:val="00065330"/>
    <w:rsid w:val="0017399E"/>
    <w:rsid w:val="001D61D9"/>
    <w:rsid w:val="00292B61"/>
    <w:rsid w:val="002B1627"/>
    <w:rsid w:val="002E6AB6"/>
    <w:rsid w:val="0031236B"/>
    <w:rsid w:val="00355873"/>
    <w:rsid w:val="003A686E"/>
    <w:rsid w:val="003D58E9"/>
    <w:rsid w:val="00470194"/>
    <w:rsid w:val="004915CE"/>
    <w:rsid w:val="0049700B"/>
    <w:rsid w:val="004D1A69"/>
    <w:rsid w:val="004F2F31"/>
    <w:rsid w:val="00514326"/>
    <w:rsid w:val="00641C1B"/>
    <w:rsid w:val="00754F62"/>
    <w:rsid w:val="007556DD"/>
    <w:rsid w:val="007B2971"/>
    <w:rsid w:val="009B3844"/>
    <w:rsid w:val="00A009A2"/>
    <w:rsid w:val="00AE6F2D"/>
    <w:rsid w:val="00B149B0"/>
    <w:rsid w:val="00B243E6"/>
    <w:rsid w:val="00B70C16"/>
    <w:rsid w:val="00B714A6"/>
    <w:rsid w:val="00CA1790"/>
    <w:rsid w:val="00E02203"/>
    <w:rsid w:val="00E65A93"/>
    <w:rsid w:val="00E80186"/>
    <w:rsid w:val="00F119E2"/>
    <w:rsid w:val="00F36F66"/>
    <w:rsid w:val="00F40500"/>
    <w:rsid w:val="00F71CE8"/>
    <w:rsid w:val="00F750CA"/>
    <w:rsid w:val="00FD1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92C0A4"/>
  <w15:docId w15:val="{B8A75196-52C6-4042-975F-8E8F184C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627"/>
    <w:rPr>
      <w:sz w:val="28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F71CE8"/>
    <w:pPr>
      <w:keepNext/>
      <w:keepLines/>
      <w:spacing w:before="40" w:line="276" w:lineRule="auto"/>
      <w:outlineLvl w:val="1"/>
    </w:pPr>
    <w:rPr>
      <w:rFonts w:ascii="Calibri Light" w:eastAsia="Calibri" w:hAnsi="Calibri Light"/>
      <w:color w:val="2E74B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B162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locked/>
    <w:rsid w:val="002B1627"/>
    <w:rPr>
      <w:sz w:val="28"/>
      <w:szCs w:val="22"/>
      <w:lang w:val="uk-UA" w:eastAsia="en-US" w:bidi="ar-SA"/>
    </w:rPr>
  </w:style>
  <w:style w:type="character" w:customStyle="1" w:styleId="rvts0">
    <w:name w:val="rvts0"/>
    <w:basedOn w:val="a0"/>
    <w:rsid w:val="002B1627"/>
    <w:rPr>
      <w:rFonts w:cs="Times New Roman"/>
    </w:rPr>
  </w:style>
  <w:style w:type="character" w:customStyle="1" w:styleId="rvts23">
    <w:name w:val="rvts23"/>
    <w:basedOn w:val="a0"/>
    <w:rsid w:val="002B1627"/>
    <w:rPr>
      <w:rFonts w:cs="Times New Roman"/>
    </w:rPr>
  </w:style>
  <w:style w:type="paragraph" w:styleId="a5">
    <w:name w:val="footer"/>
    <w:basedOn w:val="a"/>
    <w:rsid w:val="00F40500"/>
    <w:pPr>
      <w:tabs>
        <w:tab w:val="center" w:pos="4677"/>
        <w:tab w:val="right" w:pos="9355"/>
      </w:tabs>
    </w:pPr>
  </w:style>
  <w:style w:type="paragraph" w:customStyle="1" w:styleId="rvps6">
    <w:name w:val="rvps6"/>
    <w:basedOn w:val="a"/>
    <w:rsid w:val="00F40500"/>
    <w:pPr>
      <w:spacing w:before="100" w:beforeAutospacing="1" w:after="100" w:afterAutospacing="1"/>
    </w:pPr>
    <w:rPr>
      <w:rFonts w:eastAsia="Calibri"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locked/>
    <w:rsid w:val="00F71CE8"/>
    <w:rPr>
      <w:rFonts w:ascii="Calibri Light" w:eastAsia="Calibri" w:hAnsi="Calibri Light"/>
      <w:color w:val="2E74B5"/>
      <w:sz w:val="26"/>
      <w:szCs w:val="26"/>
      <w:lang w:val="uk-UA" w:eastAsia="en-US" w:bidi="ar-SA"/>
    </w:rPr>
  </w:style>
  <w:style w:type="paragraph" w:customStyle="1" w:styleId="rvps2">
    <w:name w:val="rvps2"/>
    <w:basedOn w:val="a"/>
    <w:rsid w:val="00F71CE8"/>
    <w:pPr>
      <w:spacing w:before="100" w:beforeAutospacing="1" w:after="100" w:afterAutospacing="1"/>
    </w:pPr>
    <w:rPr>
      <w:rFonts w:eastAsia="Calibri"/>
      <w:sz w:val="24"/>
      <w:szCs w:val="24"/>
      <w:lang w:eastAsia="uk-UA"/>
    </w:rPr>
  </w:style>
  <w:style w:type="character" w:customStyle="1" w:styleId="rvts9">
    <w:name w:val="rvts9"/>
    <w:rsid w:val="00F71CE8"/>
  </w:style>
  <w:style w:type="paragraph" w:styleId="a6">
    <w:name w:val="Normal (Web)"/>
    <w:aliases w:val="Знак,Обычный (веб) Знак,Знак1 Знак,Знак1 Знак Знак,Обычный (Web) Знак Знак,Обычный (Web),Знак1 Знак Знак Знак Знак,Знак1 Знак Знак Знак Знак Знак Знак Знак,Знак1,Обычный (веб) Знак2,Обычный (веб) Знак1 Знак,Обычный (веб) Знак Знак Знак"/>
    <w:basedOn w:val="a"/>
    <w:link w:val="a7"/>
    <w:rsid w:val="003D58E9"/>
    <w:pPr>
      <w:spacing w:before="100" w:beforeAutospacing="1" w:after="100" w:afterAutospacing="1"/>
    </w:pPr>
    <w:rPr>
      <w:sz w:val="24"/>
      <w:szCs w:val="20"/>
      <w:lang w:val="ru-RU" w:eastAsia="ru-RU"/>
    </w:rPr>
  </w:style>
  <w:style w:type="character" w:customStyle="1" w:styleId="a7">
    <w:name w:val="Звичайний (веб) Знак"/>
    <w:aliases w:val="Знак Знак,Обычный (веб) Знак Знак,Знак1 Знак Знак1,Знак1 Знак Знак Знак,Обычный (Web) Знак Знак Знак,Обычный (Web) Знак,Знак1 Знак Знак Знак Знак Знак,Знак1 Знак Знак Знак Знак Знак Знак Знак Знак,Знак1 Знак1"/>
    <w:link w:val="a6"/>
    <w:locked/>
    <w:rsid w:val="003D58E9"/>
    <w:rPr>
      <w:sz w:val="24"/>
      <w:lang w:val="ru-RU" w:eastAsia="ru-RU" w:bidi="ar-SA"/>
    </w:rPr>
  </w:style>
  <w:style w:type="paragraph" w:styleId="a8">
    <w:name w:val="Body Text"/>
    <w:aliases w:val="Основной текст Знак"/>
    <w:basedOn w:val="a"/>
    <w:link w:val="a9"/>
    <w:rsid w:val="00514326"/>
    <w:pPr>
      <w:spacing w:after="120"/>
      <w:ind w:firstLine="720"/>
      <w:jc w:val="both"/>
    </w:pPr>
    <w:rPr>
      <w:szCs w:val="20"/>
      <w:lang w:eastAsia="ru-RU"/>
    </w:rPr>
  </w:style>
  <w:style w:type="character" w:customStyle="1" w:styleId="a9">
    <w:name w:val="Основний текст Знак"/>
    <w:aliases w:val="Основной текст Знак Знак"/>
    <w:link w:val="a8"/>
    <w:rsid w:val="00514326"/>
    <w:rPr>
      <w:sz w:val="28"/>
      <w:lang w:val="uk-UA" w:eastAsia="ru-RU" w:bidi="ar-SA"/>
    </w:rPr>
  </w:style>
  <w:style w:type="paragraph" w:styleId="HTML">
    <w:name w:val="HTML Preformatted"/>
    <w:aliases w:val="Стандартный HTML Знак"/>
    <w:basedOn w:val="a"/>
    <w:rsid w:val="009B38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2"/>
      <w:lang w:val="ru-RU" w:eastAsia="ru-RU"/>
    </w:rPr>
  </w:style>
  <w:style w:type="character" w:customStyle="1" w:styleId="FontStyle">
    <w:name w:val="Font Style"/>
    <w:rsid w:val="009B3844"/>
    <w:rPr>
      <w:rFonts w:cs="Courier New"/>
      <w:color w:val="000000"/>
      <w:sz w:val="28"/>
      <w:szCs w:val="28"/>
    </w:rPr>
  </w:style>
  <w:style w:type="paragraph" w:styleId="aa">
    <w:name w:val="Balloon Text"/>
    <w:basedOn w:val="a"/>
    <w:link w:val="ab"/>
    <w:semiHidden/>
    <w:unhideWhenUsed/>
    <w:rsid w:val="00FD1621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semiHidden/>
    <w:rsid w:val="00FD162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6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2442</Words>
  <Characters>1393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>Home</Company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creator>user</dc:creator>
  <cp:lastModifiedBy>Кисельова Юлія Анатоліївна</cp:lastModifiedBy>
  <cp:revision>4</cp:revision>
  <cp:lastPrinted>2020-05-12T13:20:00Z</cp:lastPrinted>
  <dcterms:created xsi:type="dcterms:W3CDTF">2020-05-12T14:11:00Z</dcterms:created>
  <dcterms:modified xsi:type="dcterms:W3CDTF">2020-05-12T14:16:00Z</dcterms:modified>
</cp:coreProperties>
</file>