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2B26" w:rsidRDefault="001F2B26" w:rsidP="00CF17F0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642971">
        <w:rPr>
          <w:rFonts w:ascii="Times New Roman" w:hAnsi="Times New Roman"/>
          <w:b/>
          <w:sz w:val="28"/>
          <w:szCs w:val="28"/>
          <w:lang w:val="uk-UA"/>
        </w:rPr>
        <w:t>Пояснювальна записка</w:t>
      </w:r>
    </w:p>
    <w:p w:rsidR="00753F94" w:rsidRPr="00642971" w:rsidRDefault="00753F94" w:rsidP="00CF17F0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853D53" w:rsidRDefault="001F2B26" w:rsidP="00853D5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574CCE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до проекту Закону України </w:t>
      </w:r>
      <w:r w:rsidR="00646765" w:rsidRPr="00646765">
        <w:rPr>
          <w:rFonts w:ascii="Times New Roman" w:hAnsi="Times New Roman"/>
          <w:b/>
          <w:color w:val="000000"/>
          <w:sz w:val="28"/>
          <w:szCs w:val="28"/>
          <w:lang w:val="uk-UA"/>
        </w:rPr>
        <w:t>«Про внесення змін до Кримінального процесуального кодексу України (щодо посилення гарантій потерпілих осіб на збирання доказів у кримінальному провадженні)»</w:t>
      </w:r>
    </w:p>
    <w:p w:rsidR="00646765" w:rsidRPr="00642971" w:rsidRDefault="00646765" w:rsidP="00853D5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1F2B26" w:rsidRPr="0097741E" w:rsidRDefault="001F2B26" w:rsidP="00DC36C7">
      <w:pPr>
        <w:numPr>
          <w:ilvl w:val="0"/>
          <w:numId w:val="1"/>
        </w:numPr>
        <w:tabs>
          <w:tab w:val="clear" w:pos="720"/>
          <w:tab w:val="num" w:pos="0"/>
        </w:tabs>
        <w:suppressAutoHyphens/>
        <w:spacing w:after="120" w:line="240" w:lineRule="auto"/>
        <w:ind w:left="0" w:firstLine="0"/>
        <w:jc w:val="both"/>
        <w:rPr>
          <w:rFonts w:ascii="Times New Roman" w:hAnsi="Times New Roman"/>
          <w:b/>
          <w:bCs/>
          <w:sz w:val="28"/>
          <w:szCs w:val="28"/>
          <w:lang w:val="uk-UA" w:eastAsia="ar-SA"/>
        </w:rPr>
      </w:pPr>
      <w:r w:rsidRPr="0097741E">
        <w:rPr>
          <w:rFonts w:ascii="Times New Roman" w:hAnsi="Times New Roman"/>
          <w:b/>
          <w:bCs/>
          <w:sz w:val="28"/>
          <w:szCs w:val="28"/>
          <w:lang w:val="uk-UA" w:eastAsia="ar-SA"/>
        </w:rPr>
        <w:t>Обґрунтування необхідності ухвалення акта</w:t>
      </w:r>
    </w:p>
    <w:p w:rsidR="00F259DB" w:rsidRDefault="00646765" w:rsidP="003D1012">
      <w:pPr>
        <w:tabs>
          <w:tab w:val="num" w:pos="1134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ar-SA"/>
        </w:rPr>
      </w:pPr>
      <w:r>
        <w:rPr>
          <w:rFonts w:ascii="Times New Roman" w:hAnsi="Times New Roman"/>
          <w:color w:val="000000"/>
          <w:sz w:val="28"/>
          <w:szCs w:val="28"/>
          <w:lang w:val="uk-UA" w:eastAsia="ar-SA"/>
        </w:rPr>
        <w:t xml:space="preserve">В умовах </w:t>
      </w:r>
      <w:r w:rsidR="00412A9F">
        <w:rPr>
          <w:rFonts w:ascii="Times New Roman" w:hAnsi="Times New Roman"/>
          <w:color w:val="000000"/>
          <w:sz w:val="28"/>
          <w:szCs w:val="28"/>
          <w:lang w:val="uk-UA" w:eastAsia="ar-SA"/>
        </w:rPr>
        <w:t>роз</w:t>
      </w:r>
      <w:r w:rsidRPr="00646765">
        <w:rPr>
          <w:rFonts w:ascii="Times New Roman" w:hAnsi="Times New Roman"/>
          <w:color w:val="000000"/>
          <w:sz w:val="28"/>
          <w:szCs w:val="28"/>
          <w:lang w:val="uk-UA" w:eastAsia="ar-SA"/>
        </w:rPr>
        <w:t>будови в Україні демократ</w:t>
      </w:r>
      <w:r>
        <w:rPr>
          <w:rFonts w:ascii="Times New Roman" w:hAnsi="Times New Roman"/>
          <w:color w:val="000000"/>
          <w:sz w:val="28"/>
          <w:szCs w:val="28"/>
          <w:lang w:val="uk-UA" w:eastAsia="ar-SA"/>
        </w:rPr>
        <w:t>ичної, соціальної, правової дер</w:t>
      </w:r>
      <w:r w:rsidRPr="00646765">
        <w:rPr>
          <w:rFonts w:ascii="Times New Roman" w:hAnsi="Times New Roman"/>
          <w:color w:val="000000"/>
          <w:sz w:val="28"/>
          <w:szCs w:val="28"/>
          <w:lang w:val="uk-UA" w:eastAsia="ar-SA"/>
        </w:rPr>
        <w:t>жави особливого значення набувають проц</w:t>
      </w:r>
      <w:r>
        <w:rPr>
          <w:rFonts w:ascii="Times New Roman" w:hAnsi="Times New Roman"/>
          <w:color w:val="000000"/>
          <w:sz w:val="28"/>
          <w:szCs w:val="28"/>
          <w:lang w:val="uk-UA" w:eastAsia="ar-SA"/>
        </w:rPr>
        <w:t>еси створення системи гарантій прав людини, визна</w:t>
      </w:r>
      <w:r w:rsidR="00412A9F">
        <w:rPr>
          <w:rFonts w:ascii="Times New Roman" w:hAnsi="Times New Roman"/>
          <w:color w:val="000000"/>
          <w:sz w:val="28"/>
          <w:szCs w:val="28"/>
          <w:lang w:val="uk-UA" w:eastAsia="ar-SA"/>
        </w:rPr>
        <w:t>чаль</w:t>
      </w:r>
      <w:r w:rsidR="000C3957">
        <w:rPr>
          <w:rFonts w:ascii="Times New Roman" w:hAnsi="Times New Roman"/>
          <w:color w:val="000000"/>
          <w:sz w:val="28"/>
          <w:szCs w:val="28"/>
          <w:lang w:val="uk-UA" w:eastAsia="ar-SA"/>
        </w:rPr>
        <w:t>н</w:t>
      </w:r>
      <w:bookmarkStart w:id="0" w:name="_GoBack"/>
      <w:bookmarkEnd w:id="0"/>
      <w:r w:rsidR="00412A9F">
        <w:rPr>
          <w:rFonts w:ascii="Times New Roman" w:hAnsi="Times New Roman"/>
          <w:color w:val="000000"/>
          <w:sz w:val="28"/>
          <w:szCs w:val="28"/>
          <w:lang w:val="uk-UA" w:eastAsia="ar-SA"/>
        </w:rPr>
        <w:t>ими</w:t>
      </w:r>
      <w:r>
        <w:rPr>
          <w:rFonts w:ascii="Times New Roman" w:hAnsi="Times New Roman"/>
          <w:color w:val="000000"/>
          <w:sz w:val="28"/>
          <w:szCs w:val="28"/>
          <w:lang w:val="uk-UA" w:eastAsia="ar-SA"/>
        </w:rPr>
        <w:t xml:space="preserve"> серед яких є засади кримінального </w:t>
      </w:r>
      <w:r w:rsidR="00412A9F">
        <w:rPr>
          <w:rFonts w:ascii="Times New Roman" w:hAnsi="Times New Roman"/>
          <w:color w:val="000000"/>
          <w:sz w:val="28"/>
          <w:szCs w:val="28"/>
          <w:lang w:val="uk-UA" w:eastAsia="ar-SA"/>
        </w:rPr>
        <w:t>провадження, передбачені у статті 7 КПК України.</w:t>
      </w:r>
      <w:r>
        <w:rPr>
          <w:rFonts w:ascii="Times New Roman" w:hAnsi="Times New Roman"/>
          <w:color w:val="000000"/>
          <w:sz w:val="28"/>
          <w:szCs w:val="28"/>
          <w:lang w:val="uk-UA" w:eastAsia="ar-SA"/>
        </w:rPr>
        <w:t xml:space="preserve"> Саме завдяки останнім виконуються у кримінальному провадженні його завдання, зокрема</w:t>
      </w:r>
      <w:r w:rsidRPr="00646765">
        <w:rPr>
          <w:rFonts w:ascii="Times New Roman" w:hAnsi="Times New Roman"/>
          <w:color w:val="000000"/>
          <w:sz w:val="28"/>
          <w:szCs w:val="28"/>
          <w:lang w:val="uk-UA"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ar-SA"/>
        </w:rPr>
        <w:t xml:space="preserve">захист особи, суспільства та держави від </w:t>
      </w:r>
      <w:r w:rsidRPr="00646765">
        <w:rPr>
          <w:rFonts w:ascii="Times New Roman" w:hAnsi="Times New Roman"/>
          <w:color w:val="000000"/>
          <w:sz w:val="28"/>
          <w:szCs w:val="28"/>
          <w:lang w:val="uk-UA" w:eastAsia="ar-SA"/>
        </w:rPr>
        <w:t>кримінальних правопорушен</w:t>
      </w:r>
      <w:r>
        <w:rPr>
          <w:rFonts w:ascii="Times New Roman" w:hAnsi="Times New Roman"/>
          <w:color w:val="000000"/>
          <w:sz w:val="28"/>
          <w:szCs w:val="28"/>
          <w:lang w:val="uk-UA" w:eastAsia="ar-SA"/>
        </w:rPr>
        <w:t xml:space="preserve">ь, охорона прав, свобод та законних інтересів учасників кримінального </w:t>
      </w:r>
      <w:r w:rsidRPr="00646765">
        <w:rPr>
          <w:rFonts w:ascii="Times New Roman" w:hAnsi="Times New Roman"/>
          <w:color w:val="000000"/>
          <w:sz w:val="28"/>
          <w:szCs w:val="28"/>
          <w:lang w:val="uk-UA" w:eastAsia="ar-SA"/>
        </w:rPr>
        <w:t>провадження. Потерпілий є одни</w:t>
      </w:r>
      <w:r>
        <w:rPr>
          <w:rFonts w:ascii="Times New Roman" w:hAnsi="Times New Roman"/>
          <w:color w:val="000000"/>
          <w:sz w:val="28"/>
          <w:szCs w:val="28"/>
          <w:lang w:val="uk-UA" w:eastAsia="ar-SA"/>
        </w:rPr>
        <w:t>м із них. Попри істотне реформу</w:t>
      </w:r>
      <w:r w:rsidRPr="00646765">
        <w:rPr>
          <w:rFonts w:ascii="Times New Roman" w:hAnsi="Times New Roman"/>
          <w:color w:val="000000"/>
          <w:sz w:val="28"/>
          <w:szCs w:val="28"/>
          <w:lang w:val="uk-UA" w:eastAsia="ar-SA"/>
        </w:rPr>
        <w:t>вання кримінального процесуального законодавства, наразі залишаються не вирішеними окремі проблеми забезпечення участ</w:t>
      </w:r>
      <w:r>
        <w:rPr>
          <w:rFonts w:ascii="Times New Roman" w:hAnsi="Times New Roman"/>
          <w:color w:val="000000"/>
          <w:sz w:val="28"/>
          <w:szCs w:val="28"/>
          <w:lang w:val="uk-UA" w:eastAsia="ar-SA"/>
        </w:rPr>
        <w:t xml:space="preserve">і потерпілого у кримінальному </w:t>
      </w:r>
      <w:r w:rsidRPr="00646765">
        <w:rPr>
          <w:rFonts w:ascii="Times New Roman" w:hAnsi="Times New Roman"/>
          <w:color w:val="000000"/>
          <w:sz w:val="28"/>
          <w:szCs w:val="28"/>
          <w:lang w:val="uk-UA" w:eastAsia="ar-SA"/>
        </w:rPr>
        <w:t>провадже</w:t>
      </w:r>
      <w:r w:rsidR="00412A9F">
        <w:rPr>
          <w:rFonts w:ascii="Times New Roman" w:hAnsi="Times New Roman"/>
          <w:color w:val="000000"/>
          <w:sz w:val="28"/>
          <w:szCs w:val="28"/>
          <w:lang w:val="uk-UA" w:eastAsia="ar-SA"/>
        </w:rPr>
        <w:t>нні.</w:t>
      </w:r>
      <w:r>
        <w:rPr>
          <w:rFonts w:ascii="Times New Roman" w:hAnsi="Times New Roman"/>
          <w:color w:val="000000"/>
          <w:sz w:val="28"/>
          <w:szCs w:val="28"/>
          <w:lang w:val="uk-UA" w:eastAsia="ar-SA"/>
        </w:rPr>
        <w:t xml:space="preserve"> На законодавчому рівні це виявляється у диспропорції обсягу процесуальних прав потерпілого та обвинуваченого, </w:t>
      </w:r>
      <w:r w:rsidR="00412A9F">
        <w:rPr>
          <w:rFonts w:ascii="Times New Roman" w:hAnsi="Times New Roman"/>
          <w:color w:val="000000"/>
          <w:sz w:val="28"/>
          <w:szCs w:val="28"/>
          <w:lang w:val="uk-UA" w:eastAsia="ar-SA"/>
        </w:rPr>
        <w:t>нестачі</w:t>
      </w:r>
      <w:r w:rsidRPr="00646765">
        <w:rPr>
          <w:rFonts w:ascii="Times New Roman" w:hAnsi="Times New Roman"/>
          <w:color w:val="000000"/>
          <w:sz w:val="28"/>
          <w:szCs w:val="28"/>
          <w:lang w:val="uk-UA" w:eastAsia="ar-SA"/>
        </w:rPr>
        <w:t xml:space="preserve"> дієвих механізмів</w:t>
      </w:r>
      <w:r>
        <w:rPr>
          <w:rFonts w:ascii="Times New Roman" w:hAnsi="Times New Roman"/>
          <w:color w:val="000000"/>
          <w:sz w:val="28"/>
          <w:szCs w:val="28"/>
          <w:lang w:val="uk-UA" w:eastAsia="ar-SA"/>
        </w:rPr>
        <w:t xml:space="preserve"> правореалізації, зокрема </w:t>
      </w:r>
      <w:r w:rsidR="00CE07A3">
        <w:rPr>
          <w:rFonts w:ascii="Times New Roman" w:hAnsi="Times New Roman"/>
          <w:color w:val="000000"/>
          <w:sz w:val="28"/>
          <w:szCs w:val="28"/>
          <w:lang w:val="uk-UA" w:eastAsia="ar-SA"/>
        </w:rPr>
        <w:t>під час</w:t>
      </w:r>
      <w:r w:rsidRPr="00646765">
        <w:rPr>
          <w:rFonts w:ascii="Times New Roman" w:hAnsi="Times New Roman"/>
          <w:color w:val="000000"/>
          <w:sz w:val="28"/>
          <w:szCs w:val="28"/>
          <w:lang w:val="uk-UA" w:eastAsia="ar-SA"/>
        </w:rPr>
        <w:t xml:space="preserve"> кримінального процесуального доказування.</w:t>
      </w:r>
    </w:p>
    <w:p w:rsidR="00CE07A3" w:rsidRPr="00CE07A3" w:rsidRDefault="00646765" w:rsidP="003D1012">
      <w:pPr>
        <w:tabs>
          <w:tab w:val="num" w:pos="1134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ar-SA"/>
        </w:rPr>
      </w:pPr>
      <w:r>
        <w:rPr>
          <w:rFonts w:ascii="Times New Roman" w:hAnsi="Times New Roman"/>
          <w:color w:val="000000"/>
          <w:sz w:val="28"/>
          <w:szCs w:val="28"/>
          <w:lang w:val="uk-UA" w:eastAsia="ar-SA"/>
        </w:rPr>
        <w:t>Сучасний стан правового регулювання відносин за участі потерпілого під час кримінального</w:t>
      </w:r>
      <w:r w:rsidRPr="00646765">
        <w:rPr>
          <w:rFonts w:ascii="Times New Roman" w:hAnsi="Times New Roman"/>
          <w:color w:val="000000"/>
          <w:sz w:val="28"/>
          <w:szCs w:val="28"/>
          <w:lang w:val="uk-UA" w:eastAsia="ar-SA"/>
        </w:rPr>
        <w:t xml:space="preserve"> процесуальн</w:t>
      </w:r>
      <w:r>
        <w:rPr>
          <w:rFonts w:ascii="Times New Roman" w:hAnsi="Times New Roman"/>
          <w:color w:val="000000"/>
          <w:sz w:val="28"/>
          <w:szCs w:val="28"/>
          <w:lang w:val="uk-UA" w:eastAsia="ar-SA"/>
        </w:rPr>
        <w:t>ого доказування свідчить про необхідність</w:t>
      </w:r>
      <w:r w:rsidRPr="00646765">
        <w:rPr>
          <w:rFonts w:ascii="Times New Roman" w:hAnsi="Times New Roman"/>
          <w:color w:val="000000"/>
          <w:sz w:val="28"/>
          <w:szCs w:val="28"/>
          <w:lang w:val="uk-UA" w:eastAsia="ar-SA"/>
        </w:rPr>
        <w:t xml:space="preserve"> вдосконал</w:t>
      </w:r>
      <w:r>
        <w:rPr>
          <w:rFonts w:ascii="Times New Roman" w:hAnsi="Times New Roman"/>
          <w:color w:val="000000"/>
          <w:sz w:val="28"/>
          <w:szCs w:val="28"/>
          <w:lang w:val="uk-UA" w:eastAsia="ar-SA"/>
        </w:rPr>
        <w:t>ення законодавства відповідної</w:t>
      </w:r>
      <w:r w:rsidRPr="00646765">
        <w:rPr>
          <w:rFonts w:ascii="Times New Roman" w:hAnsi="Times New Roman"/>
          <w:color w:val="000000"/>
          <w:sz w:val="28"/>
          <w:szCs w:val="28"/>
          <w:lang w:val="uk-UA" w:eastAsia="ar-SA"/>
        </w:rPr>
        <w:t xml:space="preserve"> спр</w:t>
      </w:r>
      <w:r>
        <w:rPr>
          <w:rFonts w:ascii="Times New Roman" w:hAnsi="Times New Roman"/>
          <w:color w:val="000000"/>
          <w:sz w:val="28"/>
          <w:szCs w:val="28"/>
          <w:lang w:val="uk-UA" w:eastAsia="ar-SA"/>
        </w:rPr>
        <w:t>ямованості, посилення</w:t>
      </w:r>
      <w:r w:rsidRPr="00646765">
        <w:rPr>
          <w:rFonts w:ascii="Times New Roman" w:hAnsi="Times New Roman"/>
          <w:color w:val="000000"/>
          <w:sz w:val="28"/>
          <w:szCs w:val="28"/>
          <w:lang w:val="uk-UA" w:eastAsia="ar-SA"/>
        </w:rPr>
        <w:t xml:space="preserve"> правового забезпечення захист</w:t>
      </w:r>
      <w:r>
        <w:rPr>
          <w:rFonts w:ascii="Times New Roman" w:hAnsi="Times New Roman"/>
          <w:color w:val="000000"/>
          <w:sz w:val="28"/>
          <w:szCs w:val="28"/>
          <w:lang w:val="uk-UA" w:eastAsia="ar-SA"/>
        </w:rPr>
        <w:t>у інтересів потерпілого як само</w:t>
      </w:r>
      <w:r w:rsidRPr="00646765">
        <w:rPr>
          <w:rFonts w:ascii="Times New Roman" w:hAnsi="Times New Roman"/>
          <w:color w:val="000000"/>
          <w:sz w:val="28"/>
          <w:szCs w:val="28"/>
          <w:lang w:val="uk-UA" w:eastAsia="ar-SA"/>
        </w:rPr>
        <w:t>стійного й активно</w:t>
      </w:r>
      <w:r>
        <w:rPr>
          <w:rFonts w:ascii="Times New Roman" w:hAnsi="Times New Roman"/>
          <w:color w:val="000000"/>
          <w:sz w:val="28"/>
          <w:szCs w:val="28"/>
          <w:lang w:val="uk-UA" w:eastAsia="ar-SA"/>
        </w:rPr>
        <w:t>го учасника кримінального прова</w:t>
      </w:r>
      <w:r w:rsidRPr="00646765">
        <w:rPr>
          <w:rFonts w:ascii="Times New Roman" w:hAnsi="Times New Roman"/>
          <w:color w:val="000000"/>
          <w:sz w:val="28"/>
          <w:szCs w:val="28"/>
          <w:lang w:val="uk-UA" w:eastAsia="ar-SA"/>
        </w:rPr>
        <w:t>дження. Найбільш важливим з фактичної точки зору є не тільки закріплення</w:t>
      </w:r>
      <w:r w:rsidR="00381C1B">
        <w:rPr>
          <w:rFonts w:ascii="Times New Roman" w:hAnsi="Times New Roman"/>
          <w:color w:val="000000"/>
          <w:sz w:val="28"/>
          <w:szCs w:val="28"/>
          <w:lang w:val="uk-UA" w:eastAsia="ar-SA"/>
        </w:rPr>
        <w:t xml:space="preserve"> в законі прав потерпілого, а й створення </w:t>
      </w:r>
      <w:r w:rsidRPr="00646765">
        <w:rPr>
          <w:rFonts w:ascii="Times New Roman" w:hAnsi="Times New Roman"/>
          <w:color w:val="000000"/>
          <w:sz w:val="28"/>
          <w:szCs w:val="28"/>
          <w:lang w:val="uk-UA" w:eastAsia="ar-SA"/>
        </w:rPr>
        <w:t>проце</w:t>
      </w:r>
      <w:r w:rsidR="00381C1B">
        <w:rPr>
          <w:rFonts w:ascii="Times New Roman" w:hAnsi="Times New Roman"/>
          <w:color w:val="000000"/>
          <w:sz w:val="28"/>
          <w:szCs w:val="28"/>
          <w:lang w:val="uk-UA" w:eastAsia="ar-SA"/>
        </w:rPr>
        <w:t xml:space="preserve">суальних механізмів </w:t>
      </w:r>
      <w:r w:rsidR="00CE07A3">
        <w:rPr>
          <w:rFonts w:ascii="Times New Roman" w:hAnsi="Times New Roman"/>
          <w:color w:val="000000"/>
          <w:sz w:val="28"/>
          <w:szCs w:val="28"/>
          <w:lang w:val="uk-UA" w:eastAsia="ar-SA"/>
        </w:rPr>
        <w:t>ефективної їх реалізації, зокрема, це стосується права потерпілого, його представника та законного представника подавати клопотання про тимчасовий доступ до реч</w:t>
      </w:r>
      <w:r w:rsidR="003D1012">
        <w:rPr>
          <w:rFonts w:ascii="Times New Roman" w:hAnsi="Times New Roman"/>
          <w:color w:val="000000"/>
          <w:sz w:val="28"/>
          <w:szCs w:val="28"/>
          <w:lang w:val="uk-UA" w:eastAsia="ar-SA"/>
        </w:rPr>
        <w:t>е</w:t>
      </w:r>
      <w:r w:rsidR="00CE07A3">
        <w:rPr>
          <w:rFonts w:ascii="Times New Roman" w:hAnsi="Times New Roman"/>
          <w:color w:val="000000"/>
          <w:sz w:val="28"/>
          <w:szCs w:val="28"/>
          <w:lang w:val="uk-UA" w:eastAsia="ar-SA"/>
        </w:rPr>
        <w:t>й і документів. З приводу цього в Україні склалася неоднозначна практика: деякі слідчі судді вважають</w:t>
      </w:r>
      <w:r w:rsidR="00CE07A3" w:rsidRPr="00CE07A3">
        <w:rPr>
          <w:rFonts w:ascii="Times New Roman" w:hAnsi="Times New Roman"/>
          <w:color w:val="000000"/>
          <w:sz w:val="28"/>
          <w:szCs w:val="28"/>
          <w:lang w:val="uk-UA" w:eastAsia="ar-SA"/>
        </w:rPr>
        <w:t>, що тимчасовий доступ за безпосереднім зверненням потерпілого можливий (ухвала Шевченківського районного суду від 06.03.</w:t>
      </w:r>
      <w:r w:rsidR="00CE07A3">
        <w:rPr>
          <w:rFonts w:ascii="Times New Roman" w:hAnsi="Times New Roman"/>
          <w:color w:val="000000"/>
          <w:sz w:val="28"/>
          <w:szCs w:val="28"/>
          <w:lang w:val="uk-UA" w:eastAsia="ar-SA"/>
        </w:rPr>
        <w:t>2019 року у справі №761/7079/19</w:t>
      </w:r>
      <w:r w:rsidR="003D1012">
        <w:rPr>
          <w:rFonts w:ascii="Times New Roman" w:hAnsi="Times New Roman"/>
          <w:color w:val="000000"/>
          <w:sz w:val="28"/>
          <w:szCs w:val="28"/>
          <w:lang w:val="uk-UA" w:eastAsia="ar-SA"/>
        </w:rPr>
        <w:t>),</w:t>
      </w:r>
      <w:r w:rsidR="00CE07A3" w:rsidRPr="00CE07A3">
        <w:rPr>
          <w:rFonts w:ascii="Times New Roman" w:hAnsi="Times New Roman"/>
          <w:color w:val="000000"/>
          <w:sz w:val="28"/>
          <w:szCs w:val="28"/>
          <w:lang w:val="uk-UA" w:eastAsia="ar-SA"/>
        </w:rPr>
        <w:t xml:space="preserve"> </w:t>
      </w:r>
      <w:r w:rsidR="003D1012">
        <w:rPr>
          <w:rFonts w:ascii="Times New Roman" w:hAnsi="Times New Roman"/>
          <w:color w:val="000000"/>
          <w:sz w:val="28"/>
          <w:szCs w:val="28"/>
          <w:lang w:val="uk-UA" w:eastAsia="ar-SA"/>
        </w:rPr>
        <w:t>інші слідчі судді</w:t>
      </w:r>
      <w:r w:rsidR="003D1012" w:rsidRPr="003D1012">
        <w:rPr>
          <w:rFonts w:ascii="Times New Roman" w:hAnsi="Times New Roman"/>
          <w:color w:val="000000"/>
          <w:sz w:val="28"/>
          <w:szCs w:val="28"/>
          <w:lang w:val="uk-UA" w:eastAsia="ar-SA"/>
        </w:rPr>
        <w:t xml:space="preserve"> </w:t>
      </w:r>
      <w:r w:rsidR="003D1012">
        <w:rPr>
          <w:rFonts w:ascii="Times New Roman" w:hAnsi="Times New Roman"/>
          <w:color w:val="000000"/>
          <w:sz w:val="28"/>
          <w:szCs w:val="28"/>
          <w:lang w:val="uk-UA" w:eastAsia="ar-SA"/>
        </w:rPr>
        <w:t>висловлюють позицію, що потерпілий має право збирати докази</w:t>
      </w:r>
      <w:r w:rsidR="003D1012" w:rsidRPr="00CE07A3">
        <w:rPr>
          <w:rFonts w:ascii="Times New Roman" w:hAnsi="Times New Roman"/>
          <w:color w:val="000000"/>
          <w:sz w:val="28"/>
          <w:szCs w:val="28"/>
          <w:lang w:val="uk-UA" w:eastAsia="ar-SA"/>
        </w:rPr>
        <w:t xml:space="preserve"> лише </w:t>
      </w:r>
      <w:r w:rsidR="003D1012">
        <w:rPr>
          <w:rFonts w:ascii="Times New Roman" w:hAnsi="Times New Roman"/>
          <w:color w:val="000000"/>
          <w:sz w:val="28"/>
          <w:szCs w:val="28"/>
          <w:lang w:val="uk-UA" w:eastAsia="ar-SA"/>
        </w:rPr>
        <w:t>у випадку</w:t>
      </w:r>
      <w:r w:rsidR="003D1012" w:rsidRPr="00CE07A3">
        <w:rPr>
          <w:rFonts w:ascii="Times New Roman" w:hAnsi="Times New Roman"/>
          <w:color w:val="000000"/>
          <w:sz w:val="28"/>
          <w:szCs w:val="28"/>
          <w:lang w:val="uk-UA" w:eastAsia="ar-SA"/>
        </w:rPr>
        <w:t xml:space="preserve"> звернення з відповідним клопотанням до слідчого або прокурора, який у свою чергу має звернутись до слідчого судд</w:t>
      </w:r>
      <w:r w:rsidR="003D1012">
        <w:rPr>
          <w:rFonts w:ascii="Times New Roman" w:hAnsi="Times New Roman"/>
          <w:color w:val="000000"/>
          <w:sz w:val="28"/>
          <w:szCs w:val="28"/>
          <w:lang w:val="uk-UA" w:eastAsia="ar-SA"/>
        </w:rPr>
        <w:t xml:space="preserve">і (ухвала </w:t>
      </w:r>
      <w:r w:rsidR="00CE07A3" w:rsidRPr="00CE07A3">
        <w:rPr>
          <w:rFonts w:ascii="Times New Roman" w:hAnsi="Times New Roman"/>
          <w:color w:val="000000"/>
          <w:sz w:val="28"/>
          <w:szCs w:val="28"/>
          <w:lang w:val="uk-UA" w:eastAsia="ar-SA"/>
        </w:rPr>
        <w:t>Дарницького районного суду міста Києва від 20.08.2019 року у справі № 753/16298/19 (провадження №1-кс/753/5881/19</w:t>
      </w:r>
      <w:r w:rsidR="003D1012">
        <w:rPr>
          <w:rFonts w:ascii="Times New Roman" w:hAnsi="Times New Roman"/>
          <w:color w:val="000000"/>
          <w:sz w:val="28"/>
          <w:szCs w:val="28"/>
          <w:lang w:val="uk-UA" w:eastAsia="ar-SA"/>
        </w:rPr>
        <w:t>)</w:t>
      </w:r>
      <w:r w:rsidR="00CE07A3" w:rsidRPr="00CE07A3">
        <w:rPr>
          <w:rFonts w:ascii="Times New Roman" w:hAnsi="Times New Roman"/>
          <w:color w:val="000000"/>
          <w:sz w:val="28"/>
          <w:szCs w:val="28"/>
          <w:lang w:val="uk-UA" w:eastAsia="ar-SA"/>
        </w:rPr>
        <w:t>.</w:t>
      </w:r>
    </w:p>
    <w:p w:rsidR="00646765" w:rsidRDefault="00CE07A3" w:rsidP="003D1012">
      <w:pPr>
        <w:tabs>
          <w:tab w:val="num" w:pos="1134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ar-SA"/>
        </w:rPr>
      </w:pPr>
      <w:r w:rsidRPr="00CE07A3">
        <w:rPr>
          <w:rFonts w:ascii="Times New Roman" w:hAnsi="Times New Roman"/>
          <w:color w:val="000000"/>
          <w:sz w:val="28"/>
          <w:szCs w:val="28"/>
          <w:lang w:val="uk-UA" w:eastAsia="ar-SA"/>
        </w:rPr>
        <w:t xml:space="preserve">Крім того, неможливість апеляційного оскарження ухвал потерпілими про відмову у наданні тимчасового доступу з зазначених вище причин через «неналежне ініціювання» (оскільки вказана ухвала відсутня у переліку ухвал в ст. 309 КПК України, які підлягають апеляційному оскарженню, що підтверджується ухвалами Київського апеляційного суду у справах №755/12918/19 та №753/16298/19) призводить до унеможливлення вирішення </w:t>
      </w:r>
      <w:r w:rsidRPr="00CE07A3">
        <w:rPr>
          <w:rFonts w:ascii="Times New Roman" w:hAnsi="Times New Roman"/>
          <w:color w:val="000000"/>
          <w:sz w:val="28"/>
          <w:szCs w:val="28"/>
          <w:lang w:val="uk-UA" w:eastAsia="ar-SA"/>
        </w:rPr>
        <w:lastRenderedPageBreak/>
        <w:t>цього питання судами вищих інстанцій і формуванню єдиної правозастосовної практики.</w:t>
      </w:r>
    </w:p>
    <w:p w:rsidR="00646765" w:rsidRPr="008F264C" w:rsidRDefault="00646765" w:rsidP="003D1012">
      <w:pPr>
        <w:tabs>
          <w:tab w:val="num" w:pos="1134"/>
        </w:tabs>
        <w:suppressAutoHyphens/>
        <w:spacing w:after="12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ar-SA"/>
        </w:rPr>
      </w:pPr>
    </w:p>
    <w:p w:rsidR="001F2B26" w:rsidRPr="00A13EA7" w:rsidRDefault="001F2B26" w:rsidP="00A13EA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</w:pPr>
      <w:r w:rsidRPr="00A13EA7"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>Цілі та завдання ухвалення акта</w:t>
      </w:r>
    </w:p>
    <w:p w:rsidR="008F264C" w:rsidRDefault="001F2B26" w:rsidP="00A13EA7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</w:pPr>
      <w:r w:rsidRPr="00A13EA7"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>Проект Закону розроблено з метою</w:t>
      </w:r>
      <w:r w:rsidR="00995893"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 xml:space="preserve"> </w:t>
      </w:r>
      <w:r w:rsidR="008F264C" w:rsidRPr="008F264C"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 xml:space="preserve">удосконалення норм </w:t>
      </w:r>
      <w:r w:rsidR="003D1012"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>Кримінального процесуального кодексу</w:t>
      </w:r>
      <w:r w:rsidR="008F264C" w:rsidRPr="008F264C"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 xml:space="preserve"> України в частині </w:t>
      </w:r>
      <w:r w:rsidR="00D3334A"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>гаранту</w:t>
      </w:r>
      <w:r w:rsidR="003D1012" w:rsidRPr="003D1012"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>ва</w:t>
      </w:r>
      <w:r w:rsidR="003D1012"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>ння</w:t>
      </w:r>
      <w:r w:rsidR="003D1012" w:rsidRPr="003D1012"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 xml:space="preserve"> права на звернення до суду з метою збирання доказів відповідно до глави 15 КПК України.</w:t>
      </w:r>
    </w:p>
    <w:p w:rsidR="001F2B26" w:rsidRPr="00A13EA7" w:rsidRDefault="001F2B26" w:rsidP="00B77715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</w:pPr>
    </w:p>
    <w:p w:rsidR="001F2B26" w:rsidRDefault="001F2B26" w:rsidP="00B0022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</w:pPr>
      <w:r w:rsidRPr="00B0022F"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Загальна характеристика 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>та основні положення проекту.</w:t>
      </w:r>
    </w:p>
    <w:p w:rsidR="009E24BF" w:rsidRDefault="003D1012" w:rsidP="009E24BF">
      <w:pPr>
        <w:pStyle w:val="a3"/>
        <w:spacing w:after="0" w:line="240" w:lineRule="auto"/>
        <w:ind w:left="0" w:firstLine="720"/>
        <w:jc w:val="both"/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</w:pPr>
      <w:r w:rsidRPr="003D1012"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 xml:space="preserve">Законопроектом удосконалюються та узгоджуються між собою положення КПК України щодо рівності сторін кримінального провадження </w:t>
      </w:r>
      <w:r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>під час збирання</w:t>
      </w:r>
      <w:r w:rsidRPr="003D1012"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 xml:space="preserve"> доказів.</w:t>
      </w:r>
    </w:p>
    <w:p w:rsidR="003D1012" w:rsidRDefault="003D1012" w:rsidP="009E24BF">
      <w:pPr>
        <w:pStyle w:val="a3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  <w:lang w:val="uk-UA" w:eastAsia="ar-SA"/>
        </w:rPr>
      </w:pPr>
    </w:p>
    <w:p w:rsidR="001F2B26" w:rsidRPr="009E24BF" w:rsidRDefault="001F2B26" w:rsidP="009E24B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ar-SA"/>
        </w:rPr>
      </w:pPr>
      <w:r w:rsidRPr="009E24BF">
        <w:rPr>
          <w:rFonts w:ascii="Times New Roman" w:hAnsi="Times New Roman"/>
          <w:b/>
          <w:bCs/>
          <w:color w:val="000000"/>
          <w:sz w:val="28"/>
          <w:szCs w:val="28"/>
          <w:lang w:val="uk-UA" w:eastAsia="ar-SA"/>
        </w:rPr>
        <w:t>Стан нормативно-правової бази у вказаній сфері правового регулювання</w:t>
      </w:r>
    </w:p>
    <w:p w:rsidR="00601E0C" w:rsidRDefault="001F2B26" w:rsidP="0097741E">
      <w:pPr>
        <w:tabs>
          <w:tab w:val="num" w:pos="1134"/>
        </w:tabs>
        <w:suppressAutoHyphens/>
        <w:spacing w:after="12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ar-SA"/>
        </w:rPr>
      </w:pPr>
      <w:r w:rsidRPr="0097741E">
        <w:rPr>
          <w:rFonts w:ascii="Times New Roman" w:hAnsi="Times New Roman"/>
          <w:color w:val="000000"/>
          <w:sz w:val="28"/>
          <w:szCs w:val="28"/>
          <w:lang w:val="uk-UA" w:eastAsia="ar-SA"/>
        </w:rPr>
        <w:t xml:space="preserve">Нормативно-правовою базою у цій сфері правового регулювання </w:t>
      </w:r>
      <w:r w:rsidR="009E24BF">
        <w:rPr>
          <w:rFonts w:ascii="Times New Roman" w:hAnsi="Times New Roman"/>
          <w:color w:val="000000"/>
          <w:sz w:val="28"/>
          <w:szCs w:val="28"/>
          <w:lang w:val="uk-UA" w:eastAsia="ar-SA"/>
        </w:rPr>
        <w:t xml:space="preserve">є </w:t>
      </w:r>
      <w:r w:rsidR="003D1012">
        <w:rPr>
          <w:rFonts w:ascii="Times New Roman" w:hAnsi="Times New Roman"/>
          <w:color w:val="000000"/>
          <w:sz w:val="28"/>
          <w:szCs w:val="28"/>
          <w:lang w:val="uk-UA" w:eastAsia="ar-SA"/>
        </w:rPr>
        <w:t>Кримінальний процесуальний кодекс України</w:t>
      </w:r>
      <w:r w:rsidR="009E24BF">
        <w:rPr>
          <w:rFonts w:ascii="Times New Roman" w:hAnsi="Times New Roman"/>
          <w:color w:val="000000"/>
          <w:sz w:val="28"/>
          <w:szCs w:val="28"/>
          <w:lang w:val="uk-UA" w:eastAsia="ar-SA"/>
        </w:rPr>
        <w:t>.</w:t>
      </w:r>
    </w:p>
    <w:p w:rsidR="009E24BF" w:rsidRDefault="001F2B26" w:rsidP="00C30EA4">
      <w:pPr>
        <w:tabs>
          <w:tab w:val="num" w:pos="1134"/>
        </w:tabs>
        <w:suppressAutoHyphens/>
        <w:spacing w:after="12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ar-SA"/>
        </w:rPr>
      </w:pPr>
      <w:r w:rsidRPr="0097741E">
        <w:rPr>
          <w:rFonts w:ascii="Times New Roman" w:hAnsi="Times New Roman"/>
          <w:color w:val="000000"/>
          <w:sz w:val="28"/>
          <w:szCs w:val="28"/>
          <w:lang w:val="uk-UA" w:eastAsia="ar-SA"/>
        </w:rPr>
        <w:t>Прийняття запропонованого проекту Закону не потребуватиме внесення змін та доповнень до інших законодавчих актів України</w:t>
      </w:r>
      <w:r w:rsidR="009E24BF">
        <w:rPr>
          <w:rFonts w:ascii="Times New Roman" w:hAnsi="Times New Roman"/>
          <w:color w:val="000000"/>
          <w:sz w:val="28"/>
          <w:szCs w:val="28"/>
          <w:lang w:val="uk-UA" w:eastAsia="ar-SA"/>
        </w:rPr>
        <w:t>.</w:t>
      </w:r>
    </w:p>
    <w:p w:rsidR="003D1012" w:rsidRDefault="003D1012" w:rsidP="00C30EA4">
      <w:pPr>
        <w:tabs>
          <w:tab w:val="num" w:pos="1134"/>
        </w:tabs>
        <w:suppressAutoHyphens/>
        <w:spacing w:after="12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ar-SA"/>
        </w:rPr>
      </w:pPr>
    </w:p>
    <w:p w:rsidR="001F2B26" w:rsidRPr="009E24BF" w:rsidRDefault="001F2B26" w:rsidP="009E24BF">
      <w:pPr>
        <w:numPr>
          <w:ilvl w:val="0"/>
          <w:numId w:val="1"/>
        </w:numPr>
        <w:suppressAutoHyphens/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 w:eastAsia="ar-SA"/>
        </w:rPr>
      </w:pPr>
      <w:r w:rsidRPr="009E24BF">
        <w:rPr>
          <w:rFonts w:ascii="Times New Roman" w:hAnsi="Times New Roman"/>
          <w:b/>
          <w:bCs/>
          <w:color w:val="000000"/>
          <w:sz w:val="28"/>
          <w:szCs w:val="28"/>
          <w:lang w:val="uk-UA" w:eastAsia="ar-SA"/>
        </w:rPr>
        <w:t xml:space="preserve">Фінансово-економічне обґрунтування </w:t>
      </w:r>
    </w:p>
    <w:p w:rsidR="001F2B26" w:rsidRPr="0097741E" w:rsidRDefault="001F2B26" w:rsidP="0097741E">
      <w:pPr>
        <w:tabs>
          <w:tab w:val="num" w:pos="1134"/>
        </w:tabs>
        <w:suppressAutoHyphens/>
        <w:spacing w:after="12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ar-SA"/>
        </w:rPr>
      </w:pPr>
      <w:r w:rsidRPr="0097741E">
        <w:rPr>
          <w:rFonts w:ascii="Times New Roman" w:hAnsi="Times New Roman"/>
          <w:color w:val="000000"/>
          <w:sz w:val="28"/>
          <w:szCs w:val="28"/>
          <w:lang w:val="uk-UA" w:eastAsia="ar-SA"/>
        </w:rPr>
        <w:t>Реалізація проекту Закону не потребуватиме додаткових витрат з Державного бюджету України.</w:t>
      </w:r>
    </w:p>
    <w:p w:rsidR="001F2B26" w:rsidRPr="0097741E" w:rsidRDefault="001F2B26" w:rsidP="0097741E">
      <w:pPr>
        <w:tabs>
          <w:tab w:val="num" w:pos="1134"/>
        </w:tabs>
        <w:suppressAutoHyphens/>
        <w:spacing w:after="12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ar-SA"/>
        </w:rPr>
      </w:pPr>
    </w:p>
    <w:p w:rsidR="001F2B26" w:rsidRPr="0097741E" w:rsidRDefault="001F2B26" w:rsidP="00DC36C7">
      <w:pPr>
        <w:suppressAutoHyphens/>
        <w:spacing w:after="120" w:line="24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uk-UA" w:eastAsia="ar-SA"/>
        </w:rPr>
      </w:pPr>
      <w:r w:rsidRPr="0097741E">
        <w:rPr>
          <w:rFonts w:ascii="Times New Roman" w:hAnsi="Times New Roman"/>
          <w:b/>
          <w:bCs/>
          <w:color w:val="000000"/>
          <w:sz w:val="28"/>
          <w:szCs w:val="28"/>
          <w:lang w:val="uk-UA" w:eastAsia="ar-SA"/>
        </w:rPr>
        <w:t>6.</w:t>
      </w:r>
      <w:r w:rsidRPr="0097741E">
        <w:rPr>
          <w:rFonts w:ascii="Times New Roman" w:hAnsi="Times New Roman"/>
          <w:b/>
          <w:bCs/>
          <w:color w:val="000000"/>
          <w:sz w:val="28"/>
          <w:szCs w:val="28"/>
          <w:lang w:val="uk-UA" w:eastAsia="ar-SA"/>
        </w:rPr>
        <w:tab/>
        <w:t>Прогноз соціально-економічних та інших наслідків ухвалення акта</w:t>
      </w:r>
    </w:p>
    <w:p w:rsidR="00601E0C" w:rsidRDefault="001F2B26" w:rsidP="0097741E">
      <w:pPr>
        <w:tabs>
          <w:tab w:val="num" w:pos="1134"/>
        </w:tabs>
        <w:suppressAutoHyphens/>
        <w:spacing w:after="12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lang w:val="uk-UA" w:eastAsia="ar-SA"/>
        </w:rPr>
      </w:pPr>
      <w:r w:rsidRPr="0097741E">
        <w:rPr>
          <w:rFonts w:ascii="Times New Roman" w:hAnsi="Times New Roman"/>
          <w:bCs/>
          <w:color w:val="000000"/>
          <w:sz w:val="28"/>
          <w:szCs w:val="28"/>
          <w:lang w:val="uk-UA" w:eastAsia="ar-SA"/>
        </w:rPr>
        <w:t xml:space="preserve">Реалізація цього закону сприятиме </w:t>
      </w:r>
      <w:r w:rsidR="00601E0C">
        <w:rPr>
          <w:rFonts w:ascii="Times New Roman" w:hAnsi="Times New Roman"/>
          <w:bCs/>
          <w:color w:val="000000"/>
          <w:sz w:val="28"/>
          <w:szCs w:val="28"/>
          <w:lang w:val="uk-UA" w:eastAsia="ar-SA"/>
        </w:rPr>
        <w:t xml:space="preserve">покращенню </w:t>
      </w:r>
      <w:r w:rsidR="00103E60">
        <w:rPr>
          <w:rFonts w:ascii="Times New Roman" w:hAnsi="Times New Roman"/>
          <w:bCs/>
          <w:color w:val="000000"/>
          <w:sz w:val="28"/>
          <w:szCs w:val="28"/>
          <w:lang w:val="uk-UA" w:eastAsia="ar-SA"/>
        </w:rPr>
        <w:t>процесуального статусу потерпілого під час кримінального провадження через забезпечення йому можливості подавати клопотання про тимчасовий доступ до речей і документів безпосередньо до слідчого судді під час досудового розслідування та суду під час судового провадження.</w:t>
      </w:r>
    </w:p>
    <w:p w:rsidR="00491216" w:rsidRDefault="00491216" w:rsidP="00491216">
      <w:pPr>
        <w:spacing w:after="0" w:line="240" w:lineRule="auto"/>
        <w:rPr>
          <w:rFonts w:ascii="Times New Roman" w:hAnsi="Times New Roman"/>
          <w:sz w:val="16"/>
          <w:szCs w:val="16"/>
          <w:lang w:val="uk-UA"/>
        </w:rPr>
      </w:pPr>
    </w:p>
    <w:p w:rsidR="001A0D59" w:rsidRDefault="001A0D59" w:rsidP="00491216">
      <w:pPr>
        <w:spacing w:after="0" w:line="240" w:lineRule="auto"/>
        <w:rPr>
          <w:rFonts w:ascii="Times New Roman" w:hAnsi="Times New Roman"/>
          <w:sz w:val="16"/>
          <w:szCs w:val="16"/>
          <w:lang w:val="uk-UA"/>
        </w:rPr>
      </w:pPr>
    </w:p>
    <w:p w:rsidR="00103E60" w:rsidRPr="00434753" w:rsidRDefault="00103E60" w:rsidP="00491216">
      <w:pPr>
        <w:spacing w:after="0" w:line="240" w:lineRule="auto"/>
        <w:rPr>
          <w:rFonts w:ascii="Times New Roman" w:hAnsi="Times New Roman"/>
          <w:sz w:val="16"/>
          <w:szCs w:val="16"/>
          <w:lang w:val="uk-UA"/>
        </w:rPr>
      </w:pPr>
    </w:p>
    <w:p w:rsidR="001F2B26" w:rsidRPr="00103E60" w:rsidRDefault="00103E60" w:rsidP="009E24BF">
      <w:pPr>
        <w:rPr>
          <w:rFonts w:ascii="Times New Roman" w:hAnsi="Times New Roman"/>
          <w:b/>
          <w:sz w:val="28"/>
          <w:szCs w:val="28"/>
          <w:lang w:val="uk-UA"/>
        </w:rPr>
      </w:pPr>
      <w:r w:rsidRPr="00103E60">
        <w:rPr>
          <w:rFonts w:ascii="Times New Roman" w:hAnsi="Times New Roman"/>
          <w:b/>
          <w:sz w:val="28"/>
          <w:szCs w:val="28"/>
          <w:lang w:val="uk-UA"/>
        </w:rPr>
        <w:t>Народний депутат України</w:t>
      </w:r>
      <w:r w:rsidRPr="00103E60">
        <w:rPr>
          <w:rFonts w:ascii="Times New Roman" w:hAnsi="Times New Roman"/>
          <w:b/>
          <w:sz w:val="28"/>
          <w:szCs w:val="28"/>
          <w:lang w:val="uk-UA"/>
        </w:rPr>
        <w:tab/>
      </w:r>
      <w:r w:rsidRPr="00103E60">
        <w:rPr>
          <w:rFonts w:ascii="Times New Roman" w:hAnsi="Times New Roman"/>
          <w:b/>
          <w:sz w:val="28"/>
          <w:szCs w:val="28"/>
          <w:lang w:val="uk-UA"/>
        </w:rPr>
        <w:tab/>
      </w:r>
      <w:r w:rsidRPr="00103E60">
        <w:rPr>
          <w:rFonts w:ascii="Times New Roman" w:hAnsi="Times New Roman"/>
          <w:b/>
          <w:sz w:val="28"/>
          <w:szCs w:val="28"/>
          <w:lang w:val="uk-UA"/>
        </w:rPr>
        <w:tab/>
      </w:r>
      <w:r w:rsidRPr="00103E60">
        <w:rPr>
          <w:rFonts w:ascii="Times New Roman" w:hAnsi="Times New Roman"/>
          <w:b/>
          <w:sz w:val="28"/>
          <w:szCs w:val="28"/>
          <w:lang w:val="uk-UA"/>
        </w:rPr>
        <w:tab/>
      </w:r>
      <w:r w:rsidRPr="00103E60">
        <w:rPr>
          <w:rFonts w:ascii="Times New Roman" w:hAnsi="Times New Roman"/>
          <w:b/>
          <w:sz w:val="28"/>
          <w:szCs w:val="28"/>
          <w:lang w:val="uk-UA"/>
        </w:rPr>
        <w:tab/>
      </w:r>
      <w:r w:rsidRPr="00103E60">
        <w:rPr>
          <w:rFonts w:ascii="Times New Roman" w:hAnsi="Times New Roman"/>
          <w:b/>
          <w:sz w:val="28"/>
          <w:szCs w:val="28"/>
          <w:lang w:val="uk-UA"/>
        </w:rPr>
        <w:tab/>
      </w:r>
      <w:r w:rsidRPr="00103E60">
        <w:rPr>
          <w:rFonts w:ascii="Times New Roman" w:hAnsi="Times New Roman"/>
          <w:b/>
          <w:sz w:val="28"/>
          <w:szCs w:val="28"/>
          <w:lang w:val="uk-UA"/>
        </w:rPr>
        <w:tab/>
        <w:t>Дирдін М.Є.</w:t>
      </w:r>
    </w:p>
    <w:sectPr w:rsidR="001F2B26" w:rsidRPr="00103E60" w:rsidSect="006D626F">
      <w:headerReference w:type="default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1F8E" w:rsidRDefault="00151F8E" w:rsidP="0083729B">
      <w:pPr>
        <w:spacing w:after="0" w:line="240" w:lineRule="auto"/>
      </w:pPr>
      <w:r>
        <w:separator/>
      </w:r>
    </w:p>
  </w:endnote>
  <w:endnote w:type="continuationSeparator" w:id="0">
    <w:p w:rsidR="00151F8E" w:rsidRDefault="00151F8E" w:rsidP="008372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2B26" w:rsidRDefault="001F2B26">
    <w:pPr>
      <w:pStyle w:val="a6"/>
      <w:jc w:val="right"/>
    </w:pPr>
  </w:p>
  <w:p w:rsidR="001F2B26" w:rsidRDefault="001F2B2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1F8E" w:rsidRDefault="00151F8E" w:rsidP="0083729B">
      <w:pPr>
        <w:spacing w:after="0" w:line="240" w:lineRule="auto"/>
      </w:pPr>
      <w:r>
        <w:separator/>
      </w:r>
    </w:p>
  </w:footnote>
  <w:footnote w:type="continuationSeparator" w:id="0">
    <w:p w:rsidR="00151F8E" w:rsidRDefault="00151F8E" w:rsidP="008372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17F0" w:rsidRDefault="00CF17F0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0C3957">
      <w:rPr>
        <w:noProof/>
      </w:rPr>
      <w:t>2</w:t>
    </w:r>
    <w:r>
      <w:fldChar w:fldCharType="end"/>
    </w:r>
  </w:p>
  <w:p w:rsidR="00CF17F0" w:rsidRDefault="00CF17F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24F3491B"/>
    <w:multiLevelType w:val="hybridMultilevel"/>
    <w:tmpl w:val="638C65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33443A8"/>
    <w:multiLevelType w:val="hybridMultilevel"/>
    <w:tmpl w:val="9C560F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D81"/>
    <w:rsid w:val="000153D7"/>
    <w:rsid w:val="00040845"/>
    <w:rsid w:val="000C3957"/>
    <w:rsid w:val="000F0A7D"/>
    <w:rsid w:val="00103E60"/>
    <w:rsid w:val="0011793A"/>
    <w:rsid w:val="00151F8E"/>
    <w:rsid w:val="00153C57"/>
    <w:rsid w:val="001A0D59"/>
    <w:rsid w:val="001A71A0"/>
    <w:rsid w:val="001F2B26"/>
    <w:rsid w:val="00303CD3"/>
    <w:rsid w:val="0032587F"/>
    <w:rsid w:val="00343365"/>
    <w:rsid w:val="00381C1B"/>
    <w:rsid w:val="003D1012"/>
    <w:rsid w:val="003E5382"/>
    <w:rsid w:val="00406D1E"/>
    <w:rsid w:val="00412A9F"/>
    <w:rsid w:val="00434753"/>
    <w:rsid w:val="004650DD"/>
    <w:rsid w:val="00491216"/>
    <w:rsid w:val="004A49B2"/>
    <w:rsid w:val="00553785"/>
    <w:rsid w:val="00574CCE"/>
    <w:rsid w:val="00594915"/>
    <w:rsid w:val="005E5351"/>
    <w:rsid w:val="00601E0C"/>
    <w:rsid w:val="00642971"/>
    <w:rsid w:val="006464A9"/>
    <w:rsid w:val="00646765"/>
    <w:rsid w:val="006502F7"/>
    <w:rsid w:val="006A6EF0"/>
    <w:rsid w:val="006B5421"/>
    <w:rsid w:val="006D605F"/>
    <w:rsid w:val="006D626F"/>
    <w:rsid w:val="0073654C"/>
    <w:rsid w:val="00753F94"/>
    <w:rsid w:val="00810F62"/>
    <w:rsid w:val="00836B5B"/>
    <w:rsid w:val="0083729B"/>
    <w:rsid w:val="00846EAE"/>
    <w:rsid w:val="00853D53"/>
    <w:rsid w:val="00863D04"/>
    <w:rsid w:val="00876CBE"/>
    <w:rsid w:val="008F264C"/>
    <w:rsid w:val="00966ABB"/>
    <w:rsid w:val="0097741E"/>
    <w:rsid w:val="00995893"/>
    <w:rsid w:val="009E24BF"/>
    <w:rsid w:val="00A13EA7"/>
    <w:rsid w:val="00A54148"/>
    <w:rsid w:val="00B0022F"/>
    <w:rsid w:val="00B77715"/>
    <w:rsid w:val="00C30EA4"/>
    <w:rsid w:val="00C32DD6"/>
    <w:rsid w:val="00C566E3"/>
    <w:rsid w:val="00C62FB9"/>
    <w:rsid w:val="00CE07A3"/>
    <w:rsid w:val="00CF17F0"/>
    <w:rsid w:val="00D225E4"/>
    <w:rsid w:val="00D3334A"/>
    <w:rsid w:val="00D95C79"/>
    <w:rsid w:val="00DC36C7"/>
    <w:rsid w:val="00DD154C"/>
    <w:rsid w:val="00DD4888"/>
    <w:rsid w:val="00E12F75"/>
    <w:rsid w:val="00E168C1"/>
    <w:rsid w:val="00E419DF"/>
    <w:rsid w:val="00E65722"/>
    <w:rsid w:val="00E91BF8"/>
    <w:rsid w:val="00E97D81"/>
    <w:rsid w:val="00F25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chartTrackingRefBased/>
  <w15:docId w15:val="{7D705C37-6B98-4472-8B4E-6E5C64DFB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626F"/>
    <w:pPr>
      <w:spacing w:after="200" w:line="276" w:lineRule="auto"/>
    </w:pPr>
    <w:rPr>
      <w:sz w:val="22"/>
      <w:szCs w:val="22"/>
      <w:lang w:val="ru-RU" w:eastAsia="en-US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43365"/>
    <w:pPr>
      <w:ind w:left="720"/>
      <w:contextualSpacing/>
    </w:pPr>
  </w:style>
  <w:style w:type="paragraph" w:styleId="a4">
    <w:name w:val="header"/>
    <w:basedOn w:val="a"/>
    <w:link w:val="a5"/>
    <w:uiPriority w:val="99"/>
    <w:rsid w:val="008372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link w:val="a4"/>
    <w:uiPriority w:val="99"/>
    <w:locked/>
    <w:rsid w:val="0083729B"/>
    <w:rPr>
      <w:rFonts w:cs="Times New Roman"/>
    </w:rPr>
  </w:style>
  <w:style w:type="paragraph" w:styleId="a6">
    <w:name w:val="footer"/>
    <w:basedOn w:val="a"/>
    <w:link w:val="a7"/>
    <w:uiPriority w:val="99"/>
    <w:rsid w:val="008372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link w:val="a6"/>
    <w:uiPriority w:val="99"/>
    <w:locked/>
    <w:rsid w:val="0083729B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2646</Words>
  <Characters>1509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Пояснювальна записка</vt:lpstr>
      <vt:lpstr>Пояснювальна записка</vt:lpstr>
    </vt:vector>
  </TitlesOfParts>
  <Company>MICROSOFT</Company>
  <LinksUpToDate>false</LinksUpToDate>
  <CharactersWithSpaces>4147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User</dc:creator>
  <cp:keywords/>
  <cp:lastModifiedBy>Дирдін Максим Євгенович</cp:lastModifiedBy>
  <cp:revision>2</cp:revision>
  <cp:lastPrinted>2015-06-04T08:53:00Z</cp:lastPrinted>
  <dcterms:created xsi:type="dcterms:W3CDTF">2020-02-06T09:01:00Z</dcterms:created>
  <dcterms:modified xsi:type="dcterms:W3CDTF">2020-02-06T09:01:00Z</dcterms:modified>
</cp:coreProperties>
</file>