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440" w:rsidRPr="006B203A" w:rsidRDefault="00857440" w:rsidP="006B203A">
      <w:pPr>
        <w:widowControl w:val="0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  <w:r w:rsidRPr="00C82F10">
        <w:rPr>
          <w:rFonts w:ascii="Times New Roman" w:hAnsi="Times New Roman"/>
          <w:b/>
          <w:color w:val="000000"/>
          <w:sz w:val="28"/>
          <w:szCs w:val="28"/>
        </w:rPr>
        <w:t>ПОРІВНЯЛЬНА ТАБЛИЦЯ</w:t>
      </w:r>
      <w:r w:rsidRPr="00C82F10">
        <w:rPr>
          <w:rFonts w:ascii="Times New Roman" w:hAnsi="Times New Roman"/>
          <w:b/>
          <w:color w:val="000000"/>
          <w:sz w:val="28"/>
          <w:szCs w:val="28"/>
        </w:rPr>
        <w:br/>
        <w:t xml:space="preserve">до проекту Закону України </w:t>
      </w:r>
      <w:r w:rsidR="006B203A" w:rsidRPr="006B203A">
        <w:rPr>
          <w:rFonts w:ascii="Times New Roman" w:hAnsi="Times New Roman"/>
          <w:b/>
          <w:color w:val="000000"/>
          <w:sz w:val="28"/>
          <w:szCs w:val="28"/>
        </w:rPr>
        <w:t>«Про внесення змін до Кримінального процесуального кодексу України (щодо посилення гарантій потерпілих осіб на збирання доказів у кримінальному провадженні)»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857440" w:rsidRPr="00C82F10" w:rsidTr="00C82F10">
        <w:tc>
          <w:tcPr>
            <w:tcW w:w="2500" w:type="pct"/>
            <w:shd w:val="clear" w:color="auto" w:fill="auto"/>
          </w:tcPr>
          <w:p w:rsidR="00857440" w:rsidRPr="00C82F10" w:rsidRDefault="00857440" w:rsidP="00C82F10">
            <w:pPr>
              <w:widowControl w:val="0"/>
              <w:spacing w:before="120" w:after="120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C82F10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Зміст положення (норми) чинного акта законодавства</w:t>
            </w:r>
          </w:p>
        </w:tc>
        <w:tc>
          <w:tcPr>
            <w:tcW w:w="2500" w:type="pct"/>
            <w:shd w:val="clear" w:color="auto" w:fill="auto"/>
          </w:tcPr>
          <w:p w:rsidR="00857440" w:rsidRPr="00C82F10" w:rsidRDefault="00857440" w:rsidP="00C82F10">
            <w:pPr>
              <w:widowControl w:val="0"/>
              <w:spacing w:before="120" w:after="120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C82F10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857440" w:rsidRPr="00C82F10" w:rsidTr="006B203A">
        <w:trPr>
          <w:trHeight w:val="1217"/>
        </w:trPr>
        <w:tc>
          <w:tcPr>
            <w:tcW w:w="5000" w:type="pct"/>
            <w:gridSpan w:val="2"/>
            <w:shd w:val="clear" w:color="auto" w:fill="auto"/>
          </w:tcPr>
          <w:p w:rsidR="00A5445E" w:rsidRPr="00C82F10" w:rsidRDefault="00A5445E" w:rsidP="00C82F10">
            <w:pPr>
              <w:pStyle w:val="rvps2"/>
              <w:widowControl w:val="0"/>
              <w:shd w:val="clear" w:color="auto" w:fill="FFFFFF"/>
              <w:spacing w:before="120" w:beforeAutospacing="0" w:after="120" w:afterAutospacing="0"/>
              <w:jc w:val="center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</w:p>
          <w:p w:rsidR="00857440" w:rsidRPr="00C82F10" w:rsidRDefault="006B203A" w:rsidP="00C82F10">
            <w:pPr>
              <w:pStyle w:val="rvps2"/>
              <w:widowControl w:val="0"/>
              <w:shd w:val="clear" w:color="auto" w:fill="FFFFFF"/>
              <w:spacing w:before="120" w:beforeAutospacing="0" w:after="120" w:afterAutospacing="0"/>
              <w:jc w:val="center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6B203A">
              <w:rPr>
                <w:color w:val="000000"/>
                <w:sz w:val="28"/>
                <w:szCs w:val="28"/>
                <w:lang w:val="uk-UA"/>
              </w:rPr>
              <w:t>Кримінальний процесуальний кодекс України</w:t>
            </w:r>
            <w:r w:rsidR="00761335" w:rsidRPr="00C82F10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6B203A">
              <w:rPr>
                <w:color w:val="000000"/>
                <w:sz w:val="28"/>
                <w:szCs w:val="28"/>
                <w:lang w:val="uk-UA"/>
              </w:rPr>
              <w:t>(Відомості Верховної Ради України (ВВР), 2013, № 9-10, № 11-12, № 13, ст.88)</w:t>
            </w:r>
            <w:r w:rsidR="00826B34">
              <w:rPr>
                <w:color w:val="000000"/>
                <w:sz w:val="28"/>
                <w:szCs w:val="28"/>
                <w:lang w:val="uk-UA"/>
              </w:rPr>
              <w:t>:</w:t>
            </w:r>
          </w:p>
          <w:p w:rsidR="00A5445E" w:rsidRPr="00C82F10" w:rsidRDefault="00A5445E" w:rsidP="00C82F10">
            <w:pPr>
              <w:pStyle w:val="rvps2"/>
              <w:widowControl w:val="0"/>
              <w:shd w:val="clear" w:color="auto" w:fill="FFFFFF"/>
              <w:spacing w:before="120" w:beforeAutospacing="0" w:after="120" w:afterAutospacing="0"/>
              <w:jc w:val="center"/>
              <w:textAlignment w:val="baseline"/>
              <w:rPr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</w:tr>
      <w:tr w:rsidR="00C20707" w:rsidRPr="00C82F10" w:rsidTr="00C20707">
        <w:tc>
          <w:tcPr>
            <w:tcW w:w="2500" w:type="pct"/>
            <w:shd w:val="clear" w:color="auto" w:fill="auto"/>
          </w:tcPr>
          <w:p w:rsidR="00C20707" w:rsidRPr="00C82F10" w:rsidRDefault="00C20707" w:rsidP="002C234E">
            <w:pPr>
              <w:widowControl w:val="0"/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6B203A" w:rsidRPr="006B203A" w:rsidRDefault="006B203A" w:rsidP="002C234E">
            <w:pPr>
              <w:widowControl w:val="0"/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6B203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Стаття 160. </w:t>
            </w:r>
            <w:r w:rsidRPr="006B203A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Клопотання про тимчасовий доступ до речей і документів</w:t>
            </w:r>
          </w:p>
          <w:p w:rsidR="00C20707" w:rsidRPr="00C82F10" w:rsidRDefault="006B203A" w:rsidP="002C234E">
            <w:pPr>
              <w:shd w:val="clear" w:color="auto" w:fill="FFFFFF"/>
              <w:spacing w:after="0" w:line="240" w:lineRule="auto"/>
              <w:ind w:firstLine="346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6B203A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1. Сторони кримінального провадження мають право звернутися до слідчого судді під час досудового розслідування чи суду під час судового провадження із клопотанням про тимчасовий доступ до речей і документів, за винятком зазначених у статті 161 цього Кодексу. Слідчий має право звернутися із зазначеним клопотанням за погодженням з прокурором.</w:t>
            </w:r>
          </w:p>
        </w:tc>
        <w:tc>
          <w:tcPr>
            <w:tcW w:w="2500" w:type="pct"/>
            <w:shd w:val="clear" w:color="auto" w:fill="auto"/>
          </w:tcPr>
          <w:p w:rsidR="00C20707" w:rsidRPr="00C82F10" w:rsidRDefault="00C20707" w:rsidP="002C234E">
            <w:pPr>
              <w:widowControl w:val="0"/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6B203A" w:rsidRPr="006B203A" w:rsidRDefault="006B203A" w:rsidP="002C234E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B203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Стаття 160.</w:t>
            </w:r>
            <w:r w:rsidRPr="006B203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Клопотання про тимчасовий доступ до речей і документів</w:t>
            </w:r>
          </w:p>
          <w:p w:rsidR="002C234E" w:rsidRDefault="00CC2117" w:rsidP="002C234E">
            <w:pPr>
              <w:numPr>
                <w:ilvl w:val="0"/>
                <w:numId w:val="3"/>
              </w:numPr>
              <w:spacing w:after="0" w:line="240" w:lineRule="auto"/>
              <w:ind w:left="0"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CC211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Сторони кримінального провадження мають право звернутися до слідчого судді під час досудового розслідування чи суду під час судового провадження із клопотанням про тимчасовий доступ до речей і документів, за винятком зазначених у статті 161 цього Кодексу. Слідчий має право звернутися із зазначеним клопотанням за погодженням з прокурором.</w:t>
            </w:r>
          </w:p>
          <w:p w:rsidR="00CC2117" w:rsidRPr="006B203A" w:rsidRDefault="00CC2117" w:rsidP="002C234E">
            <w:pPr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2C234E"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 xml:space="preserve">Потерпілий, його представник та законний представник мають право подати </w:t>
            </w:r>
            <w:r w:rsidR="002C234E" w:rsidRPr="00774A19"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 xml:space="preserve">зазначене </w:t>
            </w:r>
            <w:r w:rsidRPr="002C234E"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 xml:space="preserve">клопотання безпосередньо до слідчого судді </w:t>
            </w:r>
            <w:r w:rsidR="002C234E" w:rsidRPr="002C234E"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 xml:space="preserve">під час досудового розслідування </w:t>
            </w:r>
            <w:r w:rsidRPr="002C234E"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чи суду</w:t>
            </w:r>
            <w:r w:rsidR="002C234E"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="002C234E" w:rsidRPr="002C234E"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під час судового провадження</w:t>
            </w:r>
            <w:r w:rsidR="002C234E"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.</w:t>
            </w:r>
          </w:p>
          <w:p w:rsidR="00C20707" w:rsidRPr="00C20707" w:rsidRDefault="00C20707" w:rsidP="002C234E">
            <w:pPr>
              <w:widowControl w:val="0"/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</w:tbl>
    <w:p w:rsidR="00857440" w:rsidRDefault="00857440" w:rsidP="00857440">
      <w:pPr>
        <w:widowControl w:val="0"/>
        <w:tabs>
          <w:tab w:val="right" w:pos="13892"/>
        </w:tabs>
        <w:spacing w:after="0"/>
        <w:ind w:firstLine="709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6B203A" w:rsidRPr="006B203A" w:rsidRDefault="006B203A" w:rsidP="00857440">
      <w:pPr>
        <w:widowControl w:val="0"/>
        <w:tabs>
          <w:tab w:val="right" w:pos="13892"/>
        </w:tabs>
        <w:spacing w:after="0"/>
        <w:ind w:firstLine="709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B646F3" w:rsidRPr="006B203A" w:rsidRDefault="00C20707" w:rsidP="006B203A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Народний депутат України: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="006B203A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ab/>
      </w:r>
      <w:r w:rsidR="006B203A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ab/>
      </w:r>
      <w:r w:rsidR="006B203A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М.Є</w:t>
      </w:r>
      <w:r w:rsidR="00327579" w:rsidRPr="00C82F10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Дирдін</w:t>
      </w:r>
    </w:p>
    <w:sectPr w:rsidR="00B646F3" w:rsidRPr="006B203A" w:rsidSect="00857440">
      <w:headerReference w:type="default" r:id="rId7"/>
      <w:pgSz w:w="16838" w:h="11906" w:orient="landscape" w:code="9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1E0" w:rsidRDefault="008D01E0" w:rsidP="00E11BAD">
      <w:pPr>
        <w:spacing w:after="0" w:line="240" w:lineRule="auto"/>
      </w:pPr>
      <w:r>
        <w:separator/>
      </w:r>
    </w:p>
  </w:endnote>
  <w:endnote w:type="continuationSeparator" w:id="0">
    <w:p w:rsidR="008D01E0" w:rsidRDefault="008D01E0" w:rsidP="00E11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CC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1E0" w:rsidRDefault="008D01E0" w:rsidP="00E11BAD">
      <w:pPr>
        <w:spacing w:after="0" w:line="240" w:lineRule="auto"/>
      </w:pPr>
      <w:r>
        <w:separator/>
      </w:r>
    </w:p>
  </w:footnote>
  <w:footnote w:type="continuationSeparator" w:id="0">
    <w:p w:rsidR="008D01E0" w:rsidRDefault="008D01E0" w:rsidP="00E11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69F" w:rsidRPr="000509BA" w:rsidRDefault="00857440">
    <w:pPr>
      <w:pStyle w:val="a4"/>
      <w:jc w:val="center"/>
      <w:rPr>
        <w:rFonts w:ascii="Times New Roman" w:hAnsi="Times New Roman"/>
      </w:rPr>
    </w:pPr>
    <w:r w:rsidRPr="000509BA">
      <w:rPr>
        <w:rFonts w:ascii="Times New Roman" w:hAnsi="Times New Roman"/>
      </w:rPr>
      <w:fldChar w:fldCharType="begin"/>
    </w:r>
    <w:r w:rsidRPr="000509BA">
      <w:rPr>
        <w:rFonts w:ascii="Times New Roman" w:hAnsi="Times New Roman"/>
      </w:rPr>
      <w:instrText>PAGE   \* MERGEFORMAT</w:instrText>
    </w:r>
    <w:r w:rsidRPr="000509BA">
      <w:rPr>
        <w:rFonts w:ascii="Times New Roman" w:hAnsi="Times New Roman"/>
      </w:rPr>
      <w:fldChar w:fldCharType="separate"/>
    </w:r>
    <w:r w:rsidR="002C234E" w:rsidRPr="002C234E">
      <w:rPr>
        <w:rFonts w:ascii="Times New Roman" w:hAnsi="Times New Roman"/>
        <w:noProof/>
        <w:lang w:val="ru-RU"/>
      </w:rPr>
      <w:t>2</w:t>
    </w:r>
    <w:r w:rsidRPr="000509BA">
      <w:rPr>
        <w:rFonts w:ascii="Times New Roman" w:hAnsi="Times New Roman"/>
      </w:rPr>
      <w:fldChar w:fldCharType="end"/>
    </w:r>
  </w:p>
  <w:p w:rsidR="0073769F" w:rsidRPr="000509BA" w:rsidRDefault="0073769F">
    <w:pPr>
      <w:pStyle w:val="a4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05E17"/>
    <w:multiLevelType w:val="hybridMultilevel"/>
    <w:tmpl w:val="45ECE9E0"/>
    <w:lvl w:ilvl="0" w:tplc="1C70721E">
      <w:start w:val="1"/>
      <w:numFmt w:val="decimal"/>
      <w:lvlText w:val="%1."/>
      <w:lvlJc w:val="left"/>
      <w:pPr>
        <w:ind w:left="149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F174F6C"/>
    <w:multiLevelType w:val="hybridMultilevel"/>
    <w:tmpl w:val="EE32B01A"/>
    <w:lvl w:ilvl="0" w:tplc="62C21102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C050C7"/>
    <w:multiLevelType w:val="hybridMultilevel"/>
    <w:tmpl w:val="951E2FF0"/>
    <w:lvl w:ilvl="0" w:tplc="721069A0">
      <w:start w:val="1"/>
      <w:numFmt w:val="decimal"/>
      <w:lvlText w:val="%1."/>
      <w:lvlJc w:val="left"/>
      <w:pPr>
        <w:ind w:left="1273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0A"/>
    <w:rsid w:val="000509BA"/>
    <w:rsid w:val="00052F5A"/>
    <w:rsid w:val="000A7B5E"/>
    <w:rsid w:val="000E6078"/>
    <w:rsid w:val="00190D32"/>
    <w:rsid w:val="001A527C"/>
    <w:rsid w:val="001A7427"/>
    <w:rsid w:val="001D1C21"/>
    <w:rsid w:val="001E5F0A"/>
    <w:rsid w:val="002A771A"/>
    <w:rsid w:val="002C234E"/>
    <w:rsid w:val="002D18EE"/>
    <w:rsid w:val="00327579"/>
    <w:rsid w:val="003E68B8"/>
    <w:rsid w:val="004007AC"/>
    <w:rsid w:val="00480522"/>
    <w:rsid w:val="004E703D"/>
    <w:rsid w:val="005710CC"/>
    <w:rsid w:val="005B3C34"/>
    <w:rsid w:val="006163C0"/>
    <w:rsid w:val="0062427D"/>
    <w:rsid w:val="00666E73"/>
    <w:rsid w:val="006B203A"/>
    <w:rsid w:val="0073769F"/>
    <w:rsid w:val="00761335"/>
    <w:rsid w:val="00774A19"/>
    <w:rsid w:val="00816F7C"/>
    <w:rsid w:val="00826B34"/>
    <w:rsid w:val="00857440"/>
    <w:rsid w:val="00871C87"/>
    <w:rsid w:val="008D01E0"/>
    <w:rsid w:val="008D715D"/>
    <w:rsid w:val="00933D50"/>
    <w:rsid w:val="00A5445E"/>
    <w:rsid w:val="00AB5A7B"/>
    <w:rsid w:val="00AB6383"/>
    <w:rsid w:val="00AF13F6"/>
    <w:rsid w:val="00B428C3"/>
    <w:rsid w:val="00B646F3"/>
    <w:rsid w:val="00C20707"/>
    <w:rsid w:val="00C47745"/>
    <w:rsid w:val="00C561D4"/>
    <w:rsid w:val="00C82F10"/>
    <w:rsid w:val="00CA23E2"/>
    <w:rsid w:val="00CC2117"/>
    <w:rsid w:val="00D00E0F"/>
    <w:rsid w:val="00D904B5"/>
    <w:rsid w:val="00DB638C"/>
    <w:rsid w:val="00E00462"/>
    <w:rsid w:val="00E11BAD"/>
    <w:rsid w:val="00E4260E"/>
    <w:rsid w:val="00E53F24"/>
    <w:rsid w:val="00FA7E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6C83D289-FD5F-4806-A097-B23E74803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440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7440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8574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9">
    <w:name w:val="rvts9"/>
    <w:rsid w:val="00857440"/>
    <w:rPr>
      <w:rFonts w:cs="Times New Roman"/>
    </w:rPr>
  </w:style>
  <w:style w:type="character" w:customStyle="1" w:styleId="apple-converted-space">
    <w:name w:val="apple-converted-space"/>
    <w:rsid w:val="00857440"/>
  </w:style>
  <w:style w:type="paragraph" w:styleId="a4">
    <w:name w:val="header"/>
    <w:basedOn w:val="a"/>
    <w:link w:val="a5"/>
    <w:uiPriority w:val="99"/>
    <w:unhideWhenUsed/>
    <w:rsid w:val="008574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locked/>
    <w:rsid w:val="00857440"/>
    <w:rPr>
      <w:rFonts w:cs="Times New Roman"/>
    </w:rPr>
  </w:style>
  <w:style w:type="paragraph" w:customStyle="1" w:styleId="a6">
    <w:name w:val="Нормальний текст"/>
    <w:basedOn w:val="a"/>
    <w:link w:val="a7"/>
    <w:uiPriority w:val="99"/>
    <w:rsid w:val="0085744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7">
    <w:name w:val="Нормальний текст Знак"/>
    <w:link w:val="a6"/>
    <w:uiPriority w:val="99"/>
    <w:locked/>
    <w:rsid w:val="00761335"/>
    <w:rPr>
      <w:rFonts w:ascii="Antiqua" w:hAnsi="Antiqua"/>
      <w:sz w:val="20"/>
      <w:lang w:val="x-none" w:eastAsia="ru-RU"/>
    </w:rPr>
  </w:style>
  <w:style w:type="character" w:styleId="a8">
    <w:name w:val="Hyperlink"/>
    <w:uiPriority w:val="99"/>
    <w:semiHidden/>
    <w:unhideWhenUsed/>
    <w:rsid w:val="00761335"/>
    <w:rPr>
      <w:rFonts w:cs="Times New Roman"/>
      <w:color w:val="0000FF"/>
      <w:u w:val="single"/>
    </w:rPr>
  </w:style>
  <w:style w:type="character" w:customStyle="1" w:styleId="rvts37">
    <w:name w:val="rvts37"/>
    <w:rsid w:val="005B3C3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36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8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</dc:creator>
  <cp:keywords/>
  <cp:lastModifiedBy>Павлюк Павло Петрович</cp:lastModifiedBy>
  <cp:revision>2</cp:revision>
  <dcterms:created xsi:type="dcterms:W3CDTF">2020-02-06T10:53:00Z</dcterms:created>
  <dcterms:modified xsi:type="dcterms:W3CDTF">2020-02-06T10:53:00Z</dcterms:modified>
</cp:coreProperties>
</file>