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11F" w:rsidRPr="00B13348" w:rsidRDefault="009B511F" w:rsidP="00E6776F">
      <w:pPr>
        <w:shd w:val="clear" w:color="auto" w:fill="FFFFFF"/>
        <w:spacing w:line="312" w:lineRule="exact"/>
        <w:jc w:val="center"/>
        <w:rPr>
          <w:b/>
          <w:bCs/>
          <w:color w:val="000000"/>
          <w:sz w:val="28"/>
          <w:szCs w:val="28"/>
          <w:lang w:val="uk-UA"/>
        </w:rPr>
      </w:pPr>
      <w:r w:rsidRPr="00B13348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9B511F" w:rsidRPr="00B13348" w:rsidRDefault="009B511F" w:rsidP="00E6776F">
      <w:pPr>
        <w:shd w:val="clear" w:color="auto" w:fill="FFFFFF"/>
        <w:spacing w:line="312" w:lineRule="exact"/>
        <w:jc w:val="center"/>
        <w:rPr>
          <w:b/>
          <w:bCs/>
          <w:color w:val="000000"/>
          <w:sz w:val="28"/>
          <w:szCs w:val="28"/>
          <w:lang w:val="uk-UA"/>
        </w:rPr>
      </w:pPr>
      <w:r w:rsidRPr="00B13348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</w:p>
    <w:p w:rsidR="009B511F" w:rsidRPr="00B13348" w:rsidRDefault="00641919" w:rsidP="00651BEC">
      <w:pPr>
        <w:jc w:val="center"/>
        <w:rPr>
          <w:b/>
          <w:sz w:val="28"/>
          <w:szCs w:val="28"/>
          <w:lang w:val="uk-UA"/>
        </w:rPr>
      </w:pPr>
      <w:r w:rsidRPr="00B13348">
        <w:rPr>
          <w:b/>
          <w:sz w:val="28"/>
          <w:szCs w:val="28"/>
          <w:lang w:val="uk-UA"/>
        </w:rPr>
        <w:t>«</w:t>
      </w:r>
      <w:r w:rsidR="00266C7E" w:rsidRPr="009218CD">
        <w:rPr>
          <w:b/>
          <w:sz w:val="28"/>
          <w:szCs w:val="28"/>
          <w:lang w:val="uk-UA"/>
        </w:rPr>
        <w:t>Про внесення змін до Закону України "Про ринок природного газу" щодо запровадження єдиного рахунку (квитанції) за сплату послуги з постачання та розподілу природного газу</w:t>
      </w:r>
      <w:r w:rsidR="00B60328">
        <w:rPr>
          <w:b/>
          <w:sz w:val="28"/>
          <w:szCs w:val="28"/>
          <w:lang w:val="uk-UA"/>
        </w:rPr>
        <w:t>"</w:t>
      </w:r>
    </w:p>
    <w:p w:rsidR="009B511F" w:rsidRPr="00B13348" w:rsidRDefault="009B511F" w:rsidP="009B511F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7571C3" w:rsidRPr="00B13348" w:rsidRDefault="007571C3" w:rsidP="000D21CA">
      <w:pPr>
        <w:pStyle w:val="a9"/>
        <w:numPr>
          <w:ilvl w:val="0"/>
          <w:numId w:val="2"/>
        </w:numPr>
        <w:tabs>
          <w:tab w:val="left" w:pos="851"/>
        </w:tabs>
        <w:spacing w:line="252" w:lineRule="auto"/>
        <w:ind w:left="0" w:right="91" w:firstLine="567"/>
        <w:jc w:val="both"/>
        <w:rPr>
          <w:b/>
          <w:bCs/>
          <w:sz w:val="28"/>
          <w:szCs w:val="28"/>
          <w:lang w:val="uk-UA"/>
        </w:rPr>
      </w:pPr>
      <w:r w:rsidRPr="00B13348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1D0423" w:rsidRPr="00B13348" w:rsidRDefault="001D0423" w:rsidP="001D0423">
      <w:p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</w:p>
    <w:p w:rsidR="006E31BA" w:rsidRDefault="00266C7E" w:rsidP="00641919">
      <w:pPr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Внаслідок житлово-комунальної реформи</w:t>
      </w:r>
      <w:r w:rsidR="00194C44">
        <w:rPr>
          <w:bCs/>
          <w:sz w:val="28"/>
          <w:szCs w:val="28"/>
          <w:lang w:val="uk-UA"/>
        </w:rPr>
        <w:t xml:space="preserve"> та внаслідок прийняття деяких постанов Національної</w:t>
      </w:r>
      <w:r w:rsidR="00194C44" w:rsidRPr="00B712A7">
        <w:rPr>
          <w:bCs/>
          <w:sz w:val="28"/>
          <w:szCs w:val="28"/>
          <w:lang w:val="uk-UA"/>
        </w:rPr>
        <w:t xml:space="preserve"> комісії, що здійснює державне регулювання у сферах енергетики та комунальних послуг</w:t>
      </w:r>
      <w:r w:rsidR="00194C44">
        <w:rPr>
          <w:bCs/>
          <w:sz w:val="28"/>
          <w:szCs w:val="28"/>
          <w:lang w:val="uk-UA"/>
        </w:rPr>
        <w:t>,</w:t>
      </w:r>
      <w:r>
        <w:rPr>
          <w:bCs/>
          <w:sz w:val="28"/>
          <w:szCs w:val="28"/>
          <w:lang w:val="uk-UA"/>
        </w:rPr>
        <w:t xml:space="preserve"> кінцеві споживачі мають сплачувати окремо рахунки за надання послуги з постачання та розподілу природного газу</w:t>
      </w:r>
      <w:r w:rsidR="00194C44">
        <w:rPr>
          <w:bCs/>
          <w:sz w:val="28"/>
          <w:szCs w:val="28"/>
          <w:lang w:val="uk-UA"/>
        </w:rPr>
        <w:t xml:space="preserve"> (двома квитанціями)</w:t>
      </w:r>
      <w:r>
        <w:rPr>
          <w:bCs/>
          <w:sz w:val="28"/>
          <w:szCs w:val="28"/>
          <w:lang w:val="uk-UA"/>
        </w:rPr>
        <w:t xml:space="preserve">. Водночас, це не торкнулося </w:t>
      </w:r>
      <w:r w:rsidR="00194C44">
        <w:rPr>
          <w:bCs/>
          <w:sz w:val="28"/>
          <w:szCs w:val="28"/>
          <w:lang w:val="uk-UA"/>
        </w:rPr>
        <w:t xml:space="preserve">оплати </w:t>
      </w:r>
      <w:r>
        <w:rPr>
          <w:bCs/>
          <w:sz w:val="28"/>
          <w:szCs w:val="28"/>
          <w:lang w:val="uk-UA"/>
        </w:rPr>
        <w:t xml:space="preserve">за надання послуги з постачання та розподілу електричної енергії, </w:t>
      </w:r>
      <w:r w:rsidR="00194C44">
        <w:rPr>
          <w:bCs/>
          <w:sz w:val="28"/>
          <w:szCs w:val="28"/>
          <w:lang w:val="uk-UA"/>
        </w:rPr>
        <w:t>яка здійснюється кінцевими споживачами одним рахунком (квитанцією).</w:t>
      </w:r>
      <w:r w:rsidR="00BD51DA">
        <w:rPr>
          <w:bCs/>
          <w:sz w:val="28"/>
          <w:szCs w:val="28"/>
          <w:lang w:val="uk-UA"/>
        </w:rPr>
        <w:t xml:space="preserve"> </w:t>
      </w:r>
      <w:r w:rsidR="00B60328">
        <w:rPr>
          <w:bCs/>
          <w:sz w:val="28"/>
          <w:szCs w:val="28"/>
          <w:lang w:val="uk-UA"/>
        </w:rPr>
        <w:t>Отже, законодавством не визначений єдиний підхід щодо сплати рахунків за постачання та розподіл як природного газу, так й електричної енергії.</w:t>
      </w:r>
    </w:p>
    <w:p w:rsidR="00194C44" w:rsidRDefault="00194C44" w:rsidP="00641919">
      <w:pPr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Сплата послуги з постачання та розподілу природного газу у вигляді двох рахунків (квитанцій) викликає серйозний </w:t>
      </w:r>
      <w:r w:rsidR="00BD51DA">
        <w:rPr>
          <w:bCs/>
          <w:sz w:val="28"/>
          <w:szCs w:val="28"/>
          <w:lang w:val="uk-UA"/>
        </w:rPr>
        <w:t xml:space="preserve">негативний </w:t>
      </w:r>
      <w:r>
        <w:rPr>
          <w:bCs/>
          <w:sz w:val="28"/>
          <w:szCs w:val="28"/>
          <w:lang w:val="uk-UA"/>
        </w:rPr>
        <w:t xml:space="preserve">резонанс у суспільстві, у </w:t>
      </w:r>
      <w:proofErr w:type="spellStart"/>
      <w:r>
        <w:rPr>
          <w:bCs/>
          <w:sz w:val="28"/>
          <w:szCs w:val="28"/>
          <w:lang w:val="uk-UA"/>
        </w:rPr>
        <w:t>т.ч</w:t>
      </w:r>
      <w:proofErr w:type="spellEnd"/>
      <w:r>
        <w:rPr>
          <w:bCs/>
          <w:sz w:val="28"/>
          <w:szCs w:val="28"/>
          <w:lang w:val="uk-UA"/>
        </w:rPr>
        <w:t>. через збільшення витрат на банківськ</w:t>
      </w:r>
      <w:r w:rsidR="00BD51DA">
        <w:rPr>
          <w:bCs/>
          <w:sz w:val="28"/>
          <w:szCs w:val="28"/>
          <w:lang w:val="uk-UA"/>
        </w:rPr>
        <w:t>і послуги через появу ще одного рахунку (квитанції).</w:t>
      </w:r>
    </w:p>
    <w:p w:rsidR="00BD51DA" w:rsidRDefault="00BD51DA" w:rsidP="00641919">
      <w:pPr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Крім того, постачальники природного газу та оператори газорозподільної системи надсилають кінцевим споживачам відповідні рахунки (квитанції) за надання послуги з постачання та розподілу природного газу у різні дні з різними строками сплати, що призводить до плутанини серед кінцевих споживачів.</w:t>
      </w:r>
    </w:p>
    <w:p w:rsidR="00BE7195" w:rsidRDefault="00BE7195" w:rsidP="00641919">
      <w:pPr>
        <w:ind w:right="91" w:firstLine="567"/>
        <w:jc w:val="both"/>
        <w:rPr>
          <w:bCs/>
          <w:sz w:val="28"/>
          <w:szCs w:val="28"/>
          <w:lang w:val="uk-UA"/>
        </w:rPr>
      </w:pPr>
    </w:p>
    <w:p w:rsidR="00641919" w:rsidRPr="00B13348" w:rsidRDefault="00641919" w:rsidP="00641919">
      <w:pPr>
        <w:ind w:right="91" w:firstLine="567"/>
        <w:jc w:val="both"/>
        <w:rPr>
          <w:bCs/>
          <w:sz w:val="28"/>
          <w:szCs w:val="28"/>
          <w:lang w:val="uk-UA"/>
        </w:rPr>
      </w:pPr>
    </w:p>
    <w:p w:rsidR="00972AD4" w:rsidRPr="00B13348" w:rsidRDefault="007571C3" w:rsidP="000D21CA">
      <w:pPr>
        <w:pStyle w:val="a9"/>
        <w:numPr>
          <w:ilvl w:val="0"/>
          <w:numId w:val="2"/>
        </w:numPr>
        <w:tabs>
          <w:tab w:val="left" w:pos="851"/>
        </w:tabs>
        <w:spacing w:line="252" w:lineRule="auto"/>
        <w:ind w:left="0"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B13348">
        <w:rPr>
          <w:b/>
          <w:bCs/>
          <w:color w:val="000000"/>
          <w:sz w:val="28"/>
          <w:szCs w:val="28"/>
          <w:lang w:val="uk-UA"/>
        </w:rPr>
        <w:t>Мета і завдання прийняття законопроекту</w:t>
      </w:r>
    </w:p>
    <w:p w:rsidR="001D0423" w:rsidRPr="00B13348" w:rsidRDefault="001D0423" w:rsidP="001D0423">
      <w:pPr>
        <w:pStyle w:val="a9"/>
        <w:spacing w:line="252" w:lineRule="auto"/>
        <w:ind w:left="786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362C3F" w:rsidRPr="00B13348" w:rsidRDefault="00243617" w:rsidP="001D0423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  <w:r w:rsidRPr="00B13348">
        <w:rPr>
          <w:sz w:val="28"/>
          <w:szCs w:val="28"/>
          <w:lang w:val="uk-UA"/>
        </w:rPr>
        <w:t>Мета</w:t>
      </w:r>
      <w:r w:rsidR="00455011" w:rsidRPr="00B13348">
        <w:rPr>
          <w:sz w:val="28"/>
          <w:szCs w:val="28"/>
          <w:lang w:val="uk-UA"/>
        </w:rPr>
        <w:t xml:space="preserve"> </w:t>
      </w:r>
      <w:r w:rsidR="006E31BA">
        <w:rPr>
          <w:sz w:val="28"/>
          <w:szCs w:val="28"/>
          <w:lang w:val="uk-UA"/>
        </w:rPr>
        <w:t xml:space="preserve">і завдання </w:t>
      </w:r>
      <w:r w:rsidR="00455011" w:rsidRPr="00B13348">
        <w:rPr>
          <w:sz w:val="28"/>
          <w:szCs w:val="28"/>
          <w:lang w:val="uk-UA"/>
        </w:rPr>
        <w:t>запропонованого</w:t>
      </w:r>
      <w:r w:rsidR="007A1FF2" w:rsidRPr="00B13348">
        <w:rPr>
          <w:sz w:val="28"/>
          <w:szCs w:val="28"/>
          <w:lang w:val="uk-UA"/>
        </w:rPr>
        <w:t xml:space="preserve"> законопроекту</w:t>
      </w:r>
      <w:r w:rsidRPr="00B13348">
        <w:rPr>
          <w:sz w:val="28"/>
          <w:szCs w:val="28"/>
          <w:lang w:val="uk-UA"/>
        </w:rPr>
        <w:t>:</w:t>
      </w:r>
      <w:r w:rsidR="007A1FF2" w:rsidRPr="00B13348">
        <w:rPr>
          <w:sz w:val="28"/>
          <w:szCs w:val="28"/>
          <w:lang w:val="uk-UA"/>
        </w:rPr>
        <w:t xml:space="preserve"> </w:t>
      </w:r>
      <w:r w:rsidR="00BD51DA">
        <w:rPr>
          <w:sz w:val="28"/>
          <w:szCs w:val="28"/>
          <w:lang w:val="uk-UA"/>
        </w:rPr>
        <w:t>запровадження єдиного рахунку (квитанції) за сплату послуги з постачання та розподілу природного га</w:t>
      </w:r>
      <w:r w:rsidR="00B60328">
        <w:rPr>
          <w:sz w:val="28"/>
          <w:szCs w:val="28"/>
          <w:lang w:val="uk-UA"/>
        </w:rPr>
        <w:t>зу, визначення механізму виставлення рахунків (квитанцій) за послугу з постачання та розподілу природного газу кінцевим споживачам, визначення алгоритму зарахування та розподілу коштів за послугу з постачання та розподілу природного газу.</w:t>
      </w:r>
    </w:p>
    <w:p w:rsidR="00243617" w:rsidRPr="00B13348" w:rsidRDefault="00243617" w:rsidP="001D0423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</w:p>
    <w:p w:rsidR="001D0423" w:rsidRPr="00B13348" w:rsidRDefault="00972AD4" w:rsidP="000D21CA">
      <w:pPr>
        <w:widowControl/>
        <w:numPr>
          <w:ilvl w:val="0"/>
          <w:numId w:val="3"/>
        </w:numPr>
        <w:tabs>
          <w:tab w:val="left" w:pos="851"/>
        </w:tabs>
        <w:autoSpaceDE/>
        <w:autoSpaceDN/>
        <w:adjustRightInd/>
        <w:spacing w:line="252" w:lineRule="auto"/>
        <w:ind w:left="0"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B13348">
        <w:rPr>
          <w:b/>
          <w:bCs/>
          <w:color w:val="000000"/>
          <w:sz w:val="28"/>
          <w:szCs w:val="28"/>
          <w:lang w:val="uk-UA"/>
        </w:rPr>
        <w:t>Місце Закону в системі чинного законодавства</w:t>
      </w:r>
    </w:p>
    <w:p w:rsidR="001D0423" w:rsidRPr="00B13348" w:rsidRDefault="001D0423" w:rsidP="001D0423">
      <w:pPr>
        <w:widowControl/>
        <w:autoSpaceDE/>
        <w:autoSpaceDN/>
        <w:adjustRightInd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CE6BB8" w:rsidRDefault="00972AD4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B13348">
        <w:rPr>
          <w:bCs/>
          <w:color w:val="000000"/>
          <w:sz w:val="28"/>
          <w:szCs w:val="28"/>
          <w:lang w:val="uk-UA"/>
        </w:rPr>
        <w:t xml:space="preserve">У даній сфері правового регулювання діє </w:t>
      </w:r>
      <w:r w:rsidR="00BD51DA">
        <w:rPr>
          <w:bCs/>
          <w:color w:val="000000"/>
          <w:sz w:val="28"/>
          <w:szCs w:val="28"/>
          <w:lang w:val="uk-UA"/>
        </w:rPr>
        <w:t xml:space="preserve">Закони України "Про житлово-комунальні послуги" та "Про ринок природного газу". </w:t>
      </w:r>
      <w:r w:rsidRPr="00B13348">
        <w:rPr>
          <w:bCs/>
          <w:color w:val="000000"/>
          <w:sz w:val="28"/>
          <w:szCs w:val="28"/>
          <w:lang w:val="uk-UA"/>
        </w:rPr>
        <w:t xml:space="preserve">Реалізація запропонованого проекту потребує внесення змін до </w:t>
      </w:r>
      <w:r w:rsidR="00BD51DA">
        <w:rPr>
          <w:bCs/>
          <w:color w:val="000000"/>
          <w:sz w:val="28"/>
          <w:szCs w:val="28"/>
          <w:lang w:val="uk-UA"/>
        </w:rPr>
        <w:t>Закону України "Про ринок природного газу"</w:t>
      </w:r>
      <w:r w:rsidRPr="00B13348">
        <w:rPr>
          <w:bCs/>
          <w:color w:val="000000"/>
          <w:sz w:val="28"/>
          <w:szCs w:val="28"/>
          <w:lang w:val="uk-UA"/>
        </w:rPr>
        <w:t>.</w:t>
      </w:r>
      <w:r w:rsidR="00E8086E" w:rsidRPr="00B13348">
        <w:rPr>
          <w:bCs/>
          <w:color w:val="000000"/>
          <w:sz w:val="28"/>
          <w:szCs w:val="28"/>
          <w:lang w:val="uk-UA"/>
        </w:rPr>
        <w:t xml:space="preserve"> </w:t>
      </w:r>
    </w:p>
    <w:p w:rsidR="006E31BA" w:rsidRDefault="006E31BA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B60328" w:rsidRPr="00B13348" w:rsidRDefault="00B60328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1D0423" w:rsidRPr="00B13348" w:rsidRDefault="001D0423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972AD4" w:rsidRPr="00B13348" w:rsidRDefault="00972AD4" w:rsidP="000D21CA">
      <w:pPr>
        <w:pStyle w:val="a9"/>
        <w:numPr>
          <w:ilvl w:val="0"/>
          <w:numId w:val="3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B13348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1D0423" w:rsidRPr="00B13348" w:rsidRDefault="001D0423" w:rsidP="001D0423">
      <w:pPr>
        <w:pStyle w:val="a9"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972AD4" w:rsidRPr="00B13348" w:rsidRDefault="00972AD4" w:rsidP="001D0423">
      <w:pPr>
        <w:ind w:firstLine="567"/>
        <w:jc w:val="both"/>
        <w:rPr>
          <w:sz w:val="28"/>
          <w:szCs w:val="28"/>
          <w:lang w:val="uk-UA"/>
        </w:rPr>
      </w:pPr>
      <w:r w:rsidRPr="00B13348">
        <w:rPr>
          <w:sz w:val="28"/>
          <w:szCs w:val="28"/>
          <w:lang w:val="uk-UA"/>
        </w:rPr>
        <w:t xml:space="preserve">Реалізація положень </w:t>
      </w:r>
      <w:r w:rsidR="00EE7B15" w:rsidRPr="00B13348">
        <w:rPr>
          <w:sz w:val="28"/>
          <w:szCs w:val="28"/>
          <w:lang w:val="uk-UA"/>
        </w:rPr>
        <w:t xml:space="preserve">проекту </w:t>
      </w:r>
      <w:r w:rsidRPr="00B13348">
        <w:rPr>
          <w:sz w:val="28"/>
          <w:szCs w:val="28"/>
          <w:lang w:val="uk-UA"/>
        </w:rPr>
        <w:t xml:space="preserve">Закону не </w:t>
      </w:r>
      <w:r w:rsidR="00EE7B15" w:rsidRPr="00B13348">
        <w:rPr>
          <w:sz w:val="28"/>
          <w:szCs w:val="28"/>
          <w:lang w:val="uk-UA"/>
        </w:rPr>
        <w:t xml:space="preserve">потребує </w:t>
      </w:r>
      <w:r w:rsidRPr="00B13348">
        <w:rPr>
          <w:sz w:val="28"/>
          <w:szCs w:val="28"/>
          <w:lang w:val="uk-UA"/>
        </w:rPr>
        <w:t xml:space="preserve">додаткових видатків з Державного бюджету України. </w:t>
      </w:r>
    </w:p>
    <w:p w:rsidR="00CE6BB8" w:rsidRPr="00B13348" w:rsidRDefault="00CE6BB8" w:rsidP="001D0423">
      <w:pPr>
        <w:ind w:firstLine="709"/>
        <w:jc w:val="both"/>
        <w:rPr>
          <w:sz w:val="28"/>
          <w:szCs w:val="28"/>
          <w:lang w:val="uk-UA"/>
        </w:rPr>
      </w:pPr>
    </w:p>
    <w:p w:rsidR="007571C3" w:rsidRPr="00B13348" w:rsidRDefault="007571C3" w:rsidP="000D21CA">
      <w:pPr>
        <w:pStyle w:val="a9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  <w:lang w:val="uk-UA"/>
        </w:rPr>
      </w:pPr>
      <w:r w:rsidRPr="00B13348">
        <w:rPr>
          <w:b/>
          <w:sz w:val="28"/>
          <w:szCs w:val="28"/>
          <w:lang w:val="uk-UA"/>
        </w:rPr>
        <w:t xml:space="preserve"> Прогноз соціально-економічних та інших наслідків прийняття проекту</w:t>
      </w:r>
    </w:p>
    <w:p w:rsidR="001D0423" w:rsidRPr="00B13348" w:rsidRDefault="001D0423" w:rsidP="001D0423">
      <w:pPr>
        <w:pStyle w:val="a9"/>
        <w:ind w:left="1069"/>
        <w:jc w:val="both"/>
        <w:rPr>
          <w:sz w:val="28"/>
          <w:szCs w:val="28"/>
          <w:lang w:val="uk-UA"/>
        </w:rPr>
      </w:pPr>
    </w:p>
    <w:p w:rsidR="00726338" w:rsidRPr="00B13348" w:rsidRDefault="001D0423" w:rsidP="00641FDE">
      <w:pPr>
        <w:ind w:right="91" w:firstLine="567"/>
        <w:jc w:val="both"/>
        <w:rPr>
          <w:sz w:val="28"/>
          <w:szCs w:val="28"/>
          <w:lang w:val="uk-UA" w:eastAsia="en-US"/>
        </w:rPr>
      </w:pPr>
      <w:r w:rsidRPr="00B13348">
        <w:rPr>
          <w:sz w:val="28"/>
          <w:szCs w:val="28"/>
          <w:lang w:val="uk-UA" w:eastAsia="en-US"/>
        </w:rPr>
        <w:t>При</w:t>
      </w:r>
      <w:r w:rsidR="00154E0C" w:rsidRPr="00B13348">
        <w:rPr>
          <w:sz w:val="28"/>
          <w:szCs w:val="28"/>
          <w:lang w:val="uk-UA" w:eastAsia="en-US"/>
        </w:rPr>
        <w:t xml:space="preserve">йняття проекту Закону України </w:t>
      </w:r>
      <w:r w:rsidR="00B60328" w:rsidRPr="00B60328">
        <w:rPr>
          <w:sz w:val="28"/>
          <w:szCs w:val="28"/>
          <w:lang w:val="uk-UA"/>
        </w:rPr>
        <w:t>"Про ринок природного газу" щодо запровадження єдиного рахунку (квитанції) за сплату послуги з постачання та розподілу природного газу"</w:t>
      </w:r>
      <w:r w:rsidR="00B60328">
        <w:rPr>
          <w:b/>
          <w:sz w:val="28"/>
          <w:szCs w:val="28"/>
          <w:lang w:val="uk-UA"/>
        </w:rPr>
        <w:t xml:space="preserve"> </w:t>
      </w:r>
      <w:r w:rsidR="001827F9">
        <w:rPr>
          <w:sz w:val="28"/>
          <w:szCs w:val="28"/>
          <w:lang w:val="uk-UA" w:eastAsia="en-US"/>
        </w:rPr>
        <w:t xml:space="preserve">сприятиме </w:t>
      </w:r>
      <w:r w:rsidR="00D865BC">
        <w:rPr>
          <w:sz w:val="28"/>
          <w:szCs w:val="28"/>
          <w:lang w:val="uk-UA" w:eastAsia="en-US"/>
        </w:rPr>
        <w:t>створенню зручних механізмів для оплати житлово-комунальних послуг кінцевими споживачами.</w:t>
      </w:r>
    </w:p>
    <w:p w:rsidR="002E4D96" w:rsidRPr="00B13348" w:rsidRDefault="002E4D96" w:rsidP="00726338">
      <w:pPr>
        <w:ind w:right="91" w:firstLine="567"/>
        <w:jc w:val="both"/>
        <w:rPr>
          <w:sz w:val="28"/>
          <w:szCs w:val="28"/>
          <w:lang w:val="uk-UA"/>
        </w:rPr>
      </w:pPr>
    </w:p>
    <w:p w:rsidR="001D0423" w:rsidRPr="00B13348" w:rsidRDefault="001D0423" w:rsidP="00A709CA">
      <w:pPr>
        <w:widowControl/>
        <w:autoSpaceDE/>
        <w:autoSpaceDN/>
        <w:adjustRightInd/>
        <w:spacing w:line="252" w:lineRule="auto"/>
        <w:ind w:firstLine="567"/>
        <w:jc w:val="both"/>
        <w:rPr>
          <w:sz w:val="28"/>
          <w:szCs w:val="28"/>
          <w:lang w:val="uk-UA" w:eastAsia="en-US"/>
        </w:rPr>
      </w:pPr>
    </w:p>
    <w:p w:rsidR="00B024F9" w:rsidRPr="00B13348" w:rsidRDefault="00B024F9" w:rsidP="00726338">
      <w:pPr>
        <w:spacing w:before="120"/>
        <w:rPr>
          <w:b/>
          <w:bCs/>
          <w:color w:val="000000"/>
          <w:sz w:val="28"/>
          <w:szCs w:val="28"/>
          <w:lang w:val="uk-UA"/>
        </w:rPr>
      </w:pPr>
      <w:r w:rsidRPr="00B13348">
        <w:rPr>
          <w:b/>
          <w:bCs/>
          <w:color w:val="000000"/>
          <w:sz w:val="28"/>
          <w:szCs w:val="28"/>
          <w:lang w:val="uk-UA"/>
        </w:rPr>
        <w:t>Народн</w:t>
      </w:r>
      <w:r w:rsidR="001827F9">
        <w:rPr>
          <w:b/>
          <w:bCs/>
          <w:color w:val="000000"/>
          <w:sz w:val="28"/>
          <w:szCs w:val="28"/>
          <w:lang w:val="uk-UA"/>
        </w:rPr>
        <w:t>і</w:t>
      </w:r>
      <w:r w:rsidRPr="00B13348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 w:rsidR="001827F9">
        <w:rPr>
          <w:b/>
          <w:bCs/>
          <w:color w:val="000000"/>
          <w:sz w:val="28"/>
          <w:szCs w:val="28"/>
          <w:lang w:val="uk-UA"/>
        </w:rPr>
        <w:t>и</w:t>
      </w:r>
      <w:r w:rsidR="00726338" w:rsidRPr="00B13348">
        <w:rPr>
          <w:b/>
          <w:bCs/>
          <w:color w:val="000000"/>
          <w:sz w:val="28"/>
          <w:szCs w:val="28"/>
          <w:lang w:val="uk-UA"/>
        </w:rPr>
        <w:t xml:space="preserve"> України</w:t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  <w:r w:rsidR="00726338" w:rsidRPr="00B13348">
        <w:rPr>
          <w:b/>
          <w:bCs/>
          <w:color w:val="000000"/>
          <w:sz w:val="28"/>
          <w:szCs w:val="28"/>
          <w:lang w:val="uk-UA"/>
        </w:rPr>
        <w:tab/>
      </w:r>
    </w:p>
    <w:p w:rsidR="0062592D" w:rsidRDefault="0062592D" w:rsidP="0062592D">
      <w:pPr>
        <w:ind w:firstLine="708"/>
        <w:jc w:val="right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>Мінько С.А. 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286)</w:t>
      </w:r>
    </w:p>
    <w:p w:rsidR="0062592D" w:rsidRDefault="0062592D" w:rsidP="0062592D">
      <w:pPr>
        <w:ind w:firstLine="708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Рубльов</w:t>
      </w:r>
      <w:proofErr w:type="spellEnd"/>
      <w:r>
        <w:rPr>
          <w:b/>
          <w:sz w:val="28"/>
          <w:szCs w:val="28"/>
        </w:rPr>
        <w:t xml:space="preserve"> В.В. 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235)</w:t>
      </w:r>
    </w:p>
    <w:p w:rsidR="0062592D" w:rsidRPr="004C3D8D" w:rsidRDefault="0062592D" w:rsidP="0062592D">
      <w:pPr>
        <w:ind w:firstLine="708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Яцик</w:t>
      </w:r>
      <w:proofErr w:type="spellEnd"/>
      <w:r>
        <w:rPr>
          <w:b/>
          <w:sz w:val="28"/>
          <w:szCs w:val="28"/>
        </w:rPr>
        <w:t xml:space="preserve"> Ю.Г. 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285)</w:t>
      </w:r>
    </w:p>
    <w:p w:rsidR="00671EC6" w:rsidRPr="00B13348" w:rsidRDefault="00F228CF" w:rsidP="007571C3">
      <w:pPr>
        <w:shd w:val="clear" w:color="auto" w:fill="FFFFFF"/>
        <w:tabs>
          <w:tab w:val="left" w:pos="979"/>
        </w:tabs>
        <w:spacing w:line="322" w:lineRule="exact"/>
        <w:ind w:firstLine="851"/>
        <w:jc w:val="both"/>
        <w:rPr>
          <w:lang w:val="uk-UA"/>
        </w:rPr>
      </w:pPr>
      <w:bookmarkStart w:id="0" w:name="_GoBack"/>
      <w:bookmarkEnd w:id="0"/>
    </w:p>
    <w:sectPr w:rsidR="00671EC6" w:rsidRPr="00B13348" w:rsidSect="00A40EEA">
      <w:headerReference w:type="default" r:id="rId8"/>
      <w:footerReference w:type="even" r:id="rId9"/>
      <w:footerReference w:type="default" r:id="rId10"/>
      <w:footerReference w:type="first" r:id="rId11"/>
      <w:pgSz w:w="11909" w:h="16834"/>
      <w:pgMar w:top="1440" w:right="813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8CF" w:rsidRDefault="00F228CF">
      <w:r>
        <w:separator/>
      </w:r>
    </w:p>
  </w:endnote>
  <w:endnote w:type="continuationSeparator" w:id="0">
    <w:p w:rsidR="00F228CF" w:rsidRDefault="00F2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EA" w:rsidRDefault="00393FFA" w:rsidP="00A40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0EEA" w:rsidRDefault="00F228CF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EA" w:rsidRDefault="00F228CF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588" w:rsidRDefault="005C0588">
    <w:pPr>
      <w:pStyle w:val="a5"/>
      <w:jc w:val="center"/>
    </w:pPr>
  </w:p>
  <w:p w:rsidR="005C0588" w:rsidRDefault="005C05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8CF" w:rsidRDefault="00F228CF">
      <w:r>
        <w:separator/>
      </w:r>
    </w:p>
  </w:footnote>
  <w:footnote w:type="continuationSeparator" w:id="0">
    <w:p w:rsidR="00F228CF" w:rsidRDefault="00F22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72" w:rsidRDefault="00393FFA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592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B533D"/>
    <w:multiLevelType w:val="hybridMultilevel"/>
    <w:tmpl w:val="9A6A4832"/>
    <w:lvl w:ilvl="0" w:tplc="E6305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82259C7"/>
    <w:multiLevelType w:val="hybridMultilevel"/>
    <w:tmpl w:val="801AF0A8"/>
    <w:lvl w:ilvl="0" w:tplc="6784BF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12C31"/>
    <w:rsid w:val="00033D40"/>
    <w:rsid w:val="00035FC3"/>
    <w:rsid w:val="00036369"/>
    <w:rsid w:val="000516E5"/>
    <w:rsid w:val="00063E0E"/>
    <w:rsid w:val="000867EE"/>
    <w:rsid w:val="00092F75"/>
    <w:rsid w:val="00094C83"/>
    <w:rsid w:val="000D21CA"/>
    <w:rsid w:val="0010204F"/>
    <w:rsid w:val="00150315"/>
    <w:rsid w:val="00154E0C"/>
    <w:rsid w:val="001827F9"/>
    <w:rsid w:val="00193C53"/>
    <w:rsid w:val="00194C44"/>
    <w:rsid w:val="001B2FFB"/>
    <w:rsid w:val="001D0423"/>
    <w:rsid w:val="001D139A"/>
    <w:rsid w:val="00200563"/>
    <w:rsid w:val="00211A10"/>
    <w:rsid w:val="00242202"/>
    <w:rsid w:val="00243617"/>
    <w:rsid w:val="00266C7E"/>
    <w:rsid w:val="002716A3"/>
    <w:rsid w:val="00293F3E"/>
    <w:rsid w:val="002A3CB5"/>
    <w:rsid w:val="002B37D9"/>
    <w:rsid w:val="002D5FDF"/>
    <w:rsid w:val="002E4D96"/>
    <w:rsid w:val="00304257"/>
    <w:rsid w:val="00320D24"/>
    <w:rsid w:val="00327D11"/>
    <w:rsid w:val="00362C3F"/>
    <w:rsid w:val="00393FFA"/>
    <w:rsid w:val="003A3801"/>
    <w:rsid w:val="003C43B1"/>
    <w:rsid w:val="0040289F"/>
    <w:rsid w:val="00404CFD"/>
    <w:rsid w:val="00405C64"/>
    <w:rsid w:val="00455011"/>
    <w:rsid w:val="004651C7"/>
    <w:rsid w:val="004854C0"/>
    <w:rsid w:val="004870AE"/>
    <w:rsid w:val="00527DB9"/>
    <w:rsid w:val="0055504A"/>
    <w:rsid w:val="005602B8"/>
    <w:rsid w:val="005C0588"/>
    <w:rsid w:val="005D25C6"/>
    <w:rsid w:val="005E1152"/>
    <w:rsid w:val="005F1E6B"/>
    <w:rsid w:val="00613692"/>
    <w:rsid w:val="0062592D"/>
    <w:rsid w:val="00625D94"/>
    <w:rsid w:val="00641919"/>
    <w:rsid w:val="00641FDE"/>
    <w:rsid w:val="00644357"/>
    <w:rsid w:val="00651BEC"/>
    <w:rsid w:val="00657AD8"/>
    <w:rsid w:val="00675048"/>
    <w:rsid w:val="006E31BA"/>
    <w:rsid w:val="00726338"/>
    <w:rsid w:val="0073789B"/>
    <w:rsid w:val="00747D3B"/>
    <w:rsid w:val="007571C3"/>
    <w:rsid w:val="0079721C"/>
    <w:rsid w:val="007A15F0"/>
    <w:rsid w:val="007A1FF2"/>
    <w:rsid w:val="007A23C9"/>
    <w:rsid w:val="008010E3"/>
    <w:rsid w:val="0087793D"/>
    <w:rsid w:val="00897B52"/>
    <w:rsid w:val="008B5862"/>
    <w:rsid w:val="008C7E99"/>
    <w:rsid w:val="008D4C55"/>
    <w:rsid w:val="0092506F"/>
    <w:rsid w:val="009406F0"/>
    <w:rsid w:val="00954D37"/>
    <w:rsid w:val="00961894"/>
    <w:rsid w:val="00972AD4"/>
    <w:rsid w:val="009746C8"/>
    <w:rsid w:val="009B511F"/>
    <w:rsid w:val="009E6917"/>
    <w:rsid w:val="00A10680"/>
    <w:rsid w:val="00A559CE"/>
    <w:rsid w:val="00A652CF"/>
    <w:rsid w:val="00A709CA"/>
    <w:rsid w:val="00A94D15"/>
    <w:rsid w:val="00AA34B1"/>
    <w:rsid w:val="00AC023A"/>
    <w:rsid w:val="00B024F9"/>
    <w:rsid w:val="00B05D3A"/>
    <w:rsid w:val="00B13348"/>
    <w:rsid w:val="00B20931"/>
    <w:rsid w:val="00B45C95"/>
    <w:rsid w:val="00B60328"/>
    <w:rsid w:val="00BA1132"/>
    <w:rsid w:val="00BA4BA1"/>
    <w:rsid w:val="00BD51DA"/>
    <w:rsid w:val="00BE7195"/>
    <w:rsid w:val="00C05306"/>
    <w:rsid w:val="00C620D8"/>
    <w:rsid w:val="00C7443A"/>
    <w:rsid w:val="00C80028"/>
    <w:rsid w:val="00CB0347"/>
    <w:rsid w:val="00CE4F09"/>
    <w:rsid w:val="00CE5CAD"/>
    <w:rsid w:val="00CE6BB8"/>
    <w:rsid w:val="00D865BC"/>
    <w:rsid w:val="00E31AD5"/>
    <w:rsid w:val="00E4473E"/>
    <w:rsid w:val="00E6776F"/>
    <w:rsid w:val="00E8086E"/>
    <w:rsid w:val="00ED2183"/>
    <w:rsid w:val="00ED2A57"/>
    <w:rsid w:val="00EE0DED"/>
    <w:rsid w:val="00EE7B15"/>
    <w:rsid w:val="00EF07EE"/>
    <w:rsid w:val="00F228CF"/>
    <w:rsid w:val="00F32FC4"/>
    <w:rsid w:val="00F567F1"/>
    <w:rsid w:val="00F84613"/>
    <w:rsid w:val="00FC6043"/>
    <w:rsid w:val="00FC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B8C734-D91C-4158-87C7-EFADC526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B51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B51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9B511F"/>
    <w:rPr>
      <w:rFonts w:cs="Times New Roman"/>
    </w:rPr>
  </w:style>
  <w:style w:type="paragraph" w:styleId="a8">
    <w:name w:val="No Spacing"/>
    <w:uiPriority w:val="99"/>
    <w:qFormat/>
    <w:rsid w:val="009B51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46">
    <w:name w:val="rvts46"/>
    <w:basedOn w:val="a0"/>
    <w:uiPriority w:val="99"/>
    <w:rsid w:val="009B511F"/>
    <w:rPr>
      <w:rFonts w:cs="Times New Roman"/>
    </w:rPr>
  </w:style>
  <w:style w:type="paragraph" w:styleId="a9">
    <w:name w:val="List Paragraph"/>
    <w:basedOn w:val="a"/>
    <w:uiPriority w:val="99"/>
    <w:qFormat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customStyle="1" w:styleId="rvps2">
    <w:name w:val="rvps2"/>
    <w:basedOn w:val="a"/>
    <w:rsid w:val="0064191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a">
    <w:name w:val="Balloon Text"/>
    <w:basedOn w:val="a"/>
    <w:link w:val="ab"/>
    <w:uiPriority w:val="99"/>
    <w:semiHidden/>
    <w:unhideWhenUsed/>
    <w:rsid w:val="00675048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750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8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2FED1-EF5D-4DF3-9DF9-97F5B055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1748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Тимофеев</dc:creator>
  <cp:lastModifiedBy>Мінько Сергій Анатолійович</cp:lastModifiedBy>
  <cp:revision>4</cp:revision>
  <cp:lastPrinted>2019-12-16T10:48:00Z</cp:lastPrinted>
  <dcterms:created xsi:type="dcterms:W3CDTF">2020-02-05T11:52:00Z</dcterms:created>
  <dcterms:modified xsi:type="dcterms:W3CDTF">2020-02-06T14:12:00Z</dcterms:modified>
</cp:coreProperties>
</file>