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448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</w:p>
    <w:p w:rsidR="003F5448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</w:p>
    <w:p w:rsidR="005055E3" w:rsidRDefault="005055E3" w:rsidP="005055E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5055E3" w:rsidRDefault="005055E3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</w:p>
    <w:p w:rsidR="003F5448" w:rsidRDefault="003F5448" w:rsidP="005055E3">
      <w:pPr>
        <w:keepNext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8"/>
          <w:szCs w:val="28"/>
        </w:rPr>
      </w:pPr>
    </w:p>
    <w:p w:rsidR="003A20C1" w:rsidRDefault="003A20C1" w:rsidP="005055E3">
      <w:pPr>
        <w:keepNext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8"/>
          <w:szCs w:val="28"/>
        </w:rPr>
      </w:pPr>
    </w:p>
    <w:p w:rsidR="003F5448" w:rsidRDefault="003F5448" w:rsidP="005055E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F5448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</w:rPr>
      </w:pPr>
    </w:p>
    <w:p w:rsidR="003F5448" w:rsidRDefault="005055E3" w:rsidP="005055E3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 w:rsidRPr="00494C95">
        <w:rPr>
          <w:b/>
          <w:color w:val="000000"/>
          <w:sz w:val="28"/>
          <w:szCs w:val="28"/>
        </w:rPr>
        <w:t>ВИСНОВО</w:t>
      </w:r>
      <w:r w:rsidR="00D46AF4" w:rsidRPr="00494C95">
        <w:rPr>
          <w:b/>
          <w:color w:val="000000"/>
          <w:sz w:val="28"/>
          <w:szCs w:val="28"/>
        </w:rPr>
        <w:t>К</w:t>
      </w:r>
    </w:p>
    <w:p w:rsidR="00B51F7E" w:rsidRDefault="00D46AF4" w:rsidP="005055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 проект Закону України «Про внесення зміни до Закону України </w:t>
      </w:r>
    </w:p>
    <w:p w:rsidR="00F416CB" w:rsidRDefault="00D46AF4" w:rsidP="005055E3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«Про приватизацію державного житлового фонду» щодо надання можливості приватизації житлового фонду, що перебуває в</w:t>
      </w:r>
    </w:p>
    <w:p w:rsidR="003F5448" w:rsidRDefault="00D46AF4" w:rsidP="005055E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комунальній власності»</w:t>
      </w:r>
      <w:r>
        <w:rPr>
          <w:color w:val="000000"/>
          <w:sz w:val="28"/>
          <w:szCs w:val="28"/>
        </w:rPr>
        <w:t xml:space="preserve"> </w:t>
      </w:r>
    </w:p>
    <w:p w:rsidR="003F5448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8"/>
          <w:szCs w:val="28"/>
        </w:rPr>
      </w:pPr>
    </w:p>
    <w:p w:rsidR="003F5448" w:rsidRDefault="00F416CB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Метою проекту,</w:t>
      </w:r>
      <w:r w:rsidR="00D46AF4">
        <w:rPr>
          <w:color w:val="000000"/>
          <w:sz w:val="28"/>
          <w:szCs w:val="28"/>
        </w:rPr>
        <w:t xml:space="preserve"> </w:t>
      </w:r>
      <w:r w:rsidR="00995413">
        <w:rPr>
          <w:color w:val="000000"/>
          <w:sz w:val="28"/>
          <w:szCs w:val="28"/>
        </w:rPr>
        <w:t xml:space="preserve">як зазначено у п. 2 пояснювальної записки до нього, </w:t>
      </w:r>
      <w:r w:rsidR="007D16B0">
        <w:rPr>
          <w:color w:val="000000"/>
          <w:sz w:val="28"/>
          <w:szCs w:val="28"/>
        </w:rPr>
        <w:t>визначена</w:t>
      </w:r>
      <w:r>
        <w:rPr>
          <w:color w:val="000000"/>
          <w:sz w:val="28"/>
          <w:szCs w:val="28"/>
        </w:rPr>
        <w:t xml:space="preserve"> </w:t>
      </w:r>
      <w:r w:rsidR="007D16B0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реалізація </w:t>
      </w:r>
      <w:r w:rsidR="00A272C1">
        <w:rPr>
          <w:color w:val="000000"/>
          <w:sz w:val="28"/>
          <w:szCs w:val="28"/>
        </w:rPr>
        <w:t>конституційних прав</w:t>
      </w:r>
      <w:r w:rsidR="00D46AF4">
        <w:rPr>
          <w:color w:val="000000"/>
          <w:sz w:val="28"/>
          <w:szCs w:val="28"/>
        </w:rPr>
        <w:t xml:space="preserve"> членів територіальної громади міста – мешканців будинків, розташованих на острові Хортиця, скористатися правом приватизації і в подальшому вільно володіти, користуватися і розпоряджатися своєю власністю на підставі отриманих правовстановлюючих документів».</w:t>
      </w:r>
      <w:r w:rsidR="00B51F7E">
        <w:rPr>
          <w:color w:val="000000"/>
          <w:sz w:val="28"/>
          <w:szCs w:val="28"/>
        </w:rPr>
        <w:t xml:space="preserve"> Для цього у ньому пропонується внести зміни до ч. 2 ст. 2 Закону України «Про приватизацію державного житлового фонду»</w:t>
      </w:r>
      <w:r w:rsidR="003B7CF6">
        <w:rPr>
          <w:color w:val="000000"/>
          <w:sz w:val="28"/>
          <w:szCs w:val="28"/>
        </w:rPr>
        <w:t xml:space="preserve"> (далі – Закон)</w:t>
      </w:r>
      <w:r w:rsidR="00B51F7E">
        <w:rPr>
          <w:color w:val="000000"/>
          <w:sz w:val="28"/>
          <w:szCs w:val="28"/>
        </w:rPr>
        <w:t>, якими  виключити об’єкти житлового фонду історико-культу</w:t>
      </w:r>
      <w:r w:rsidR="00A272C1">
        <w:rPr>
          <w:color w:val="000000"/>
          <w:sz w:val="28"/>
          <w:szCs w:val="28"/>
        </w:rPr>
        <w:t xml:space="preserve">рних заповідників, що перебувають </w:t>
      </w:r>
      <w:r w:rsidR="00B51F7E">
        <w:rPr>
          <w:color w:val="000000"/>
          <w:sz w:val="28"/>
          <w:szCs w:val="28"/>
        </w:rPr>
        <w:t>у комунальній власності, з переліку об’єктів</w:t>
      </w:r>
      <w:r w:rsidR="003B7CF6">
        <w:rPr>
          <w:color w:val="000000"/>
          <w:sz w:val="28"/>
          <w:szCs w:val="28"/>
        </w:rPr>
        <w:t xml:space="preserve"> державного житлового фонду</w:t>
      </w:r>
      <w:r w:rsidR="00B51F7E">
        <w:rPr>
          <w:color w:val="000000"/>
          <w:sz w:val="28"/>
          <w:szCs w:val="28"/>
        </w:rPr>
        <w:t xml:space="preserve">, що не підлягають приватизації. На думку суб’єкта права законодавчої ініціативи, прийняття проекту </w:t>
      </w:r>
      <w:r w:rsidR="00D46AF4">
        <w:rPr>
          <w:color w:val="000000"/>
          <w:sz w:val="28"/>
          <w:szCs w:val="28"/>
        </w:rPr>
        <w:t xml:space="preserve"> «дозволить поновити ко</w:t>
      </w:r>
      <w:r w:rsidR="00C86FAE">
        <w:rPr>
          <w:color w:val="000000"/>
          <w:sz w:val="28"/>
          <w:szCs w:val="28"/>
        </w:rPr>
        <w:t>нституційні права розпоря</w:t>
      </w:r>
      <w:r w:rsidR="007D16B0">
        <w:rPr>
          <w:color w:val="000000"/>
          <w:sz w:val="28"/>
          <w:szCs w:val="28"/>
        </w:rPr>
        <w:t>д</w:t>
      </w:r>
      <w:r w:rsidR="00C86FAE">
        <w:rPr>
          <w:color w:val="000000"/>
          <w:sz w:val="28"/>
          <w:szCs w:val="28"/>
        </w:rPr>
        <w:t>жатися</w:t>
      </w:r>
      <w:r w:rsidR="00D46AF4">
        <w:rPr>
          <w:color w:val="000000"/>
          <w:sz w:val="28"/>
          <w:szCs w:val="28"/>
        </w:rPr>
        <w:t xml:space="preserve"> своєю власністю більше, ніж 2500 мешканців територіальної громади міста Запоріжжя»</w:t>
      </w:r>
      <w:r w:rsidR="00A272C1">
        <w:rPr>
          <w:color w:val="000000"/>
          <w:sz w:val="28"/>
          <w:szCs w:val="28"/>
        </w:rPr>
        <w:t xml:space="preserve"> (п. 6 пояснювальної записки до проекту)</w:t>
      </w:r>
      <w:r w:rsidR="00D46AF4">
        <w:rPr>
          <w:color w:val="000000"/>
          <w:sz w:val="28"/>
          <w:szCs w:val="28"/>
        </w:rPr>
        <w:t>.</w:t>
      </w:r>
    </w:p>
    <w:p w:rsidR="003F5448" w:rsidRDefault="00D46AF4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Головне управління, проа</w:t>
      </w:r>
      <w:r w:rsidR="005055E3">
        <w:rPr>
          <w:color w:val="000000"/>
          <w:sz w:val="28"/>
          <w:szCs w:val="28"/>
        </w:rPr>
        <w:t>налізувавши проект, вважає за до</w:t>
      </w:r>
      <w:r>
        <w:rPr>
          <w:color w:val="000000"/>
          <w:sz w:val="28"/>
          <w:szCs w:val="28"/>
        </w:rPr>
        <w:t>цільне висловити щодо його змісту наступне.</w:t>
      </w:r>
    </w:p>
    <w:p w:rsidR="003F5448" w:rsidRDefault="00D46AF4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</w:t>
      </w:r>
      <w:r w:rsidR="005055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 змінах до ч. 2 ст. 2 Закону пропонується </w:t>
      </w:r>
      <w:r w:rsidR="00B51F7E">
        <w:rPr>
          <w:color w:val="000000"/>
          <w:sz w:val="28"/>
          <w:szCs w:val="28"/>
        </w:rPr>
        <w:t xml:space="preserve">дозволити приватизацію </w:t>
      </w:r>
      <w:r w:rsidR="00B51F7E" w:rsidRPr="00F416CB">
        <w:rPr>
          <w:i/>
          <w:color w:val="000000"/>
          <w:sz w:val="28"/>
          <w:szCs w:val="28"/>
        </w:rPr>
        <w:t>житлового</w:t>
      </w:r>
      <w:r w:rsidR="00786737" w:rsidRPr="00F416CB">
        <w:rPr>
          <w:i/>
          <w:color w:val="000000"/>
          <w:sz w:val="28"/>
          <w:szCs w:val="28"/>
        </w:rPr>
        <w:t xml:space="preserve"> фонду</w:t>
      </w:r>
      <w:r w:rsidR="00B51F7E">
        <w:rPr>
          <w:color w:val="000000"/>
          <w:sz w:val="28"/>
          <w:szCs w:val="28"/>
        </w:rPr>
        <w:t xml:space="preserve"> </w:t>
      </w:r>
      <w:r w:rsidRPr="00F416CB">
        <w:rPr>
          <w:i/>
          <w:color w:val="000000"/>
          <w:sz w:val="28"/>
          <w:szCs w:val="28"/>
        </w:rPr>
        <w:t>історико-культурних заповідників</w:t>
      </w:r>
      <w:r>
        <w:rPr>
          <w:color w:val="000000"/>
          <w:sz w:val="28"/>
          <w:szCs w:val="28"/>
        </w:rPr>
        <w:t xml:space="preserve">, що </w:t>
      </w:r>
      <w:r w:rsidRPr="00494C95">
        <w:rPr>
          <w:color w:val="000000"/>
          <w:sz w:val="28"/>
          <w:szCs w:val="28"/>
        </w:rPr>
        <w:t>перебува</w:t>
      </w:r>
      <w:r w:rsidR="005055E3" w:rsidRPr="00494C95">
        <w:rPr>
          <w:color w:val="000000"/>
          <w:sz w:val="28"/>
          <w:szCs w:val="28"/>
        </w:rPr>
        <w:t>ють</w:t>
      </w:r>
      <w:r w:rsidR="00494C95" w:rsidRPr="00494C95">
        <w:rPr>
          <w:color w:val="000000"/>
          <w:sz w:val="28"/>
          <w:szCs w:val="28"/>
        </w:rPr>
        <w:t xml:space="preserve"> </w:t>
      </w:r>
      <w:r w:rsidRPr="00494C95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комунальній власності</w:t>
      </w:r>
      <w:r w:rsidR="00786737">
        <w:rPr>
          <w:color w:val="000000"/>
          <w:sz w:val="28"/>
          <w:szCs w:val="28"/>
        </w:rPr>
        <w:t>.</w:t>
      </w:r>
      <w:r w:rsidR="00F416CB">
        <w:rPr>
          <w:color w:val="000000"/>
          <w:sz w:val="28"/>
          <w:szCs w:val="28"/>
        </w:rPr>
        <w:t xml:space="preserve"> </w:t>
      </w:r>
      <w:r w:rsidR="00786737">
        <w:rPr>
          <w:color w:val="000000"/>
          <w:sz w:val="28"/>
          <w:szCs w:val="28"/>
        </w:rPr>
        <w:t>З цього приводу, н</w:t>
      </w:r>
      <w:r>
        <w:rPr>
          <w:color w:val="000000"/>
          <w:sz w:val="28"/>
          <w:szCs w:val="28"/>
        </w:rPr>
        <w:t>асамперед</w:t>
      </w:r>
      <w:r w:rsidR="00A272C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слід зазначити, що за змістом ч. 1 ст. 33 Закону України «Про охорону культурної спадщини» комплекс (ансамбль) пам'яток з усією сукупністю компонентів, що становить культурну, історичну та наукову цінність, просторово, планувально і функціонально виділений у структурі населеного пункту або локалізований поза його межами, може бути оголошений </w:t>
      </w:r>
      <w:r>
        <w:rPr>
          <w:i/>
          <w:color w:val="000000"/>
          <w:sz w:val="28"/>
          <w:szCs w:val="28"/>
        </w:rPr>
        <w:t xml:space="preserve">історико-культурним заповідником державного або місцевого значення. </w:t>
      </w:r>
      <w:r>
        <w:rPr>
          <w:color w:val="000000"/>
          <w:sz w:val="28"/>
          <w:szCs w:val="28"/>
        </w:rPr>
        <w:t>Залежно від домінуючого виду об'єктів культурної спадщини історико-культурні заповідники чи історико-культурні заповідні території можуть бути історико-архітектурними, архітектурно-історичними, історико-меморіальними, історико-археологічними, історико-етнографічними (ч. 3 ст. 33 Закону України «Про охорону культурної спадщини»).</w:t>
      </w:r>
    </w:p>
    <w:p w:rsidR="00630CCB" w:rsidRDefault="00D46AF4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lastRenderedPageBreak/>
        <w:t xml:space="preserve">В Україні функціонує чимало відомих заповідників, серед яких такі як: Національні історико-культурні заповідники – </w:t>
      </w:r>
      <w:r>
        <w:rPr>
          <w:color w:val="000000"/>
          <w:sz w:val="28"/>
          <w:szCs w:val="28"/>
        </w:rPr>
        <w:t xml:space="preserve">«Чигирин» (Черкаська обл., </w:t>
      </w:r>
      <w:r w:rsidR="00786737">
        <w:rPr>
          <w:color w:val="000000"/>
          <w:sz w:val="28"/>
          <w:szCs w:val="28"/>
        </w:rPr>
        <w:t xml:space="preserve"> </w:t>
      </w:r>
      <w:r w:rsidR="002A103D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м. </w:t>
      </w:r>
      <w:r w:rsidRPr="009154DF">
        <w:rPr>
          <w:color w:val="000000"/>
          <w:sz w:val="28"/>
          <w:szCs w:val="28"/>
        </w:rPr>
        <w:t>Чигирин), «Гетьманська столиця» (Чер</w:t>
      </w:r>
      <w:r w:rsidR="005055E3" w:rsidRPr="009154DF">
        <w:rPr>
          <w:color w:val="000000"/>
          <w:sz w:val="28"/>
          <w:szCs w:val="28"/>
        </w:rPr>
        <w:t>нігівська обл., Бахмацький р-н,</w:t>
      </w:r>
      <w:r w:rsidR="005055E3" w:rsidRPr="009154DF">
        <w:rPr>
          <w:color w:val="000000"/>
          <w:sz w:val="28"/>
          <w:szCs w:val="28"/>
        </w:rPr>
        <w:br/>
      </w:r>
      <w:r w:rsidRPr="009154DF">
        <w:rPr>
          <w:color w:val="000000"/>
          <w:sz w:val="28"/>
          <w:szCs w:val="28"/>
        </w:rPr>
        <w:t xml:space="preserve">м. Батурин), «Качанівка» (Чернігівська обл., Ічнянський р-н, с. Качанівка), Національний історико-культурний заповідник у м. Корсунь-Шевченківському </w:t>
      </w:r>
      <w:bookmarkStart w:id="0" w:name="_GoBack"/>
      <w:bookmarkEnd w:id="0"/>
      <w:r w:rsidRPr="009154DF">
        <w:rPr>
          <w:color w:val="000000"/>
          <w:sz w:val="28"/>
          <w:szCs w:val="28"/>
        </w:rPr>
        <w:t xml:space="preserve">(Черкаська обл.); Національні заповідники – </w:t>
      </w:r>
      <w:r w:rsidR="005055E3" w:rsidRPr="009154DF">
        <w:rPr>
          <w:color w:val="000000"/>
          <w:sz w:val="28"/>
          <w:szCs w:val="28"/>
        </w:rPr>
        <w:br/>
      </w:r>
      <w:r w:rsidRPr="009154DF">
        <w:rPr>
          <w:color w:val="000000"/>
          <w:sz w:val="28"/>
          <w:szCs w:val="28"/>
        </w:rPr>
        <w:t xml:space="preserve">«Софія Київська» (м. Київ), «Давній Галич» (Івано-Франківська обл., </w:t>
      </w:r>
      <w:r w:rsidR="005055E3" w:rsidRPr="009154DF">
        <w:rPr>
          <w:color w:val="000000"/>
          <w:sz w:val="28"/>
          <w:szCs w:val="28"/>
        </w:rPr>
        <w:br/>
      </w:r>
      <w:r w:rsidRPr="009154DF">
        <w:rPr>
          <w:color w:val="000000"/>
          <w:sz w:val="28"/>
          <w:szCs w:val="28"/>
        </w:rPr>
        <w:t>м. Галич), «Херсонес Таврійський» (м. Севастополь), «Глу</w:t>
      </w:r>
      <w:r w:rsidR="005055E3" w:rsidRPr="009154DF">
        <w:rPr>
          <w:color w:val="000000"/>
          <w:sz w:val="28"/>
          <w:szCs w:val="28"/>
        </w:rPr>
        <w:t>хів» (Сумська обл.,</w:t>
      </w:r>
      <w:r w:rsidR="005055E3" w:rsidRPr="009154DF">
        <w:rPr>
          <w:color w:val="000000"/>
          <w:sz w:val="28"/>
          <w:szCs w:val="28"/>
        </w:rPr>
        <w:br/>
      </w:r>
      <w:r w:rsidRPr="009154DF">
        <w:rPr>
          <w:color w:val="000000"/>
          <w:sz w:val="28"/>
          <w:szCs w:val="28"/>
        </w:rPr>
        <w:t>м. Глухів), «Замки Тернопілля» (Тернопільська обл., м. Збараж), Шевченківський національний заповідник (Черкаська обл., м. Канів) та багато ін.</w:t>
      </w:r>
      <w:r w:rsidRPr="009154DF">
        <w:rPr>
          <w:color w:val="000000"/>
          <w:sz w:val="28"/>
          <w:szCs w:val="28"/>
          <w:vertAlign w:val="superscript"/>
        </w:rPr>
        <w:footnoteReference w:id="1"/>
      </w:r>
      <w:r w:rsidRPr="009154DF">
        <w:rPr>
          <w:color w:val="000000"/>
          <w:sz w:val="28"/>
          <w:szCs w:val="28"/>
        </w:rPr>
        <w:t xml:space="preserve">. </w:t>
      </w:r>
      <w:bookmarkStart w:id="1" w:name="_gjdgxs" w:colFirst="0" w:colLast="0"/>
      <w:bookmarkEnd w:id="1"/>
      <w:r w:rsidR="00786737" w:rsidRPr="009154DF">
        <w:rPr>
          <w:color w:val="000000"/>
          <w:sz w:val="28"/>
          <w:szCs w:val="28"/>
        </w:rPr>
        <w:t>При цьому</w:t>
      </w:r>
      <w:r w:rsidR="005055E3" w:rsidRPr="009154DF">
        <w:rPr>
          <w:color w:val="000000"/>
          <w:sz w:val="28"/>
          <w:szCs w:val="28"/>
        </w:rPr>
        <w:t>,</w:t>
      </w:r>
      <w:r w:rsidR="00786737" w:rsidRPr="009154DF">
        <w:rPr>
          <w:color w:val="000000"/>
          <w:sz w:val="28"/>
          <w:szCs w:val="28"/>
        </w:rPr>
        <w:t xml:space="preserve"> зверт</w:t>
      </w:r>
      <w:r w:rsidR="00786737">
        <w:rPr>
          <w:color w:val="000000"/>
          <w:sz w:val="28"/>
          <w:szCs w:val="28"/>
        </w:rPr>
        <w:t>аємо увагу</w:t>
      </w:r>
      <w:r>
        <w:rPr>
          <w:color w:val="000000"/>
          <w:sz w:val="28"/>
          <w:szCs w:val="28"/>
        </w:rPr>
        <w:t>, що на законодавчому рівні існує низка заборон</w:t>
      </w:r>
      <w:r w:rsidR="00630CCB">
        <w:rPr>
          <w:color w:val="000000"/>
          <w:sz w:val="28"/>
          <w:szCs w:val="28"/>
        </w:rPr>
        <w:t xml:space="preserve"> та обмежень</w:t>
      </w:r>
      <w:r>
        <w:rPr>
          <w:color w:val="000000"/>
          <w:sz w:val="28"/>
          <w:szCs w:val="28"/>
        </w:rPr>
        <w:t>, що мають безпосереднє відношення до діяльності і</w:t>
      </w:r>
      <w:r>
        <w:rPr>
          <w:color w:val="000000"/>
          <w:sz w:val="28"/>
          <w:szCs w:val="28"/>
          <w:highlight w:val="white"/>
        </w:rPr>
        <w:t>сторико-культурних заповідників та історико-культурних заповідних територій</w:t>
      </w:r>
      <w:r w:rsidR="00A272C1">
        <w:rPr>
          <w:color w:val="000000"/>
          <w:sz w:val="28"/>
          <w:szCs w:val="28"/>
          <w:highlight w:val="white"/>
        </w:rPr>
        <w:t>, та спрямовані на забезпечення їх збереження</w:t>
      </w:r>
      <w:r>
        <w:rPr>
          <w:color w:val="000000"/>
          <w:sz w:val="28"/>
          <w:szCs w:val="28"/>
          <w:highlight w:val="white"/>
        </w:rPr>
        <w:t>.</w:t>
      </w:r>
    </w:p>
    <w:p w:rsidR="003F5448" w:rsidRDefault="00D46AF4" w:rsidP="005055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</w:rPr>
        <w:t>Зважаючи на те, що положеннями ст. 12 Закону встановлено право в</w:t>
      </w:r>
      <w:r>
        <w:rPr>
          <w:color w:val="000000"/>
          <w:sz w:val="28"/>
          <w:szCs w:val="28"/>
          <w:highlight w:val="white"/>
        </w:rPr>
        <w:t xml:space="preserve">ласника приватизованого житла розпорядитися квартирою (будинком), кімнатою (кімнатами) у гуртожитку </w:t>
      </w:r>
      <w:r w:rsidRPr="00F416CB">
        <w:rPr>
          <w:i/>
          <w:color w:val="000000"/>
          <w:sz w:val="28"/>
          <w:szCs w:val="28"/>
          <w:highlight w:val="white"/>
        </w:rPr>
        <w:t>на свій розсуд</w:t>
      </w:r>
      <w:r>
        <w:rPr>
          <w:color w:val="000000"/>
          <w:sz w:val="28"/>
          <w:szCs w:val="28"/>
          <w:highlight w:val="white"/>
        </w:rPr>
        <w:t xml:space="preserve">: продати, подарувати, заповісти, здати в оренду, обміняти, закласти, укладати інші угоди, не заборонені законом, </w:t>
      </w:r>
      <w:r w:rsidR="00786737">
        <w:rPr>
          <w:color w:val="000000"/>
          <w:sz w:val="28"/>
          <w:szCs w:val="28"/>
          <w:highlight w:val="white"/>
        </w:rPr>
        <w:t xml:space="preserve">вважаємо, що </w:t>
      </w:r>
      <w:r w:rsidR="00F416CB">
        <w:rPr>
          <w:color w:val="000000"/>
          <w:sz w:val="28"/>
          <w:szCs w:val="28"/>
          <w:highlight w:val="white"/>
        </w:rPr>
        <w:t xml:space="preserve">необмежена </w:t>
      </w:r>
      <w:r w:rsidR="00786737">
        <w:rPr>
          <w:color w:val="000000"/>
          <w:sz w:val="28"/>
          <w:szCs w:val="28"/>
          <w:highlight w:val="white"/>
        </w:rPr>
        <w:t xml:space="preserve">приватизація </w:t>
      </w:r>
      <w:r>
        <w:rPr>
          <w:color w:val="000000"/>
          <w:sz w:val="28"/>
          <w:szCs w:val="28"/>
        </w:rPr>
        <w:t>житлового фонду, що перебуває у комунальній власності</w:t>
      </w:r>
      <w:r w:rsidR="00786737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на території історико-культурних заповідників </w:t>
      </w:r>
      <w:r w:rsidR="00786737">
        <w:rPr>
          <w:color w:val="000000"/>
          <w:sz w:val="28"/>
          <w:szCs w:val="28"/>
        </w:rPr>
        <w:t xml:space="preserve">може </w:t>
      </w:r>
      <w:r w:rsidR="005055E3" w:rsidRPr="009154DF">
        <w:rPr>
          <w:color w:val="000000"/>
          <w:sz w:val="28"/>
          <w:szCs w:val="28"/>
        </w:rPr>
        <w:t>спричинити</w:t>
      </w:r>
      <w:r w:rsidR="005055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непередбачувані наслідки, </w:t>
      </w:r>
      <w:r w:rsidR="00786737">
        <w:rPr>
          <w:color w:val="000000"/>
          <w:sz w:val="28"/>
          <w:szCs w:val="28"/>
        </w:rPr>
        <w:t xml:space="preserve">які </w:t>
      </w:r>
      <w:r>
        <w:rPr>
          <w:color w:val="000000"/>
          <w:sz w:val="28"/>
          <w:szCs w:val="28"/>
        </w:rPr>
        <w:t>негативно вплинут</w:t>
      </w:r>
      <w:r w:rsidR="00786737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 на стан збереження об’єктів культурної спадщини</w:t>
      </w:r>
      <w:r>
        <w:rPr>
          <w:color w:val="000000"/>
          <w:sz w:val="28"/>
          <w:szCs w:val="28"/>
          <w:highlight w:val="white"/>
        </w:rPr>
        <w:t xml:space="preserve">. </w:t>
      </w:r>
    </w:p>
    <w:p w:rsidR="00630CCB" w:rsidRPr="009154DF" w:rsidRDefault="00A272C1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Враховуючи це</w:t>
      </w:r>
      <w:r w:rsidR="003B7CF6" w:rsidRPr="003B7CF6">
        <w:rPr>
          <w:color w:val="000000"/>
          <w:sz w:val="28"/>
          <w:szCs w:val="28"/>
        </w:rPr>
        <w:t>,</w:t>
      </w:r>
      <w:r w:rsidR="003B7CF6">
        <w:rPr>
          <w:b/>
          <w:color w:val="000000"/>
          <w:sz w:val="28"/>
          <w:szCs w:val="28"/>
        </w:rPr>
        <w:t xml:space="preserve"> </w:t>
      </w:r>
      <w:r w:rsidR="003B7CF6">
        <w:rPr>
          <w:color w:val="000000"/>
          <w:sz w:val="28"/>
          <w:szCs w:val="28"/>
        </w:rPr>
        <w:t xml:space="preserve">звертаємо увагу, що, на нашу думку, </w:t>
      </w:r>
      <w:r w:rsidR="00786737">
        <w:rPr>
          <w:color w:val="000000"/>
          <w:sz w:val="28"/>
          <w:szCs w:val="28"/>
        </w:rPr>
        <w:t>при вирішенні цього питання</w:t>
      </w:r>
      <w:r w:rsidR="003B7CF6">
        <w:rPr>
          <w:color w:val="000000"/>
          <w:sz w:val="28"/>
          <w:szCs w:val="28"/>
        </w:rPr>
        <w:t xml:space="preserve"> слід враховувати особливості</w:t>
      </w:r>
      <w:r w:rsidR="00D46AF4">
        <w:rPr>
          <w:color w:val="000000"/>
          <w:sz w:val="28"/>
          <w:szCs w:val="28"/>
        </w:rPr>
        <w:t xml:space="preserve"> правового</w:t>
      </w:r>
      <w:r w:rsidR="003B7CF6">
        <w:rPr>
          <w:color w:val="000000"/>
          <w:sz w:val="28"/>
          <w:szCs w:val="28"/>
        </w:rPr>
        <w:t xml:space="preserve"> статусу територій, на яких </w:t>
      </w:r>
      <w:r w:rsidR="00D46AF4">
        <w:rPr>
          <w:color w:val="000000"/>
          <w:sz w:val="28"/>
          <w:szCs w:val="28"/>
        </w:rPr>
        <w:t xml:space="preserve"> розташовані</w:t>
      </w:r>
      <w:r w:rsidR="003B7CF6">
        <w:rPr>
          <w:color w:val="000000"/>
          <w:sz w:val="28"/>
          <w:szCs w:val="28"/>
        </w:rPr>
        <w:t xml:space="preserve"> відповідні об’єкти житлового фонду</w:t>
      </w:r>
      <w:r w:rsidR="00D46AF4">
        <w:rPr>
          <w:color w:val="000000"/>
          <w:sz w:val="28"/>
          <w:szCs w:val="28"/>
        </w:rPr>
        <w:t xml:space="preserve">, а також необхідність охорони державою </w:t>
      </w:r>
      <w:r>
        <w:rPr>
          <w:color w:val="000000"/>
          <w:sz w:val="28"/>
          <w:szCs w:val="28"/>
        </w:rPr>
        <w:t xml:space="preserve">відповідних </w:t>
      </w:r>
      <w:r w:rsidR="00D46AF4">
        <w:rPr>
          <w:color w:val="000000"/>
          <w:sz w:val="28"/>
          <w:szCs w:val="28"/>
        </w:rPr>
        <w:t>культурних цінностей</w:t>
      </w:r>
      <w:r>
        <w:rPr>
          <w:color w:val="000000"/>
          <w:sz w:val="28"/>
          <w:szCs w:val="28"/>
        </w:rPr>
        <w:t xml:space="preserve">. </w:t>
      </w:r>
      <w:r w:rsidR="00D46AF4">
        <w:rPr>
          <w:color w:val="000000"/>
          <w:sz w:val="28"/>
          <w:szCs w:val="28"/>
        </w:rPr>
        <w:t xml:space="preserve"> Зазначимо, що згідно з ч. 1 ст. 18 Закону України «Про охорону культурної спадщини», об'єкти культурної спадщини, що є пам'ятками (</w:t>
      </w:r>
      <w:r w:rsidR="00D46AF4">
        <w:rPr>
          <w:i/>
          <w:color w:val="000000"/>
          <w:sz w:val="28"/>
          <w:szCs w:val="28"/>
        </w:rPr>
        <w:t>за винятком пам'яток, відчуження або передача яких обмежується законодавчими актами України</w:t>
      </w:r>
      <w:bookmarkStart w:id="2" w:name="30j0zll" w:colFirst="0" w:colLast="0"/>
      <w:bookmarkEnd w:id="2"/>
      <w:r w:rsidR="00D46AF4">
        <w:rPr>
          <w:color w:val="000000"/>
          <w:sz w:val="28"/>
          <w:szCs w:val="28"/>
        </w:rPr>
        <w:t xml:space="preserve">) можуть бути відчужені, а також передані власником або уповноваженим ним органом у володіння, користування чи управління іншій юридичній або фізичній особі </w:t>
      </w:r>
      <w:r w:rsidR="00D46AF4" w:rsidRPr="006A5FF9">
        <w:rPr>
          <w:i/>
          <w:color w:val="000000"/>
          <w:sz w:val="28"/>
          <w:szCs w:val="28"/>
        </w:rPr>
        <w:t>за наявності погодження відповідного органу охорони культурної спадщини</w:t>
      </w:r>
      <w:r w:rsidR="00D46AF4">
        <w:rPr>
          <w:color w:val="000000"/>
          <w:sz w:val="28"/>
          <w:szCs w:val="28"/>
        </w:rPr>
        <w:t xml:space="preserve">. </w:t>
      </w:r>
      <w:r w:rsidR="00630CCB">
        <w:rPr>
          <w:color w:val="000000"/>
          <w:sz w:val="28"/>
          <w:szCs w:val="28"/>
        </w:rPr>
        <w:t xml:space="preserve">Крім цього, </w:t>
      </w:r>
      <w:r w:rsidR="00630CCB" w:rsidRPr="00630CCB">
        <w:rPr>
          <w:color w:val="000000"/>
          <w:sz w:val="28"/>
          <w:szCs w:val="28"/>
        </w:rPr>
        <w:t>п</w:t>
      </w:r>
      <w:r w:rsidR="00630CCB" w:rsidRPr="00630CCB">
        <w:rPr>
          <w:color w:val="000000"/>
          <w:sz w:val="28"/>
          <w:szCs w:val="28"/>
          <w:shd w:val="clear" w:color="auto" w:fill="FFFFFF"/>
        </w:rPr>
        <w:t>ам'ятка може бути</w:t>
      </w:r>
      <w:r w:rsidR="00630CCB">
        <w:rPr>
          <w:color w:val="000000"/>
          <w:sz w:val="28"/>
          <w:szCs w:val="28"/>
          <w:shd w:val="clear" w:color="auto" w:fill="FFFFFF"/>
        </w:rPr>
        <w:t xml:space="preserve"> приватиз</w:t>
      </w:r>
      <w:r w:rsidR="00630CCB" w:rsidRPr="00630CCB">
        <w:rPr>
          <w:color w:val="000000"/>
          <w:sz w:val="28"/>
          <w:szCs w:val="28"/>
          <w:shd w:val="clear" w:color="auto" w:fill="FFFFFF"/>
        </w:rPr>
        <w:t>ована лише за умови укладення майбутн</w:t>
      </w:r>
      <w:r w:rsidR="00630CCB" w:rsidRPr="009154DF">
        <w:rPr>
          <w:color w:val="000000"/>
          <w:sz w:val="28"/>
          <w:szCs w:val="28"/>
          <w:shd w:val="clear" w:color="auto" w:fill="FFFFFF"/>
        </w:rPr>
        <w:t xml:space="preserve">ім власником з відповідним органом охорони культурної спадщини </w:t>
      </w:r>
      <w:r w:rsidR="00630CCB" w:rsidRPr="009154DF">
        <w:rPr>
          <w:i/>
          <w:color w:val="000000"/>
          <w:sz w:val="28"/>
          <w:szCs w:val="28"/>
          <w:shd w:val="clear" w:color="auto" w:fill="FFFFFF"/>
        </w:rPr>
        <w:t>попереднього договору</w:t>
      </w:r>
      <w:r w:rsidR="00630CCB" w:rsidRPr="009154DF">
        <w:rPr>
          <w:color w:val="000000"/>
          <w:sz w:val="28"/>
          <w:szCs w:val="28"/>
          <w:shd w:val="clear" w:color="auto" w:fill="FFFFFF"/>
        </w:rPr>
        <w:t xml:space="preserve"> </w:t>
      </w:r>
      <w:r w:rsidR="00630CCB" w:rsidRPr="009154DF">
        <w:rPr>
          <w:i/>
          <w:color w:val="000000"/>
          <w:sz w:val="28"/>
          <w:szCs w:val="28"/>
          <w:shd w:val="clear" w:color="auto" w:fill="FFFFFF"/>
        </w:rPr>
        <w:t>про укладення в майбутньому охоронного договору на пам'ятку (її частину)</w:t>
      </w:r>
      <w:r w:rsidR="00630CCB" w:rsidRPr="009154DF">
        <w:rPr>
          <w:color w:val="000000"/>
          <w:sz w:val="28"/>
          <w:szCs w:val="28"/>
          <w:shd w:val="clear" w:color="auto" w:fill="FFFFFF"/>
        </w:rPr>
        <w:t xml:space="preserve"> з викладенням його істотних умов, у тому числі</w:t>
      </w:r>
      <w:r w:rsidR="005055E3" w:rsidRPr="009154DF">
        <w:rPr>
          <w:color w:val="000000"/>
          <w:sz w:val="28"/>
          <w:szCs w:val="28"/>
          <w:shd w:val="clear" w:color="auto" w:fill="FFFFFF"/>
        </w:rPr>
        <w:t>,</w:t>
      </w:r>
      <w:r w:rsidR="00630CCB" w:rsidRPr="009154DF">
        <w:rPr>
          <w:color w:val="000000"/>
          <w:sz w:val="28"/>
          <w:szCs w:val="28"/>
          <w:shd w:val="clear" w:color="auto" w:fill="FFFFFF"/>
        </w:rPr>
        <w:t xml:space="preserve"> щодо цільового використання пам'ятки, робіт, які майбутній власник зобов'язується провести на пам'ятці з метою утримання її в належному стані.</w:t>
      </w:r>
    </w:p>
    <w:p w:rsidR="006A5FF9" w:rsidRPr="009154DF" w:rsidRDefault="003B7CF6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9154DF">
        <w:rPr>
          <w:color w:val="000000"/>
          <w:sz w:val="28"/>
          <w:szCs w:val="28"/>
        </w:rPr>
        <w:t>Разом з тим</w:t>
      </w:r>
      <w:r w:rsidR="005055E3" w:rsidRPr="009154DF">
        <w:rPr>
          <w:color w:val="000000"/>
          <w:sz w:val="28"/>
          <w:szCs w:val="28"/>
        </w:rPr>
        <w:t>,</w:t>
      </w:r>
      <w:r w:rsidRPr="009154DF">
        <w:rPr>
          <w:color w:val="000000"/>
          <w:sz w:val="28"/>
          <w:szCs w:val="28"/>
        </w:rPr>
        <w:t xml:space="preserve"> </w:t>
      </w:r>
      <w:r w:rsidR="00786737" w:rsidRPr="009154DF">
        <w:rPr>
          <w:color w:val="000000"/>
          <w:sz w:val="28"/>
          <w:szCs w:val="28"/>
        </w:rPr>
        <w:t>слід врахувати, що</w:t>
      </w:r>
      <w:r w:rsidRPr="009154DF">
        <w:rPr>
          <w:color w:val="000000"/>
          <w:sz w:val="28"/>
          <w:szCs w:val="28"/>
        </w:rPr>
        <w:t xml:space="preserve"> згідно з Законом</w:t>
      </w:r>
      <w:r w:rsidR="00D46AF4" w:rsidRPr="009154DF">
        <w:rPr>
          <w:color w:val="000000"/>
          <w:sz w:val="28"/>
          <w:szCs w:val="28"/>
        </w:rPr>
        <w:t xml:space="preserve"> України «Про Перелік пам'яток культурної спадщини, що не підлягають приватизації», к</w:t>
      </w:r>
      <w:bookmarkStart w:id="3" w:name="1fob9te" w:colFirst="0" w:colLast="0"/>
      <w:bookmarkEnd w:id="3"/>
      <w:r w:rsidR="00D46AF4" w:rsidRPr="009154DF">
        <w:rPr>
          <w:color w:val="000000"/>
          <w:sz w:val="28"/>
          <w:szCs w:val="28"/>
        </w:rPr>
        <w:t>омплекс пам'яток Національного заповідника «</w:t>
      </w:r>
      <w:hyperlink r:id="rId6" w:anchor="w12">
        <w:r w:rsidR="00D46AF4" w:rsidRPr="009154DF">
          <w:rPr>
            <w:color w:val="000000"/>
            <w:sz w:val="28"/>
            <w:szCs w:val="28"/>
          </w:rPr>
          <w:t>Хортиця</w:t>
        </w:r>
      </w:hyperlink>
      <w:r w:rsidR="00D46AF4" w:rsidRPr="009154DF">
        <w:rPr>
          <w:color w:val="000000"/>
          <w:sz w:val="28"/>
          <w:szCs w:val="28"/>
        </w:rPr>
        <w:t>» (м. Запоріжжя, о. Хортиця) включений до цього Переліку</w:t>
      </w:r>
      <w:r w:rsidR="006A5FF9" w:rsidRPr="009154DF">
        <w:rPr>
          <w:color w:val="000000"/>
          <w:sz w:val="28"/>
          <w:szCs w:val="28"/>
        </w:rPr>
        <w:t xml:space="preserve">, а, отже, якщо об’єкти </w:t>
      </w:r>
      <w:r w:rsidR="00327B38" w:rsidRPr="009154DF">
        <w:rPr>
          <w:color w:val="000000"/>
          <w:sz w:val="28"/>
          <w:szCs w:val="28"/>
        </w:rPr>
        <w:t xml:space="preserve">житлового фонду </w:t>
      </w:r>
      <w:r w:rsidR="006A5FF9" w:rsidRPr="009154DF">
        <w:rPr>
          <w:color w:val="000000"/>
          <w:sz w:val="28"/>
          <w:szCs w:val="28"/>
        </w:rPr>
        <w:t xml:space="preserve">входять до складу  </w:t>
      </w:r>
      <w:r w:rsidR="00327B38" w:rsidRPr="009154DF">
        <w:rPr>
          <w:color w:val="000000"/>
          <w:sz w:val="28"/>
          <w:szCs w:val="28"/>
        </w:rPr>
        <w:t xml:space="preserve">зазначеного </w:t>
      </w:r>
      <w:r w:rsidR="006A5FF9" w:rsidRPr="009154DF">
        <w:rPr>
          <w:color w:val="000000"/>
          <w:sz w:val="28"/>
          <w:szCs w:val="28"/>
        </w:rPr>
        <w:t>компле</w:t>
      </w:r>
      <w:r w:rsidR="007D16B0" w:rsidRPr="009154DF">
        <w:rPr>
          <w:color w:val="000000"/>
          <w:sz w:val="28"/>
          <w:szCs w:val="28"/>
        </w:rPr>
        <w:t xml:space="preserve">ксу, </w:t>
      </w:r>
      <w:r w:rsidR="005055E3" w:rsidRPr="009154DF">
        <w:rPr>
          <w:color w:val="000000"/>
          <w:sz w:val="28"/>
          <w:szCs w:val="28"/>
        </w:rPr>
        <w:t xml:space="preserve">то </w:t>
      </w:r>
      <w:r w:rsidR="007D16B0" w:rsidRPr="009154DF">
        <w:rPr>
          <w:color w:val="000000"/>
          <w:sz w:val="28"/>
          <w:szCs w:val="28"/>
        </w:rPr>
        <w:t>їх приватизація  заборонена</w:t>
      </w:r>
      <w:r w:rsidR="006A5FF9" w:rsidRPr="009154DF">
        <w:rPr>
          <w:color w:val="000000"/>
          <w:sz w:val="28"/>
          <w:szCs w:val="28"/>
        </w:rPr>
        <w:t>.</w:t>
      </w:r>
    </w:p>
    <w:p w:rsidR="003F5448" w:rsidRDefault="003B7CF6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9154DF">
        <w:rPr>
          <w:b/>
          <w:color w:val="000000"/>
          <w:sz w:val="28"/>
          <w:szCs w:val="28"/>
        </w:rPr>
        <w:lastRenderedPageBreak/>
        <w:t>2</w:t>
      </w:r>
      <w:r w:rsidR="00D46AF4" w:rsidRPr="009154DF">
        <w:rPr>
          <w:b/>
          <w:color w:val="000000"/>
          <w:sz w:val="28"/>
          <w:szCs w:val="28"/>
        </w:rPr>
        <w:t>.</w:t>
      </w:r>
      <w:r w:rsidR="00D46AF4" w:rsidRPr="009154DF">
        <w:rPr>
          <w:color w:val="000000"/>
          <w:sz w:val="28"/>
          <w:szCs w:val="28"/>
        </w:rPr>
        <w:t xml:space="preserve"> Звертаємо увагу на невідповідність з</w:t>
      </w:r>
      <w:r w:rsidR="00D46AF4">
        <w:rPr>
          <w:color w:val="000000"/>
          <w:sz w:val="28"/>
          <w:szCs w:val="28"/>
        </w:rPr>
        <w:t xml:space="preserve">місту положень законопроекту </w:t>
      </w:r>
      <w:r>
        <w:rPr>
          <w:color w:val="000000"/>
          <w:sz w:val="28"/>
          <w:szCs w:val="28"/>
        </w:rPr>
        <w:t>положенням пояснювальної записки</w:t>
      </w:r>
      <w:r w:rsidR="00D46AF4">
        <w:rPr>
          <w:color w:val="000000"/>
          <w:sz w:val="28"/>
          <w:szCs w:val="28"/>
        </w:rPr>
        <w:t xml:space="preserve"> до нього. Так, у пояснювальній записці до законопроекту зазначається, що його метою є «реалізація конституційних прав членів територіальної громади міста – мешканців будинків, </w:t>
      </w:r>
      <w:r w:rsidR="00D46AF4">
        <w:rPr>
          <w:i/>
          <w:color w:val="000000"/>
          <w:sz w:val="28"/>
          <w:szCs w:val="28"/>
        </w:rPr>
        <w:t>розташованих на острові Хортиця</w:t>
      </w:r>
      <w:r w:rsidR="00D46AF4">
        <w:rPr>
          <w:color w:val="000000"/>
          <w:sz w:val="28"/>
          <w:szCs w:val="28"/>
        </w:rPr>
        <w:t xml:space="preserve">, скористатися правом приватизації і в подальшому вільно володіти, користуватися і розпоряджатися своєю власністю на підставі отриманих правовстановлюючих документів» (п. 2). Тоді як запропоновані </w:t>
      </w:r>
      <w:r w:rsidR="006A5FF9">
        <w:rPr>
          <w:color w:val="000000"/>
          <w:sz w:val="28"/>
          <w:szCs w:val="28"/>
        </w:rPr>
        <w:t xml:space="preserve">у проекті зміни </w:t>
      </w:r>
      <w:r w:rsidR="00D46AF4">
        <w:rPr>
          <w:color w:val="000000"/>
          <w:sz w:val="28"/>
          <w:szCs w:val="28"/>
        </w:rPr>
        <w:t xml:space="preserve">до </w:t>
      </w:r>
      <w:r w:rsidR="00786737">
        <w:rPr>
          <w:color w:val="000000"/>
          <w:sz w:val="28"/>
          <w:szCs w:val="28"/>
        </w:rPr>
        <w:t>ст.</w:t>
      </w:r>
      <w:r w:rsidR="00D46AF4">
        <w:rPr>
          <w:color w:val="000000"/>
          <w:sz w:val="28"/>
          <w:szCs w:val="28"/>
        </w:rPr>
        <w:t xml:space="preserve"> 2 Закону пошир</w:t>
      </w:r>
      <w:r w:rsidR="00786737">
        <w:rPr>
          <w:color w:val="000000"/>
          <w:sz w:val="28"/>
          <w:szCs w:val="28"/>
        </w:rPr>
        <w:t>юють свою дію</w:t>
      </w:r>
      <w:r w:rsidR="00D46AF4">
        <w:rPr>
          <w:color w:val="000000"/>
          <w:sz w:val="28"/>
          <w:szCs w:val="28"/>
        </w:rPr>
        <w:t xml:space="preserve"> </w:t>
      </w:r>
      <w:r w:rsidR="00786737">
        <w:rPr>
          <w:color w:val="000000"/>
          <w:sz w:val="28"/>
          <w:szCs w:val="28"/>
        </w:rPr>
        <w:t xml:space="preserve">також і </w:t>
      </w:r>
      <w:r w:rsidR="00D46AF4">
        <w:rPr>
          <w:color w:val="000000"/>
          <w:sz w:val="28"/>
          <w:szCs w:val="28"/>
        </w:rPr>
        <w:t xml:space="preserve">на </w:t>
      </w:r>
      <w:r w:rsidR="00786737">
        <w:rPr>
          <w:color w:val="000000"/>
          <w:sz w:val="28"/>
          <w:szCs w:val="28"/>
        </w:rPr>
        <w:t xml:space="preserve">відповідний </w:t>
      </w:r>
      <w:r w:rsidR="00D46AF4">
        <w:rPr>
          <w:color w:val="000000"/>
          <w:sz w:val="28"/>
          <w:szCs w:val="28"/>
        </w:rPr>
        <w:t>житловий фонд усіх інших історико-культурних заповідн</w:t>
      </w:r>
      <w:r w:rsidR="00D46AF4" w:rsidRPr="002A103D">
        <w:rPr>
          <w:color w:val="000000"/>
          <w:sz w:val="28"/>
          <w:szCs w:val="28"/>
        </w:rPr>
        <w:t xml:space="preserve">иків, </w:t>
      </w:r>
      <w:r w:rsidR="005055E3" w:rsidRPr="002A103D">
        <w:rPr>
          <w:color w:val="000000"/>
          <w:sz w:val="28"/>
          <w:szCs w:val="28"/>
        </w:rPr>
        <w:t>які функціонують</w:t>
      </w:r>
      <w:r w:rsidR="00D46AF4">
        <w:rPr>
          <w:color w:val="000000"/>
          <w:sz w:val="28"/>
          <w:szCs w:val="28"/>
        </w:rPr>
        <w:t xml:space="preserve"> на території України, а не лише Національн</w:t>
      </w:r>
      <w:r w:rsidR="007D16B0">
        <w:rPr>
          <w:color w:val="000000"/>
          <w:sz w:val="28"/>
          <w:szCs w:val="28"/>
        </w:rPr>
        <w:t>ого заповідника «Хортиця»</w:t>
      </w:r>
      <w:r w:rsidR="00D46AF4">
        <w:rPr>
          <w:color w:val="000000"/>
          <w:sz w:val="28"/>
          <w:szCs w:val="28"/>
        </w:rPr>
        <w:t>, що ставить під с</w:t>
      </w:r>
      <w:r>
        <w:rPr>
          <w:color w:val="000000"/>
          <w:sz w:val="28"/>
          <w:szCs w:val="28"/>
        </w:rPr>
        <w:t xml:space="preserve">умнів доцільність запропонованої у проекті редакції </w:t>
      </w:r>
      <w:r w:rsidR="00D46AF4">
        <w:rPr>
          <w:color w:val="000000"/>
          <w:sz w:val="28"/>
          <w:szCs w:val="28"/>
        </w:rPr>
        <w:t>змін до Закону.</w:t>
      </w:r>
    </w:p>
    <w:p w:rsidR="003F5448" w:rsidRDefault="003B7CF6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="00D46AF4">
        <w:rPr>
          <w:b/>
          <w:color w:val="000000"/>
          <w:sz w:val="28"/>
          <w:szCs w:val="28"/>
        </w:rPr>
        <w:t>.</w:t>
      </w:r>
      <w:r w:rsidR="00D46AF4">
        <w:rPr>
          <w:color w:val="000000"/>
          <w:sz w:val="28"/>
          <w:szCs w:val="28"/>
        </w:rPr>
        <w:t xml:space="preserve"> Необхідність прийняття проекту обґрунтовується у п. 1 пояснювальної записки до нього тим, що положення п. 2 ст. 2 Закону обмежує конституційні права територіальної громади міста та мешканців будинків, зокрема</w:t>
      </w:r>
      <w:r w:rsidR="007D16B0">
        <w:rPr>
          <w:color w:val="000000"/>
          <w:sz w:val="28"/>
          <w:szCs w:val="28"/>
        </w:rPr>
        <w:t>,</w:t>
      </w:r>
      <w:r w:rsidR="00D46AF4">
        <w:rPr>
          <w:color w:val="000000"/>
          <w:sz w:val="28"/>
          <w:szCs w:val="28"/>
        </w:rPr>
        <w:t xml:space="preserve"> право кожного володіти, користуватися і розпоряджатися своєю </w:t>
      </w:r>
      <w:r w:rsidR="00D46AF4" w:rsidRPr="002A103D">
        <w:rPr>
          <w:color w:val="000000"/>
          <w:sz w:val="28"/>
          <w:szCs w:val="28"/>
        </w:rPr>
        <w:t>власністю (ст.</w:t>
      </w:r>
      <w:r w:rsidRPr="002A103D">
        <w:rPr>
          <w:color w:val="000000"/>
          <w:sz w:val="28"/>
          <w:szCs w:val="28"/>
        </w:rPr>
        <w:t xml:space="preserve"> 41 Конституції України). Проте</w:t>
      </w:r>
      <w:r w:rsidR="00D46AF4" w:rsidRPr="002A103D">
        <w:rPr>
          <w:color w:val="000000"/>
          <w:sz w:val="28"/>
          <w:szCs w:val="28"/>
        </w:rPr>
        <w:t xml:space="preserve"> </w:t>
      </w:r>
      <w:r w:rsidR="007D16B0" w:rsidRPr="002A103D">
        <w:rPr>
          <w:color w:val="000000"/>
          <w:sz w:val="28"/>
          <w:szCs w:val="28"/>
        </w:rPr>
        <w:t xml:space="preserve">слід нагадати, що </w:t>
      </w:r>
      <w:r w:rsidR="005055E3" w:rsidRPr="002A103D">
        <w:rPr>
          <w:color w:val="000000"/>
          <w:sz w:val="28"/>
          <w:szCs w:val="28"/>
        </w:rPr>
        <w:br/>
      </w:r>
      <w:r w:rsidR="00D46AF4" w:rsidRPr="002A103D">
        <w:rPr>
          <w:color w:val="000000"/>
          <w:sz w:val="28"/>
          <w:szCs w:val="28"/>
        </w:rPr>
        <w:t>28 вересня</w:t>
      </w:r>
      <w:r w:rsidR="00D46AF4">
        <w:rPr>
          <w:color w:val="000000"/>
          <w:sz w:val="28"/>
          <w:szCs w:val="28"/>
        </w:rPr>
        <w:t xml:space="preserve"> 2000 року Конституційний Суд України </w:t>
      </w:r>
      <w:r w:rsidR="00D46AF4" w:rsidRPr="002A103D">
        <w:rPr>
          <w:color w:val="000000"/>
          <w:sz w:val="28"/>
          <w:szCs w:val="28"/>
        </w:rPr>
        <w:t xml:space="preserve">ухвалив </w:t>
      </w:r>
      <w:r w:rsidR="005055E3" w:rsidRPr="002A103D">
        <w:rPr>
          <w:color w:val="000000"/>
          <w:sz w:val="28"/>
          <w:szCs w:val="28"/>
        </w:rPr>
        <w:t>Р</w:t>
      </w:r>
      <w:r w:rsidR="00D46AF4" w:rsidRPr="002A103D">
        <w:rPr>
          <w:color w:val="000000"/>
          <w:sz w:val="28"/>
          <w:szCs w:val="28"/>
        </w:rPr>
        <w:t>іш</w:t>
      </w:r>
      <w:r w:rsidR="00D46AF4">
        <w:rPr>
          <w:color w:val="000000"/>
          <w:sz w:val="28"/>
          <w:szCs w:val="28"/>
        </w:rPr>
        <w:t xml:space="preserve">ення </w:t>
      </w:r>
      <w:r w:rsidR="002F5556">
        <w:rPr>
          <w:color w:val="000000"/>
          <w:sz w:val="28"/>
          <w:szCs w:val="28"/>
        </w:rPr>
        <w:t xml:space="preserve">              </w:t>
      </w:r>
      <w:r w:rsidR="008B3FA4">
        <w:rPr>
          <w:color w:val="000000"/>
          <w:sz w:val="28"/>
          <w:szCs w:val="28"/>
        </w:rPr>
        <w:t xml:space="preserve">   </w:t>
      </w:r>
      <w:r w:rsidR="002F5556">
        <w:rPr>
          <w:color w:val="000000"/>
          <w:sz w:val="28"/>
          <w:szCs w:val="28"/>
        </w:rPr>
        <w:t xml:space="preserve">  </w:t>
      </w:r>
      <w:r w:rsidR="008B3FA4" w:rsidRPr="008B3FA4">
        <w:rPr>
          <w:color w:val="000000"/>
          <w:sz w:val="28"/>
          <w:szCs w:val="28"/>
        </w:rPr>
        <w:t xml:space="preserve">№ </w:t>
      </w:r>
      <w:r w:rsidR="002F5556" w:rsidRPr="008B3FA4">
        <w:rPr>
          <w:color w:val="000000"/>
          <w:sz w:val="28"/>
          <w:szCs w:val="28"/>
        </w:rPr>
        <w:t>10-рп/2000</w:t>
      </w:r>
      <w:r w:rsidR="00821732" w:rsidRPr="008B3FA4">
        <w:rPr>
          <w:color w:val="000000"/>
          <w:sz w:val="28"/>
          <w:szCs w:val="28"/>
        </w:rPr>
        <w:t xml:space="preserve"> </w:t>
      </w:r>
      <w:r w:rsidR="00083AE9" w:rsidRPr="00760CBE">
        <w:rPr>
          <w:color w:val="000000"/>
          <w:sz w:val="28"/>
          <w:szCs w:val="28"/>
          <w:lang w:val="ru-RU"/>
        </w:rPr>
        <w:t xml:space="preserve"> </w:t>
      </w:r>
      <w:r w:rsidR="00D46AF4" w:rsidRPr="008B3FA4">
        <w:rPr>
          <w:color w:val="000000"/>
          <w:sz w:val="28"/>
          <w:szCs w:val="28"/>
        </w:rPr>
        <w:t>у спра</w:t>
      </w:r>
      <w:r w:rsidR="00D46AF4">
        <w:rPr>
          <w:color w:val="000000"/>
          <w:sz w:val="28"/>
          <w:szCs w:val="28"/>
        </w:rPr>
        <w:t>ві за конституційним поданням 45 народних депутатів України щодо відповідності Конституції України (конституційності) положень пункту 2 статті 2 Закону України «Про приватизацію державного житлового фонду» (справа про приватизацію державного житлового фонду)</w:t>
      </w:r>
      <w:r w:rsidR="005055E3">
        <w:rPr>
          <w:color w:val="000000"/>
          <w:sz w:val="28"/>
          <w:szCs w:val="28"/>
        </w:rPr>
        <w:t>,</w:t>
      </w:r>
      <w:r w:rsidR="002A103D">
        <w:rPr>
          <w:color w:val="000000"/>
          <w:sz w:val="28"/>
          <w:szCs w:val="28"/>
        </w:rPr>
        <w:t xml:space="preserve"> яким</w:t>
      </w:r>
      <w:r w:rsidR="00D46AF4">
        <w:rPr>
          <w:color w:val="000000"/>
          <w:sz w:val="28"/>
          <w:szCs w:val="28"/>
        </w:rPr>
        <w:t xml:space="preserve"> визнав </w:t>
      </w:r>
      <w:r w:rsidR="00786737">
        <w:rPr>
          <w:color w:val="000000"/>
          <w:sz w:val="28"/>
          <w:szCs w:val="28"/>
        </w:rPr>
        <w:t xml:space="preserve">положення вказаного пункту </w:t>
      </w:r>
      <w:r w:rsidR="00D46AF4">
        <w:rPr>
          <w:color w:val="000000"/>
          <w:sz w:val="28"/>
          <w:szCs w:val="28"/>
        </w:rPr>
        <w:t>конституційними.</w:t>
      </w:r>
    </w:p>
    <w:p w:rsidR="003F5448" w:rsidRDefault="003B7CF6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</w:rPr>
        <w:t>4</w:t>
      </w:r>
      <w:r w:rsidR="00D46AF4">
        <w:rPr>
          <w:b/>
          <w:color w:val="000000"/>
          <w:sz w:val="28"/>
          <w:szCs w:val="28"/>
        </w:rPr>
        <w:t>.</w:t>
      </w:r>
      <w:r w:rsidR="00D46AF4">
        <w:rPr>
          <w:color w:val="000000"/>
          <w:sz w:val="28"/>
          <w:szCs w:val="28"/>
        </w:rPr>
        <w:t xml:space="preserve"> Звертаємо увагу на те, що текст проекту не відповідає тексту порівняльної таблиці до нього, що ускладнює його розуміння та об’єктивний аналіз.</w:t>
      </w:r>
      <w:r w:rsidR="006A5FF9">
        <w:rPr>
          <w:color w:val="000000"/>
          <w:sz w:val="28"/>
          <w:szCs w:val="28"/>
        </w:rPr>
        <w:t xml:space="preserve"> Зокрема</w:t>
      </w:r>
      <w:r w:rsidR="00D46AF4">
        <w:rPr>
          <w:color w:val="000000"/>
          <w:sz w:val="28"/>
          <w:szCs w:val="28"/>
        </w:rPr>
        <w:t xml:space="preserve">, у тексті проекту йдеться про внесення змін до п. 2 ст. 2 Закону. Проте у тексті порівняльної таблиці до проекту вказані зміни вносяться </w:t>
      </w:r>
      <w:r w:rsidR="004F22C2">
        <w:rPr>
          <w:color w:val="000000"/>
          <w:sz w:val="28"/>
          <w:szCs w:val="28"/>
        </w:rPr>
        <w:t xml:space="preserve">                     </w:t>
      </w:r>
      <w:r w:rsidR="00D46AF4">
        <w:rPr>
          <w:color w:val="000000"/>
          <w:sz w:val="28"/>
          <w:szCs w:val="28"/>
        </w:rPr>
        <w:t>до ч. 2 ст. 33 Закону. Зазначимо, що згідно з п. 6 ст. 91 Регламенту Верховної Ради України «</w:t>
      </w:r>
      <w:r w:rsidR="00D46AF4">
        <w:rPr>
          <w:color w:val="000000"/>
          <w:sz w:val="28"/>
          <w:szCs w:val="28"/>
          <w:highlight w:val="white"/>
        </w:rPr>
        <w:t>до законопроекту про внесення змін до законів додається порівняльна таблиця, яка містить редакцію відповідних положень (статей, частин, пунктів, абзаців тощо) чинного закону та нову його редакцію з урахуванням запропонованих змін».</w:t>
      </w:r>
    </w:p>
    <w:p w:rsidR="00630CCB" w:rsidRPr="00A272C1" w:rsidRDefault="00630CCB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color w:val="000000"/>
          <w:sz w:val="28"/>
          <w:szCs w:val="28"/>
          <w:highlight w:val="white"/>
        </w:rPr>
      </w:pPr>
      <w:r w:rsidRPr="00A272C1">
        <w:rPr>
          <w:b/>
          <w:color w:val="000000"/>
          <w:sz w:val="28"/>
          <w:szCs w:val="28"/>
          <w:highlight w:val="white"/>
        </w:rPr>
        <w:t>5.</w:t>
      </w:r>
      <w:r w:rsidRPr="00A272C1">
        <w:rPr>
          <w:color w:val="000000"/>
          <w:sz w:val="28"/>
          <w:szCs w:val="28"/>
          <w:highlight w:val="white"/>
        </w:rPr>
        <w:t xml:space="preserve"> </w:t>
      </w:r>
      <w:r w:rsidR="00A272C1">
        <w:rPr>
          <w:color w:val="000000"/>
          <w:sz w:val="28"/>
          <w:szCs w:val="28"/>
          <w:highlight w:val="white"/>
        </w:rPr>
        <w:t>Проект вимагає техніко-юридичного доопрацювання. Зокрема, у його</w:t>
      </w:r>
      <w:r w:rsidR="00A272C1" w:rsidRPr="00A272C1">
        <w:rPr>
          <w:color w:val="000000"/>
          <w:sz w:val="28"/>
          <w:szCs w:val="28"/>
          <w:highlight w:val="white"/>
        </w:rPr>
        <w:t xml:space="preserve"> назві </w:t>
      </w:r>
      <w:r w:rsidR="00A272C1">
        <w:rPr>
          <w:color w:val="000000"/>
          <w:sz w:val="28"/>
          <w:szCs w:val="28"/>
          <w:highlight w:val="white"/>
        </w:rPr>
        <w:t xml:space="preserve">не враховано, що в ньому передбачається внесення змін лише до однієї статті Закону. </w:t>
      </w:r>
    </w:p>
    <w:p w:rsidR="00A272C1" w:rsidRPr="00630CCB" w:rsidRDefault="00A272C1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jc w:val="both"/>
        <w:rPr>
          <w:b/>
          <w:color w:val="000000"/>
          <w:sz w:val="28"/>
          <w:szCs w:val="28"/>
          <w:highlight w:val="white"/>
        </w:rPr>
      </w:pPr>
    </w:p>
    <w:p w:rsidR="003F5448" w:rsidRDefault="00D46AF4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2A103D">
        <w:rPr>
          <w:color w:val="000000"/>
          <w:sz w:val="28"/>
          <w:szCs w:val="28"/>
        </w:rPr>
        <w:t>Узагальнюючий висновок: за результатами розгляду у першому читанні проект доцільно направити на д</w:t>
      </w:r>
      <w:r>
        <w:rPr>
          <w:color w:val="000000"/>
          <w:sz w:val="28"/>
          <w:szCs w:val="28"/>
        </w:rPr>
        <w:t>оопрацювання</w:t>
      </w:r>
      <w:r w:rsidR="003B7CF6">
        <w:rPr>
          <w:color w:val="000000"/>
          <w:sz w:val="28"/>
          <w:szCs w:val="28"/>
        </w:rPr>
        <w:t xml:space="preserve"> з урахуванням висловлених зауважень та пропозицій</w:t>
      </w:r>
      <w:r>
        <w:rPr>
          <w:color w:val="000000"/>
          <w:sz w:val="28"/>
          <w:szCs w:val="28"/>
        </w:rPr>
        <w:t>.</w:t>
      </w:r>
    </w:p>
    <w:p w:rsidR="003F5448" w:rsidRDefault="003F5448" w:rsidP="005055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color w:val="000000"/>
          <w:sz w:val="28"/>
          <w:szCs w:val="28"/>
        </w:rPr>
      </w:pPr>
    </w:p>
    <w:p w:rsidR="003F5448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:rsidR="003F5448" w:rsidRDefault="00D46AF4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Керівник Головного управління                                              С.</w:t>
      </w:r>
      <w:r w:rsidR="003B7C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Тихонюк</w:t>
      </w:r>
    </w:p>
    <w:p w:rsidR="003F5448" w:rsidRPr="005055E3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:rsidR="005055E3" w:rsidRPr="005055E3" w:rsidRDefault="005055E3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:rsidR="003F5448" w:rsidRDefault="00D46AF4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</w:rPr>
        <w:t>Вик.: Е. Вальковський, О. Куціпак, Н.</w:t>
      </w:r>
      <w:r w:rsidR="003B7CF6">
        <w:rPr>
          <w:color w:val="000000"/>
        </w:rPr>
        <w:t xml:space="preserve"> </w:t>
      </w:r>
      <w:r>
        <w:rPr>
          <w:color w:val="000000"/>
        </w:rPr>
        <w:t>Лебедь</w:t>
      </w:r>
    </w:p>
    <w:sectPr w:rsidR="003F5448" w:rsidSect="005055E3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357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5D4" w:rsidRDefault="00AC35D4">
      <w:r>
        <w:separator/>
      </w:r>
    </w:p>
  </w:endnote>
  <w:endnote w:type="continuationSeparator" w:id="0">
    <w:p w:rsidR="00AC35D4" w:rsidRDefault="00AC3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5D4" w:rsidRDefault="00AC35D4">
      <w:r>
        <w:separator/>
      </w:r>
    </w:p>
  </w:footnote>
  <w:footnote w:type="continuationSeparator" w:id="0">
    <w:p w:rsidR="00AC35D4" w:rsidRDefault="00AC35D4">
      <w:r>
        <w:continuationSeparator/>
      </w:r>
    </w:p>
  </w:footnote>
  <w:footnote w:id="1">
    <w:p w:rsidR="003F5448" w:rsidRDefault="00D46AF4">
      <w:pPr>
        <w:keepNext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760CBE">
        <w:rPr>
          <w:vertAlign w:val="superscript"/>
        </w:rPr>
        <w:footnoteRef/>
      </w:r>
      <w:r w:rsidR="003B7CF6" w:rsidRPr="00760CBE">
        <w:rPr>
          <w:color w:val="000000"/>
        </w:rPr>
        <w:t xml:space="preserve"> - </w:t>
      </w:r>
      <w:r w:rsidRPr="00760CBE">
        <w:rPr>
          <w:color w:val="000000"/>
        </w:rPr>
        <w:t xml:space="preserve">Перелік закладів культури базової мережі загальнодержавного рівня – </w:t>
      </w:r>
      <w:r w:rsidR="002A103D" w:rsidRPr="00760CBE">
        <w:rPr>
          <w:color w:val="000000" w:themeColor="text1"/>
        </w:rPr>
        <w:t>U</w:t>
      </w:r>
      <w:r w:rsidR="00083AE9" w:rsidRPr="00760CBE">
        <w:rPr>
          <w:color w:val="000000" w:themeColor="text1"/>
          <w:lang w:val="en-US"/>
        </w:rPr>
        <w:t>RL</w:t>
      </w:r>
      <w:r w:rsidRPr="00760CBE">
        <w:rPr>
          <w:color w:val="000000"/>
        </w:rPr>
        <w:t xml:space="preserve">: </w:t>
      </w:r>
      <w:hyperlink r:id="rId1">
        <w:r w:rsidRPr="00760CBE">
          <w:rPr>
            <w:color w:val="000000" w:themeColor="text1"/>
            <w:u w:val="single"/>
          </w:rPr>
          <w:t>http://mincult.kmu.gov.ua/control/uk/publish/article?art_id=245279970&amp;cat_id=245279966</w:t>
        </w:r>
      </w:hyperlink>
      <w:r w:rsidRPr="00760CBE">
        <w:rPr>
          <w:color w:val="000000" w:themeColor="text1"/>
          <w:sz w:val="22"/>
          <w:szCs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448" w:rsidRDefault="00E925F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 w:rsidR="00D46AF4">
      <w:rPr>
        <w:color w:val="000000"/>
      </w:rPr>
      <w:instrText>PAGE</w:instrText>
    </w:r>
    <w:r>
      <w:rPr>
        <w:color w:val="000000"/>
      </w:rPr>
      <w:fldChar w:fldCharType="end"/>
    </w:r>
  </w:p>
  <w:p w:rsidR="003F5448" w:rsidRDefault="003F5448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448" w:rsidRDefault="00E925F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 w:rsidR="00D46AF4"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 w:rsidR="003A20C1">
      <w:rPr>
        <w:noProof/>
        <w:color w:val="000000"/>
        <w:sz w:val="28"/>
        <w:szCs w:val="28"/>
      </w:rPr>
      <w:t>3</w:t>
    </w:r>
    <w:r>
      <w:rPr>
        <w:color w:val="000000"/>
        <w:sz w:val="28"/>
        <w:szCs w:val="28"/>
      </w:rPr>
      <w:fldChar w:fldCharType="end"/>
    </w:r>
  </w:p>
  <w:p w:rsidR="003F5448" w:rsidRDefault="003F5448">
    <w:pPr>
      <w:pBdr>
        <w:top w:val="nil"/>
        <w:left w:val="nil"/>
        <w:bottom w:val="nil"/>
        <w:right w:val="nil"/>
        <w:between w:val="nil"/>
      </w:pBdr>
      <w:ind w:right="360"/>
      <w:jc w:val="center"/>
      <w:rPr>
        <w:color w:val="000000"/>
      </w:rPr>
    </w:pPr>
  </w:p>
  <w:p w:rsidR="003F5448" w:rsidRDefault="003F5448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6CB" w:rsidRPr="00F416CB" w:rsidRDefault="00F416CB" w:rsidP="00F416C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 w:rsidRPr="00F416CB">
      <w:rPr>
        <w:color w:val="000000"/>
      </w:rPr>
      <w:t>До реєстр. № 3031 від 07.02.2020</w:t>
    </w:r>
  </w:p>
  <w:p w:rsidR="00F416CB" w:rsidRPr="00F416CB" w:rsidRDefault="00F416CB" w:rsidP="00F416C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 w:rsidRPr="00F416CB">
      <w:rPr>
        <w:color w:val="000000"/>
      </w:rPr>
      <w:t>Народний депутат України</w:t>
    </w:r>
  </w:p>
  <w:p w:rsidR="00F416CB" w:rsidRPr="00F416CB" w:rsidRDefault="00F416CB" w:rsidP="00F416C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 w:rsidRPr="00F416CB">
      <w:rPr>
        <w:color w:val="000000"/>
      </w:rPr>
      <w:t>Є.Шевченко</w:t>
    </w:r>
  </w:p>
  <w:p w:rsidR="00F416CB" w:rsidRDefault="00F416CB" w:rsidP="00F416CB">
    <w:pPr>
      <w:pStyle w:val="a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448"/>
    <w:rsid w:val="00067DE7"/>
    <w:rsid w:val="00083AE9"/>
    <w:rsid w:val="001160D7"/>
    <w:rsid w:val="001D5151"/>
    <w:rsid w:val="002A103D"/>
    <w:rsid w:val="002F5556"/>
    <w:rsid w:val="00327B38"/>
    <w:rsid w:val="003A20C1"/>
    <w:rsid w:val="003A22AB"/>
    <w:rsid w:val="003B7CF6"/>
    <w:rsid w:val="003F5448"/>
    <w:rsid w:val="0040175C"/>
    <w:rsid w:val="00494C95"/>
    <w:rsid w:val="004F22C2"/>
    <w:rsid w:val="0050427F"/>
    <w:rsid w:val="005055E3"/>
    <w:rsid w:val="006176C3"/>
    <w:rsid w:val="00630CCB"/>
    <w:rsid w:val="006A5FF9"/>
    <w:rsid w:val="006C5BB3"/>
    <w:rsid w:val="00760CBE"/>
    <w:rsid w:val="00786737"/>
    <w:rsid w:val="007D16B0"/>
    <w:rsid w:val="0080086C"/>
    <w:rsid w:val="00817ADB"/>
    <w:rsid w:val="00821732"/>
    <w:rsid w:val="008B3FA4"/>
    <w:rsid w:val="009154DF"/>
    <w:rsid w:val="00995413"/>
    <w:rsid w:val="00A02E73"/>
    <w:rsid w:val="00A272C1"/>
    <w:rsid w:val="00A37350"/>
    <w:rsid w:val="00AC35D4"/>
    <w:rsid w:val="00B51F7E"/>
    <w:rsid w:val="00C86FAE"/>
    <w:rsid w:val="00D46AF4"/>
    <w:rsid w:val="00E925F2"/>
    <w:rsid w:val="00EA1198"/>
    <w:rsid w:val="00ED7033"/>
    <w:rsid w:val="00F4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38105"/>
  <w15:docId w15:val="{DB65CBFB-31E5-D043-A80B-5049E39A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A1198"/>
  </w:style>
  <w:style w:type="paragraph" w:styleId="1">
    <w:name w:val="heading 1"/>
    <w:basedOn w:val="a"/>
    <w:next w:val="a"/>
    <w:rsid w:val="00EA119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A119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A119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A119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A119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A1198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EA119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A119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A119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semiHidden/>
    <w:unhideWhenUsed/>
    <w:rsid w:val="00F416CB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F416CB"/>
  </w:style>
  <w:style w:type="paragraph" w:styleId="a7">
    <w:name w:val="header"/>
    <w:basedOn w:val="a"/>
    <w:link w:val="a8"/>
    <w:uiPriority w:val="99"/>
    <w:semiHidden/>
    <w:unhideWhenUsed/>
    <w:rsid w:val="00F416CB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rsid w:val="00F416CB"/>
  </w:style>
  <w:style w:type="character" w:styleId="a9">
    <w:name w:val="Hyperlink"/>
    <w:basedOn w:val="a0"/>
    <w:uiPriority w:val="99"/>
    <w:semiHidden/>
    <w:unhideWhenUsed/>
    <w:rsid w:val="00630CC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A20C1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A20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574-17?find=1&amp;text=%D1%85%D0%BE%D1%80%D1%82%D0%B8%D1%86%D1%8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mincult.kmu.gov.ua/control/uk/publish/article?art_id=245279970&amp;cat_id=2452799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5091</Words>
  <Characters>2902</Characters>
  <Application>Microsoft Office Word</Application>
  <DocSecurity>0</DocSecurity>
  <Lines>24</Lines>
  <Paragraphs>15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Anatoly Chadiuk</dc:creator>
  <cp:lastModifiedBy>Кисельова Юлія Анатоліївна</cp:lastModifiedBy>
  <cp:revision>4</cp:revision>
  <cp:lastPrinted>2020-05-19T06:35:00Z</cp:lastPrinted>
  <dcterms:created xsi:type="dcterms:W3CDTF">2020-05-19T06:35:00Z</dcterms:created>
  <dcterms:modified xsi:type="dcterms:W3CDTF">2020-05-19T06:48:00Z</dcterms:modified>
</cp:coreProperties>
</file>