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8E" w:rsidRPr="000014EE" w:rsidRDefault="000014EE" w:rsidP="00635563">
      <w:pPr>
        <w:autoSpaceDE w:val="0"/>
        <w:autoSpaceDN w:val="0"/>
        <w:spacing w:after="0" w:line="240" w:lineRule="auto"/>
        <w:ind w:left="6180" w:firstLine="1050"/>
        <w:jc w:val="right"/>
        <w:rPr>
          <w:rFonts w:ascii="Times New Roman" w:hAnsi="Times New Roman"/>
          <w:sz w:val="28"/>
          <w:szCs w:val="28"/>
          <w:lang w:val="ru-RU"/>
        </w:rPr>
      </w:pPr>
      <w:r w:rsidRPr="000014E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E728E" w:rsidRPr="00434A11" w:rsidRDefault="00A9792E" w:rsidP="00FE728E">
      <w:pPr>
        <w:autoSpaceDE w:val="0"/>
        <w:autoSpaceDN w:val="0"/>
        <w:spacing w:after="0" w:line="240" w:lineRule="auto"/>
        <w:ind w:firstLine="7230"/>
        <w:jc w:val="both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 </w:t>
      </w:r>
    </w:p>
    <w:p w:rsidR="00FE728E" w:rsidRPr="00434A11" w:rsidRDefault="00FE728E" w:rsidP="00FE728E">
      <w:pPr>
        <w:jc w:val="both"/>
        <w:rPr>
          <w:rFonts w:ascii="Times New Roman" w:hAnsi="Times New Roman"/>
          <w:b/>
          <w:sz w:val="28"/>
          <w:szCs w:val="28"/>
        </w:rPr>
      </w:pPr>
    </w:p>
    <w:p w:rsidR="00FE728E" w:rsidRPr="00434A11" w:rsidRDefault="00FE728E" w:rsidP="00FE728E">
      <w:pPr>
        <w:spacing w:after="0" w:line="240" w:lineRule="auto"/>
        <w:ind w:firstLine="6946"/>
        <w:rPr>
          <w:rFonts w:ascii="Times New Roman" w:hAnsi="Times New Roman"/>
          <w:b/>
          <w:sz w:val="28"/>
          <w:szCs w:val="28"/>
          <w:lang w:eastAsia="ru-RU"/>
        </w:rPr>
      </w:pPr>
      <w:r w:rsidRPr="00434A1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E728E" w:rsidRPr="00434A11" w:rsidRDefault="00FE728E" w:rsidP="00FE728E">
      <w:pPr>
        <w:jc w:val="right"/>
        <w:rPr>
          <w:rFonts w:ascii="Times New Roman" w:hAnsi="Times New Roman"/>
          <w:sz w:val="28"/>
          <w:szCs w:val="28"/>
        </w:rPr>
      </w:pPr>
    </w:p>
    <w:p w:rsidR="00FE728E" w:rsidRPr="00434A11" w:rsidRDefault="00FE728E" w:rsidP="00FE728E">
      <w:pPr>
        <w:rPr>
          <w:rFonts w:ascii="Times New Roman" w:hAnsi="Times New Roman"/>
          <w:sz w:val="28"/>
          <w:szCs w:val="28"/>
        </w:rPr>
      </w:pPr>
    </w:p>
    <w:p w:rsidR="00FE728E" w:rsidRPr="00434A11" w:rsidRDefault="00FE728E" w:rsidP="00FE728E">
      <w:pPr>
        <w:rPr>
          <w:rFonts w:ascii="Times New Roman" w:hAnsi="Times New Roman"/>
          <w:sz w:val="28"/>
          <w:szCs w:val="28"/>
        </w:rPr>
      </w:pPr>
    </w:p>
    <w:p w:rsidR="00FE728E" w:rsidRPr="00434A11" w:rsidRDefault="00FE728E" w:rsidP="00FE728E">
      <w:pPr>
        <w:ind w:left="5664" w:firstLine="6"/>
        <w:jc w:val="both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E728E" w:rsidRDefault="00FE728E" w:rsidP="00FE728E">
      <w:pPr>
        <w:jc w:val="both"/>
        <w:rPr>
          <w:rFonts w:ascii="Times New Roman" w:hAnsi="Times New Roman"/>
          <w:b/>
          <w:sz w:val="28"/>
          <w:szCs w:val="28"/>
        </w:rPr>
      </w:pPr>
    </w:p>
    <w:p w:rsidR="00C84339" w:rsidRPr="00434A11" w:rsidRDefault="00C84339" w:rsidP="00FE728E">
      <w:pPr>
        <w:jc w:val="both"/>
        <w:rPr>
          <w:rFonts w:ascii="Times New Roman" w:hAnsi="Times New Roman"/>
          <w:b/>
          <w:sz w:val="28"/>
          <w:szCs w:val="28"/>
        </w:rPr>
      </w:pPr>
    </w:p>
    <w:p w:rsidR="00FE728E" w:rsidRPr="00434A11" w:rsidRDefault="00FE728E" w:rsidP="00FE728E">
      <w:pPr>
        <w:jc w:val="center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>ВИСНОВОК</w:t>
      </w:r>
    </w:p>
    <w:p w:rsidR="00F238E3" w:rsidRDefault="00FE728E" w:rsidP="00C90C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на проект Закону України про внесення зміни до Закону України </w:t>
      </w:r>
    </w:p>
    <w:p w:rsidR="00F238E3" w:rsidRDefault="00FE728E" w:rsidP="00C90C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"Про приватизацію державного житлового фонду" щодо надання можливості приватизації житлового фонду, що перебуває </w:t>
      </w:r>
    </w:p>
    <w:p w:rsidR="00C90C4A" w:rsidRPr="00C90C4A" w:rsidRDefault="00FE728E" w:rsidP="00C90C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>в комунальній власності</w:t>
      </w:r>
      <w:r w:rsidR="00F238E3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C90C4A">
        <w:rPr>
          <w:rFonts w:ascii="Times New Roman" w:hAnsi="Times New Roman"/>
          <w:b/>
          <w:sz w:val="28"/>
          <w:szCs w:val="28"/>
        </w:rPr>
        <w:t>(реєстр. № 3031)</w:t>
      </w:r>
    </w:p>
    <w:p w:rsidR="00FE728E" w:rsidRPr="00434A11" w:rsidRDefault="00FE728E" w:rsidP="00FE728E">
      <w:pPr>
        <w:jc w:val="center"/>
        <w:rPr>
          <w:rFonts w:ascii="Times New Roman" w:hAnsi="Times New Roman"/>
          <w:b/>
          <w:sz w:val="28"/>
          <w:szCs w:val="28"/>
        </w:rPr>
      </w:pPr>
    </w:p>
    <w:p w:rsidR="00043FE3" w:rsidRPr="00434A11" w:rsidRDefault="00043FE3" w:rsidP="00FE728E">
      <w:pPr>
        <w:pStyle w:val="3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</w:rPr>
      </w:pPr>
      <w:r w:rsidRPr="00434A11">
        <w:rPr>
          <w:b w:val="0"/>
          <w:sz w:val="28"/>
          <w:szCs w:val="28"/>
        </w:rPr>
        <w:t xml:space="preserve">Комітет з питань економічного розвитку на засіданні 1 грудня 2021 року </w:t>
      </w:r>
      <w:r w:rsidR="00DE4957" w:rsidRPr="00434A11">
        <w:rPr>
          <w:b w:val="0"/>
          <w:sz w:val="28"/>
          <w:szCs w:val="28"/>
        </w:rPr>
        <w:t>(протокол №</w:t>
      </w:r>
      <w:r w:rsidR="00C3231A" w:rsidRPr="00C3231A">
        <w:rPr>
          <w:b w:val="0"/>
          <w:sz w:val="28"/>
          <w:szCs w:val="28"/>
          <w:lang w:val="ru-RU"/>
        </w:rPr>
        <w:t xml:space="preserve"> </w:t>
      </w:r>
      <w:r w:rsidR="00C3231A" w:rsidRPr="009A2B28">
        <w:rPr>
          <w:b w:val="0"/>
          <w:sz w:val="28"/>
          <w:szCs w:val="28"/>
          <w:lang w:val="ru-RU"/>
        </w:rPr>
        <w:t>8</w:t>
      </w:r>
      <w:r w:rsidR="002E19A6" w:rsidRPr="002E19A6">
        <w:rPr>
          <w:b w:val="0"/>
          <w:sz w:val="28"/>
          <w:szCs w:val="28"/>
          <w:lang w:val="ru-RU"/>
        </w:rPr>
        <w:t>6</w:t>
      </w:r>
      <w:r w:rsidR="00DE4957" w:rsidRPr="00434A11">
        <w:rPr>
          <w:b w:val="0"/>
          <w:sz w:val="28"/>
          <w:szCs w:val="28"/>
        </w:rPr>
        <w:t xml:space="preserve">) </w:t>
      </w:r>
      <w:r w:rsidRPr="00434A11">
        <w:rPr>
          <w:b w:val="0"/>
          <w:sz w:val="28"/>
          <w:szCs w:val="28"/>
        </w:rPr>
        <w:t>розгляну</w:t>
      </w:r>
      <w:r w:rsidR="000001BD" w:rsidRPr="00434A11">
        <w:rPr>
          <w:b w:val="0"/>
          <w:sz w:val="28"/>
          <w:szCs w:val="28"/>
        </w:rPr>
        <w:t>в</w:t>
      </w:r>
      <w:r w:rsidRPr="00434A11">
        <w:rPr>
          <w:b w:val="0"/>
          <w:sz w:val="28"/>
          <w:szCs w:val="28"/>
        </w:rPr>
        <w:t xml:space="preserve"> питання щодо зняття з розгляду Верховною Радою України проекту Закону України про внесення зміни до Закону України "Про приватизацію державного житлового фонду" щодо надання можливості приватизації житлового фонду, що перебуває в комунальній власності</w:t>
      </w:r>
      <w:r w:rsidR="009A2B28">
        <w:rPr>
          <w:b w:val="0"/>
          <w:sz w:val="28"/>
          <w:szCs w:val="28"/>
        </w:rPr>
        <w:t xml:space="preserve">             </w:t>
      </w:r>
      <w:r w:rsidRPr="00434A11">
        <w:rPr>
          <w:b w:val="0"/>
          <w:sz w:val="28"/>
          <w:szCs w:val="28"/>
        </w:rPr>
        <w:t xml:space="preserve"> (реєстр. № 3031)</w:t>
      </w:r>
      <w:r w:rsidR="00D77907" w:rsidRPr="00434A11">
        <w:rPr>
          <w:b w:val="0"/>
          <w:sz w:val="28"/>
          <w:szCs w:val="28"/>
        </w:rPr>
        <w:t xml:space="preserve">, </w:t>
      </w:r>
      <w:r w:rsidRPr="00434A11">
        <w:rPr>
          <w:b w:val="0"/>
          <w:sz w:val="28"/>
          <w:szCs w:val="28"/>
        </w:rPr>
        <w:t xml:space="preserve">який </w:t>
      </w:r>
      <w:r w:rsidR="00D77907" w:rsidRPr="00434A11">
        <w:rPr>
          <w:b w:val="0"/>
          <w:sz w:val="28"/>
          <w:szCs w:val="28"/>
        </w:rPr>
        <w:t xml:space="preserve">Верховною Радою України </w:t>
      </w:r>
      <w:r w:rsidRPr="00434A11">
        <w:rPr>
          <w:b w:val="0"/>
          <w:sz w:val="28"/>
          <w:szCs w:val="28"/>
        </w:rPr>
        <w:t>направлено до Комітету з питань економічного розвитку для підготовки на повторне пе</w:t>
      </w:r>
      <w:r w:rsidR="000001BD" w:rsidRPr="00434A11">
        <w:rPr>
          <w:b w:val="0"/>
          <w:sz w:val="28"/>
          <w:szCs w:val="28"/>
        </w:rPr>
        <w:t>рше читання</w:t>
      </w:r>
      <w:r w:rsidR="00D77907" w:rsidRPr="00434A11">
        <w:rPr>
          <w:b w:val="0"/>
          <w:sz w:val="28"/>
          <w:szCs w:val="28"/>
        </w:rPr>
        <w:t xml:space="preserve"> (Постанова Верховної Ради України від 06.11.2020 № 999-ІХ)</w:t>
      </w:r>
      <w:r w:rsidR="000001BD" w:rsidRPr="00434A11">
        <w:rPr>
          <w:b w:val="0"/>
          <w:sz w:val="28"/>
          <w:szCs w:val="28"/>
        </w:rPr>
        <w:t>.</w:t>
      </w:r>
      <w:r w:rsidRPr="00434A11">
        <w:rPr>
          <w:b w:val="0"/>
          <w:sz w:val="28"/>
          <w:szCs w:val="28"/>
        </w:rPr>
        <w:t xml:space="preserve"> </w:t>
      </w:r>
    </w:p>
    <w:p w:rsidR="00FE728E" w:rsidRPr="00434A11" w:rsidRDefault="00FE728E" w:rsidP="00FE728E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434A11">
        <w:rPr>
          <w:sz w:val="28"/>
          <w:szCs w:val="28"/>
        </w:rPr>
        <w:t>Метою законопроекту, як зазначено в Пояснювальній записці, є реалізація конституційних прав членів територіальної громади міста – мешканців будинків, розташованих на острові Хортиця, скористатися правом приватизації  житлового фонду і в подальшому вільно володіти, користуватися і розпоряджатися своєю власністю на підставі отриманих правовстановлюючих документів.</w:t>
      </w:r>
    </w:p>
    <w:p w:rsidR="009A2B28" w:rsidRDefault="00FE728E" w:rsidP="009A2B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34A11">
        <w:rPr>
          <w:rFonts w:ascii="Times New Roman" w:hAnsi="Times New Roman"/>
          <w:sz w:val="28"/>
          <w:szCs w:val="28"/>
        </w:rPr>
        <w:t xml:space="preserve">В ході обговорення народні депутати України – члени Комітету зазначили, що </w:t>
      </w:r>
      <w:r w:rsidR="00F6662F" w:rsidRPr="00434A11">
        <w:rPr>
          <w:rFonts w:ascii="Times New Roman" w:hAnsi="Times New Roman"/>
          <w:sz w:val="28"/>
          <w:szCs w:val="28"/>
        </w:rPr>
        <w:t>частиною першою статті 115 Закону України "Про Регламент Верховної Ради України" встановлено, що з</w:t>
      </w:r>
      <w:r w:rsidR="00F6662F" w:rsidRPr="00434A11">
        <w:rPr>
          <w:rFonts w:ascii="Times New Roman" w:hAnsi="Times New Roman"/>
          <w:sz w:val="28"/>
          <w:szCs w:val="28"/>
          <w:shd w:val="clear" w:color="auto" w:fill="FFFFFF"/>
        </w:rPr>
        <w:t xml:space="preserve">аконопроект на повторне перше читання подається у </w:t>
      </w:r>
      <w:r w:rsidR="00F6662F" w:rsidRPr="00434A1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визначений Верховною Радою </w:t>
      </w:r>
      <w:r w:rsidR="009A2B28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="00F6662F" w:rsidRPr="00434A11">
        <w:rPr>
          <w:rFonts w:ascii="Times New Roman" w:hAnsi="Times New Roman"/>
          <w:sz w:val="28"/>
          <w:szCs w:val="28"/>
          <w:shd w:val="clear" w:color="auto" w:fill="FFFFFF"/>
        </w:rPr>
        <w:t>строк, але не пізніше 30 днів після дня його попереднього розгляду, у новій редакції, підготовленій головним комітетом та/або суб'єктом права законодавчої ініціативи, з висновками головного та інших комітетів і розглядається в порядку, передбаченому цим Регламентом</w:t>
      </w:r>
      <w:r w:rsidR="009A2B2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6662F" w:rsidRPr="009A2B28" w:rsidRDefault="00F6662F" w:rsidP="009A2B28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A2B28">
        <w:rPr>
          <w:rFonts w:ascii="Times New Roman" w:hAnsi="Times New Roman"/>
          <w:sz w:val="28"/>
          <w:szCs w:val="28"/>
        </w:rPr>
        <w:t>Враховуючи вищезазначене та керуючись частиною другою статті 95 Закону України "Про Регламент Верховної Ради України"</w:t>
      </w:r>
      <w:r w:rsidR="00FE728E" w:rsidRPr="009A2B28">
        <w:rPr>
          <w:rFonts w:ascii="Times New Roman" w:hAnsi="Times New Roman"/>
          <w:sz w:val="28"/>
          <w:szCs w:val="28"/>
        </w:rPr>
        <w:t>,</w:t>
      </w:r>
      <w:r w:rsidRPr="009A2B28">
        <w:rPr>
          <w:rStyle w:val="aa"/>
          <w:rFonts w:ascii="Times New Roman" w:hAnsi="Times New Roman" w:cs="Times New Roman"/>
          <w:sz w:val="28"/>
          <w:szCs w:val="28"/>
        </w:rPr>
        <w:t xml:space="preserve"> </w:t>
      </w:r>
      <w:r w:rsidRPr="009A2B28">
        <w:rPr>
          <w:rStyle w:val="rvts23"/>
          <w:rFonts w:ascii="Times New Roman" w:hAnsi="Times New Roman"/>
          <w:sz w:val="28"/>
          <w:szCs w:val="28"/>
        </w:rPr>
        <w:t>яка передбачає, що Верховна Рада України своїм рішенням може зняти законопроект з розгляду, якщо внаслідок прийняття інших законодавчих актів чи з інших причин законопроект втратив свою актуальність</w:t>
      </w:r>
      <w:r w:rsidRPr="009A2B28">
        <w:rPr>
          <w:rFonts w:ascii="Times New Roman" w:hAnsi="Times New Roman"/>
          <w:sz w:val="28"/>
          <w:szCs w:val="28"/>
        </w:rPr>
        <w:t xml:space="preserve">, народні депутати України – члени Комітету прийняли рішення рекомендувати Верховній Раді України зняти з розгляду проект Закону України про внесення зміни до Закону України "Про приватизацію державного житлового фонду" щодо надання можливості приватизації житлового фонду, що перебуває в комунальній власності (реєстр. № 3031), як такий, що втратив актуальність. </w:t>
      </w:r>
    </w:p>
    <w:p w:rsidR="00FE728E" w:rsidRPr="00434A11" w:rsidRDefault="00561D57" w:rsidP="00FE728E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434A11">
        <w:rPr>
          <w:b w:val="0"/>
          <w:sz w:val="28"/>
          <w:szCs w:val="28"/>
        </w:rPr>
        <w:t xml:space="preserve"> </w:t>
      </w:r>
    </w:p>
    <w:p w:rsidR="00FE728E" w:rsidRPr="00434A11" w:rsidRDefault="00561D57" w:rsidP="00FE728E">
      <w:pPr>
        <w:autoSpaceDE w:val="0"/>
        <w:autoSpaceDN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 </w:t>
      </w:r>
      <w:r w:rsidR="00FE728E" w:rsidRPr="00434A11">
        <w:rPr>
          <w:rFonts w:ascii="Times New Roman" w:hAnsi="Times New Roman"/>
          <w:b/>
          <w:sz w:val="28"/>
          <w:szCs w:val="28"/>
        </w:rPr>
        <w:t>Голова Комітету</w:t>
      </w:r>
      <w:r w:rsidR="00FE728E" w:rsidRPr="00434A11">
        <w:rPr>
          <w:rFonts w:ascii="Times New Roman" w:hAnsi="Times New Roman"/>
          <w:sz w:val="28"/>
          <w:szCs w:val="28"/>
        </w:rPr>
        <w:tab/>
      </w:r>
      <w:r w:rsidR="00FE728E" w:rsidRPr="00434A11">
        <w:rPr>
          <w:rFonts w:ascii="Times New Roman" w:hAnsi="Times New Roman"/>
          <w:sz w:val="28"/>
          <w:szCs w:val="28"/>
        </w:rPr>
        <w:tab/>
      </w:r>
      <w:r w:rsidR="006C6DDB">
        <w:rPr>
          <w:rFonts w:ascii="Times New Roman" w:hAnsi="Times New Roman"/>
          <w:sz w:val="28"/>
          <w:szCs w:val="28"/>
        </w:rPr>
        <w:t xml:space="preserve">  </w:t>
      </w:r>
      <w:r w:rsidR="00FE728E" w:rsidRPr="00434A11">
        <w:rPr>
          <w:rFonts w:ascii="Times New Roman" w:hAnsi="Times New Roman"/>
          <w:sz w:val="28"/>
          <w:szCs w:val="28"/>
        </w:rPr>
        <w:tab/>
        <w:t xml:space="preserve">         </w:t>
      </w:r>
      <w:r w:rsidRPr="00434A11">
        <w:rPr>
          <w:rFonts w:ascii="Times New Roman" w:hAnsi="Times New Roman"/>
          <w:sz w:val="28"/>
          <w:szCs w:val="28"/>
        </w:rPr>
        <w:t xml:space="preserve"> </w:t>
      </w:r>
      <w:r w:rsidR="00FE728E" w:rsidRPr="00434A11">
        <w:rPr>
          <w:rFonts w:ascii="Times New Roman" w:hAnsi="Times New Roman"/>
          <w:sz w:val="28"/>
          <w:szCs w:val="28"/>
        </w:rPr>
        <w:t xml:space="preserve">           </w:t>
      </w:r>
      <w:r w:rsidR="00484E34" w:rsidRPr="00484E34"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FE728E" w:rsidRPr="00434A11">
        <w:rPr>
          <w:rFonts w:ascii="Times New Roman" w:hAnsi="Times New Roman"/>
          <w:sz w:val="28"/>
          <w:szCs w:val="28"/>
        </w:rPr>
        <w:tab/>
      </w:r>
      <w:r w:rsidR="00FE728E" w:rsidRPr="00434A11">
        <w:rPr>
          <w:rFonts w:ascii="Times New Roman" w:hAnsi="Times New Roman"/>
          <w:b/>
          <w:bCs/>
          <w:sz w:val="28"/>
          <w:szCs w:val="28"/>
        </w:rPr>
        <w:t>Д.А. Наталуха</w:t>
      </w:r>
      <w:r w:rsidR="00FE728E" w:rsidRPr="00434A11">
        <w:rPr>
          <w:rFonts w:ascii="Times New Roman" w:hAnsi="Times New Roman"/>
          <w:bCs/>
          <w:sz w:val="28"/>
          <w:szCs w:val="28"/>
        </w:rPr>
        <w:t xml:space="preserve"> </w:t>
      </w:r>
    </w:p>
    <w:p w:rsidR="00FE728E" w:rsidRPr="00434A11" w:rsidRDefault="00FE728E" w:rsidP="00FE728E">
      <w:pPr>
        <w:rPr>
          <w:rFonts w:ascii="Times New Roman" w:hAnsi="Times New Roman"/>
          <w:sz w:val="28"/>
          <w:szCs w:val="28"/>
        </w:rPr>
      </w:pPr>
    </w:p>
    <w:p w:rsidR="00FE728E" w:rsidRPr="00434A11" w:rsidRDefault="00FE728E" w:rsidP="00FE728E">
      <w:pPr>
        <w:rPr>
          <w:rFonts w:ascii="Times New Roman" w:hAnsi="Times New Roman"/>
          <w:sz w:val="28"/>
          <w:szCs w:val="28"/>
        </w:rPr>
      </w:pPr>
    </w:p>
    <w:p w:rsidR="00FE728E" w:rsidRPr="00434A11" w:rsidRDefault="00FE728E" w:rsidP="00FE728E">
      <w:pPr>
        <w:ind w:left="5664" w:firstLine="708"/>
        <w:jc w:val="both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 </w:t>
      </w:r>
    </w:p>
    <w:p w:rsidR="00FE728E" w:rsidRPr="00434A11" w:rsidRDefault="00FE728E" w:rsidP="00FE728E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34A1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E728E" w:rsidRPr="00434A11" w:rsidRDefault="00FE728E" w:rsidP="00FE728E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34A11">
        <w:rPr>
          <w:rFonts w:ascii="Times New Roman" w:hAnsi="Times New Roman"/>
          <w:b/>
          <w:sz w:val="28"/>
          <w:szCs w:val="28"/>
        </w:rPr>
        <w:t xml:space="preserve"> </w:t>
      </w:r>
    </w:p>
    <w:p w:rsidR="00FE728E" w:rsidRPr="00434A11" w:rsidRDefault="00FE728E" w:rsidP="00FE728E">
      <w:pPr>
        <w:ind w:firstLine="567"/>
        <w:rPr>
          <w:rFonts w:ascii="Times New Roman" w:hAnsi="Times New Roman"/>
          <w:sz w:val="28"/>
          <w:szCs w:val="28"/>
        </w:rPr>
      </w:pPr>
    </w:p>
    <w:p w:rsidR="001F053F" w:rsidRPr="00434A11" w:rsidRDefault="00C4312E">
      <w:pPr>
        <w:rPr>
          <w:sz w:val="28"/>
          <w:szCs w:val="28"/>
        </w:rPr>
      </w:pPr>
    </w:p>
    <w:sectPr w:rsidR="001F053F" w:rsidRPr="00434A11" w:rsidSect="00625CF0">
      <w:headerReference w:type="default" r:id="rId6"/>
      <w:headerReference w:type="first" r:id="rId7"/>
      <w:footerReference w:type="first" r:id="rId8"/>
      <w:pgSz w:w="11906" w:h="16838"/>
      <w:pgMar w:top="-851" w:right="70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12E" w:rsidRDefault="00C4312E">
      <w:pPr>
        <w:spacing w:after="0" w:line="240" w:lineRule="auto"/>
      </w:pPr>
      <w:r>
        <w:separator/>
      </w:r>
    </w:p>
  </w:endnote>
  <w:endnote w:type="continuationSeparator" w:id="0">
    <w:p w:rsidR="00C4312E" w:rsidRDefault="00C43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4312E">
        <w:pPr>
          <w:pStyle w:val="a5"/>
          <w:jc w:val="center"/>
        </w:pPr>
      </w:p>
    </w:sdtContent>
  </w:sdt>
  <w:p w:rsidR="00A7635E" w:rsidRDefault="00C431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12E" w:rsidRDefault="00C4312E">
      <w:pPr>
        <w:spacing w:after="0" w:line="240" w:lineRule="auto"/>
      </w:pPr>
      <w:r>
        <w:separator/>
      </w:r>
    </w:p>
  </w:footnote>
  <w:footnote w:type="continuationSeparator" w:id="0">
    <w:p w:rsidR="00C4312E" w:rsidRDefault="00C43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816991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4312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4312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4312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16991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72455EBE" wp14:editId="6A50920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816991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816991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FE728E" w:rsidRDefault="00C4312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9714" w:type="dxa"/>
        </w:tcPr>
        <w:p w:rsidR="00CB4E27" w:rsidRPr="00FE728E" w:rsidRDefault="00C4312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FE728E" w:rsidRDefault="00C4312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</w:tr>
  </w:tbl>
  <w:p w:rsidR="00F91DD3" w:rsidRPr="004F7B8A" w:rsidRDefault="00C4312E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8E"/>
    <w:rsid w:val="000001BD"/>
    <w:rsid w:val="000014EE"/>
    <w:rsid w:val="00043FE3"/>
    <w:rsid w:val="00122196"/>
    <w:rsid w:val="00214232"/>
    <w:rsid w:val="0022118C"/>
    <w:rsid w:val="0023179B"/>
    <w:rsid w:val="00256DF5"/>
    <w:rsid w:val="00262316"/>
    <w:rsid w:val="00274343"/>
    <w:rsid w:val="002E19A6"/>
    <w:rsid w:val="002E24A5"/>
    <w:rsid w:val="0031312E"/>
    <w:rsid w:val="0035679C"/>
    <w:rsid w:val="00434A11"/>
    <w:rsid w:val="00435E15"/>
    <w:rsid w:val="00442DB4"/>
    <w:rsid w:val="00483AEA"/>
    <w:rsid w:val="00484E34"/>
    <w:rsid w:val="00494EFD"/>
    <w:rsid w:val="004B2ADC"/>
    <w:rsid w:val="004E102F"/>
    <w:rsid w:val="004E19EB"/>
    <w:rsid w:val="004E526A"/>
    <w:rsid w:val="00526917"/>
    <w:rsid w:val="00557DAF"/>
    <w:rsid w:val="00561D57"/>
    <w:rsid w:val="005A7746"/>
    <w:rsid w:val="005F5B67"/>
    <w:rsid w:val="006025F5"/>
    <w:rsid w:val="00635563"/>
    <w:rsid w:val="006373FF"/>
    <w:rsid w:val="00645DAE"/>
    <w:rsid w:val="00676AF6"/>
    <w:rsid w:val="00684176"/>
    <w:rsid w:val="006C6DDB"/>
    <w:rsid w:val="006E0F61"/>
    <w:rsid w:val="006E7E82"/>
    <w:rsid w:val="00724C05"/>
    <w:rsid w:val="00741BFF"/>
    <w:rsid w:val="00770FC6"/>
    <w:rsid w:val="00771CEC"/>
    <w:rsid w:val="00774D03"/>
    <w:rsid w:val="00816991"/>
    <w:rsid w:val="00866A2A"/>
    <w:rsid w:val="0089132F"/>
    <w:rsid w:val="008E7C18"/>
    <w:rsid w:val="009A2B28"/>
    <w:rsid w:val="009C69D6"/>
    <w:rsid w:val="00A0017A"/>
    <w:rsid w:val="00A133C1"/>
    <w:rsid w:val="00A65F7D"/>
    <w:rsid w:val="00A9792E"/>
    <w:rsid w:val="00C01859"/>
    <w:rsid w:val="00C3231A"/>
    <w:rsid w:val="00C4312E"/>
    <w:rsid w:val="00C84339"/>
    <w:rsid w:val="00C90C4A"/>
    <w:rsid w:val="00D77907"/>
    <w:rsid w:val="00DE4957"/>
    <w:rsid w:val="00E40A58"/>
    <w:rsid w:val="00E43ABC"/>
    <w:rsid w:val="00E4786E"/>
    <w:rsid w:val="00E75554"/>
    <w:rsid w:val="00E82229"/>
    <w:rsid w:val="00EC4670"/>
    <w:rsid w:val="00EE3505"/>
    <w:rsid w:val="00EF79D5"/>
    <w:rsid w:val="00F153C6"/>
    <w:rsid w:val="00F238E3"/>
    <w:rsid w:val="00F3211E"/>
    <w:rsid w:val="00F6662F"/>
    <w:rsid w:val="00FA50E0"/>
    <w:rsid w:val="00FE728E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76364"/>
  <w15:chartTrackingRefBased/>
  <w15:docId w15:val="{6509AD1A-0561-4650-B686-30485CA9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28E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qFormat/>
    <w:rsid w:val="00FE728E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728E"/>
    <w:rPr>
      <w:rFonts w:eastAsia="Calibri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rsid w:val="00FE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E728E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rsid w:val="00FE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E728E"/>
    <w:rPr>
      <w:rFonts w:ascii="Calibri" w:eastAsia="Calibri" w:hAnsi="Calibri" w:cs="Times New Roman"/>
      <w:sz w:val="22"/>
    </w:rPr>
  </w:style>
  <w:style w:type="table" w:styleId="a7">
    <w:name w:val="Table Grid"/>
    <w:basedOn w:val="a1"/>
    <w:uiPriority w:val="99"/>
    <w:rsid w:val="00FE728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rsid w:val="00FE728E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F6662F"/>
    <w:rPr>
      <w:color w:val="0000FF"/>
      <w:u w:val="single"/>
    </w:rPr>
  </w:style>
  <w:style w:type="character" w:customStyle="1" w:styleId="rvts23">
    <w:name w:val="rvts23"/>
    <w:rsid w:val="00F6662F"/>
  </w:style>
  <w:style w:type="paragraph" w:styleId="a9">
    <w:name w:val="Balloon Text"/>
    <w:basedOn w:val="a"/>
    <w:link w:val="aa"/>
    <w:uiPriority w:val="99"/>
    <w:semiHidden/>
    <w:unhideWhenUsed/>
    <w:rsid w:val="00557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57D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1579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Олександрівна Докієнко</dc:creator>
  <cp:keywords/>
  <dc:description/>
  <cp:lastModifiedBy>Лариса Олександрівна Докієнко</cp:lastModifiedBy>
  <cp:revision>14</cp:revision>
  <cp:lastPrinted>2021-11-17T13:23:00Z</cp:lastPrinted>
  <dcterms:created xsi:type="dcterms:W3CDTF">2021-11-17T12:16:00Z</dcterms:created>
  <dcterms:modified xsi:type="dcterms:W3CDTF">2021-12-01T14:09:00Z</dcterms:modified>
</cp:coreProperties>
</file>