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967" w:rsidRDefault="00AC3967" w:rsidP="00DF4EAD">
      <w:pPr>
        <w:spacing w:after="0" w:line="240" w:lineRule="auto"/>
        <w:jc w:val="center"/>
        <w:rPr>
          <w:b/>
          <w:lang w:val="uk-UA" w:eastAsia="ru-RU"/>
        </w:rPr>
      </w:pPr>
    </w:p>
    <w:p w:rsidR="00AC3967" w:rsidRDefault="00AC3967" w:rsidP="00DF4EAD">
      <w:pPr>
        <w:spacing w:after="0" w:line="240" w:lineRule="auto"/>
        <w:jc w:val="center"/>
        <w:rPr>
          <w:b/>
          <w:lang w:val="uk-UA"/>
        </w:rPr>
      </w:pPr>
      <w:r w:rsidRPr="00C907A6">
        <w:rPr>
          <w:b/>
          <w:lang w:val="uk-UA" w:eastAsia="ru-RU"/>
        </w:rPr>
        <w:t xml:space="preserve">ПОЯСНЮВАЛЬНА ЗАПИСКА </w:t>
      </w:r>
      <w:r w:rsidRPr="00C907A6">
        <w:rPr>
          <w:b/>
          <w:lang w:val="uk-UA" w:eastAsia="ru-RU"/>
        </w:rPr>
        <w:br/>
        <w:t xml:space="preserve">до </w:t>
      </w:r>
      <w:proofErr w:type="spellStart"/>
      <w:r w:rsidRPr="00C907A6">
        <w:rPr>
          <w:b/>
          <w:lang w:val="uk-UA" w:eastAsia="ru-RU"/>
        </w:rPr>
        <w:t>про</w:t>
      </w:r>
      <w:r>
        <w:rPr>
          <w:b/>
          <w:lang w:val="uk-UA" w:eastAsia="ru-RU"/>
        </w:rPr>
        <w:t>є</w:t>
      </w:r>
      <w:r w:rsidRPr="00C907A6">
        <w:rPr>
          <w:b/>
          <w:lang w:val="uk-UA" w:eastAsia="ru-RU"/>
        </w:rPr>
        <w:t>кту</w:t>
      </w:r>
      <w:proofErr w:type="spellEnd"/>
      <w:r w:rsidRPr="00C907A6">
        <w:rPr>
          <w:b/>
          <w:lang w:val="uk-UA" w:eastAsia="ru-RU"/>
        </w:rPr>
        <w:t xml:space="preserve"> </w:t>
      </w:r>
      <w:r>
        <w:rPr>
          <w:b/>
          <w:lang w:val="uk-UA" w:eastAsia="ru-RU"/>
        </w:rPr>
        <w:t xml:space="preserve">Закону України </w:t>
      </w:r>
      <w:r w:rsidRPr="00C30321">
        <w:rPr>
          <w:b/>
          <w:lang w:val="uk-UA" w:eastAsia="ru-RU"/>
        </w:rPr>
        <w:t>"</w:t>
      </w:r>
      <w:r w:rsidRPr="00F87054">
        <w:rPr>
          <w:b/>
          <w:lang w:val="uk-UA"/>
        </w:rPr>
        <w:t xml:space="preserve">Про </w:t>
      </w:r>
      <w:r>
        <w:rPr>
          <w:b/>
          <w:lang w:val="uk-UA"/>
        </w:rPr>
        <w:t>Фонд часткового гарантування</w:t>
      </w:r>
    </w:p>
    <w:p w:rsidR="00AC3967" w:rsidRDefault="00AC3967" w:rsidP="00DF4EAD">
      <w:pPr>
        <w:spacing w:after="0" w:line="240" w:lineRule="auto"/>
        <w:jc w:val="center"/>
        <w:rPr>
          <w:b/>
          <w:lang w:val="uk-UA"/>
        </w:rPr>
      </w:pPr>
      <w:r>
        <w:rPr>
          <w:b/>
          <w:lang w:val="uk-UA"/>
        </w:rPr>
        <w:t xml:space="preserve"> кредитів в сільському господарстві</w:t>
      </w:r>
      <w:r w:rsidRPr="00C30321">
        <w:rPr>
          <w:b/>
          <w:lang w:val="uk-UA"/>
        </w:rPr>
        <w:t>"</w:t>
      </w:r>
      <w:r>
        <w:rPr>
          <w:b/>
          <w:lang w:val="uk-UA"/>
        </w:rPr>
        <w:t xml:space="preserve"> </w:t>
      </w:r>
    </w:p>
    <w:p w:rsidR="00AC3967" w:rsidRDefault="00AC3967" w:rsidP="00EE5F59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bookmarkStart w:id="0" w:name="n1976"/>
      <w:bookmarkEnd w:id="0"/>
    </w:p>
    <w:p w:rsidR="00AC3967" w:rsidRDefault="00AC3967" w:rsidP="00E61CBB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r w:rsidRPr="00C907A6">
        <w:rPr>
          <w:b/>
          <w:lang w:val="uk-UA" w:eastAsia="ru-RU"/>
        </w:rPr>
        <w:t>1. Резюме</w:t>
      </w:r>
      <w:bookmarkStart w:id="1" w:name="n1977"/>
      <w:bookmarkStart w:id="2" w:name="n1978"/>
      <w:bookmarkEnd w:id="1"/>
      <w:bookmarkEnd w:id="2"/>
    </w:p>
    <w:p w:rsidR="00AC3967" w:rsidRDefault="00AC3967" w:rsidP="00E61CBB">
      <w:pPr>
        <w:spacing w:before="60" w:after="120" w:line="240" w:lineRule="auto"/>
        <w:ind w:firstLine="708"/>
        <w:jc w:val="both"/>
        <w:rPr>
          <w:lang w:val="uk-UA" w:eastAsia="ru-RU"/>
        </w:rPr>
      </w:pPr>
      <w:proofErr w:type="spellStart"/>
      <w:r w:rsidRPr="00E61CBB">
        <w:rPr>
          <w:lang w:val="uk-UA" w:eastAsia="ru-RU"/>
        </w:rPr>
        <w:t>Проєкт</w:t>
      </w:r>
      <w:proofErr w:type="spellEnd"/>
      <w:r w:rsidRPr="00E61CBB">
        <w:rPr>
          <w:lang w:val="uk-UA" w:eastAsia="ru-RU"/>
        </w:rPr>
        <w:t xml:space="preserve"> Закону України "</w:t>
      </w:r>
      <w:r w:rsidRPr="00E61CBB">
        <w:rPr>
          <w:lang w:val="uk-UA"/>
        </w:rPr>
        <w:t xml:space="preserve">Про Фонд часткового гарантування  кредитів в сільському господарстві" (далі – </w:t>
      </w:r>
      <w:proofErr w:type="spellStart"/>
      <w:r w:rsidRPr="00E61CBB">
        <w:rPr>
          <w:lang w:val="uk-UA"/>
        </w:rPr>
        <w:t>проєкт</w:t>
      </w:r>
      <w:proofErr w:type="spellEnd"/>
      <w:r w:rsidRPr="00E61CBB">
        <w:rPr>
          <w:lang w:val="uk-UA"/>
        </w:rPr>
        <w:t xml:space="preserve"> Закону)</w:t>
      </w:r>
      <w:r>
        <w:rPr>
          <w:lang w:val="uk-UA"/>
        </w:rPr>
        <w:t xml:space="preserve"> </w:t>
      </w:r>
      <w:r w:rsidRPr="0080128B">
        <w:rPr>
          <w:color w:val="000000"/>
          <w:lang w:val="uk-UA"/>
        </w:rPr>
        <w:t xml:space="preserve">розроблено з метою підтримки </w:t>
      </w:r>
      <w:r>
        <w:rPr>
          <w:lang w:val="uk-UA" w:eastAsia="ru-RU"/>
        </w:rPr>
        <w:t>малих та середніх суб’єктів підприємництва, включаючи фермерські господарства, шляхом часткового гарантування виконання зобов’язань таких суб’єктів перед фінансовими установами за кредитними договорами з метою створення умов для стабільного функціонування ринку землі та сільського господарства в Україні.</w:t>
      </w:r>
    </w:p>
    <w:p w:rsidR="00AC3967" w:rsidRDefault="00AC3967" w:rsidP="00E61CBB">
      <w:pPr>
        <w:spacing w:before="60" w:after="120" w:line="240" w:lineRule="auto"/>
        <w:ind w:firstLine="700"/>
        <w:jc w:val="both"/>
        <w:rPr>
          <w:lang w:val="uk-UA" w:eastAsia="ru-RU"/>
        </w:rPr>
      </w:pPr>
      <w:r>
        <w:rPr>
          <w:lang w:val="uk-UA" w:eastAsia="ru-RU"/>
        </w:rPr>
        <w:t>Програмою діяльності Кабінету Міністрів України, схваленого Постановою Верховної Ради України від 4 жовтня 2019 р. № 188-</w:t>
      </w:r>
      <w:r>
        <w:rPr>
          <w:lang w:val="en-US" w:eastAsia="ru-RU"/>
        </w:rPr>
        <w:t>IX</w:t>
      </w:r>
      <w:r>
        <w:rPr>
          <w:lang w:val="uk-UA" w:eastAsia="ru-RU"/>
        </w:rPr>
        <w:t>, передбачається надання можливості українцям вільно розпоряджатися своєю власністю, включно із землею та капіталом, та отримувати за розпорядження нею справедливу вартість шляхом зняття мораторію на обіг земель сільськогосподарського призначення. З метою створення умов для стабільного функціонування ринку землі та сільського господарства в Україні пропонується створити Фонд часткового гарантування кредитів в сільському господарстві.</w:t>
      </w:r>
    </w:p>
    <w:p w:rsidR="00AC3967" w:rsidRPr="00C907A6" w:rsidRDefault="00AC3967" w:rsidP="00EE5F59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r w:rsidRPr="00C907A6">
        <w:rPr>
          <w:b/>
          <w:lang w:val="uk-UA" w:eastAsia="ru-RU"/>
        </w:rPr>
        <w:t>2. Проблема, яка потребує розв’язання</w:t>
      </w:r>
    </w:p>
    <w:p w:rsidR="00AC3967" w:rsidRDefault="00AC3967" w:rsidP="00EE5F59">
      <w:pPr>
        <w:pStyle w:val="HTML"/>
        <w:tabs>
          <w:tab w:val="left" w:pos="1260"/>
        </w:tabs>
        <w:spacing w:before="6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3" w:name="n1979"/>
      <w:bookmarkEnd w:id="3"/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даними Національного банку України, станом на 01.11.2019 кредити, надані у сільське господарство складають понад 63,5 млрд. гривень. При цьому середньозважена ставка за користування кредитами складає 16,5 % річних. </w:t>
      </w:r>
    </w:p>
    <w:p w:rsidR="00AC3967" w:rsidRDefault="00AC3967" w:rsidP="00EE5F59">
      <w:pPr>
        <w:pStyle w:val="HTML"/>
        <w:tabs>
          <w:tab w:val="left" w:pos="1260"/>
        </w:tabs>
        <w:spacing w:before="6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той же час, за даними суб’єктів господарювання, при зверненні до банків, відсотки за користування кредитами для підприємств малого та середнього бізнесу складають, в середньому 22 - 24 % річних, тоді як для інших підприємств вони складають близько 17 – 19 % річних.</w:t>
      </w:r>
    </w:p>
    <w:p w:rsidR="00AC3967" w:rsidRDefault="00AC3967" w:rsidP="00EE5F59">
      <w:pPr>
        <w:pStyle w:val="HTML"/>
        <w:tabs>
          <w:tab w:val="left" w:pos="1260"/>
        </w:tabs>
        <w:spacing w:before="6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Найбільші обсяги кредитів залучаються такими підприємствами на короткострокову перспективу (до 12 місяців) для покриття своїх поточних витрат. Відсутність довгих кредитів, а також предмету застави та історії кредитування, позбавляє можливості малі та середні підприємства здійснювати інвестиції у сільське господарство.</w:t>
      </w:r>
    </w:p>
    <w:p w:rsidR="00AC3967" w:rsidRDefault="00AC3967" w:rsidP="00EE5F59">
      <w:pPr>
        <w:pStyle w:val="HTML"/>
        <w:tabs>
          <w:tab w:val="left" w:pos="1260"/>
        </w:tabs>
        <w:spacing w:before="60" w:after="120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Одним із шляхів вирішення проблем, які існують при кредитуванні аграрного сектору (високі процентні ставки, відсутність предмету застави), а також гарантування ризиків неповернення кредитів є створення Фонду часткового гарантування кредитів у сільському господарстві (далі – Фонд), що дозволить покращити доступ малих та середніх суб’єктів господарювання агропромислового комплексу до банківських кредитів, зменшивши вартість їх залучення, а також мінімізувати ризики можливого неповернення кредитів.</w:t>
      </w:r>
    </w:p>
    <w:p w:rsidR="00AC3967" w:rsidRDefault="00AC3967" w:rsidP="00E61CBB">
      <w:pPr>
        <w:spacing w:before="60" w:after="120" w:line="240" w:lineRule="auto"/>
        <w:ind w:right="-22" w:firstLine="708"/>
        <w:jc w:val="both"/>
        <w:rPr>
          <w:lang w:val="uk-UA" w:eastAsia="ru-RU"/>
        </w:rPr>
      </w:pPr>
      <w:bookmarkStart w:id="4" w:name="n1980"/>
      <w:bookmarkEnd w:id="4"/>
      <w:r w:rsidRPr="00996AFD">
        <w:rPr>
          <w:lang w:val="uk-UA" w:eastAsia="ru-RU"/>
        </w:rPr>
        <w:t>Указ</w:t>
      </w:r>
      <w:r>
        <w:rPr>
          <w:lang w:val="uk-UA" w:eastAsia="ru-RU"/>
        </w:rPr>
        <w:t xml:space="preserve">ом Президента України від 08 листопада </w:t>
      </w:r>
      <w:r w:rsidRPr="00996AFD">
        <w:rPr>
          <w:lang w:val="uk-UA" w:eastAsia="ru-RU"/>
        </w:rPr>
        <w:t>2019</w:t>
      </w:r>
      <w:r>
        <w:rPr>
          <w:lang w:val="uk-UA" w:eastAsia="ru-RU"/>
        </w:rPr>
        <w:t xml:space="preserve"> р.</w:t>
      </w:r>
      <w:r w:rsidRPr="00996AFD">
        <w:rPr>
          <w:lang w:val="uk-UA" w:eastAsia="ru-RU"/>
        </w:rPr>
        <w:t xml:space="preserve"> № 837 "Про невідкладні </w:t>
      </w:r>
      <w:r>
        <w:rPr>
          <w:lang w:val="uk-UA" w:eastAsia="ru-RU"/>
        </w:rPr>
        <w:t xml:space="preserve"> </w:t>
      </w:r>
      <w:r w:rsidRPr="00996AFD">
        <w:rPr>
          <w:lang w:val="uk-UA" w:eastAsia="ru-RU"/>
        </w:rPr>
        <w:t xml:space="preserve">заходи </w:t>
      </w:r>
      <w:r>
        <w:rPr>
          <w:lang w:val="uk-UA" w:eastAsia="ru-RU"/>
        </w:rPr>
        <w:t xml:space="preserve"> </w:t>
      </w:r>
      <w:r w:rsidRPr="00996AFD">
        <w:rPr>
          <w:lang w:val="uk-UA" w:eastAsia="ru-RU"/>
        </w:rPr>
        <w:t xml:space="preserve">з </w:t>
      </w:r>
      <w:r>
        <w:rPr>
          <w:lang w:val="uk-UA" w:eastAsia="ru-RU"/>
        </w:rPr>
        <w:t xml:space="preserve"> </w:t>
      </w:r>
      <w:r w:rsidRPr="00996AFD">
        <w:rPr>
          <w:lang w:val="uk-UA" w:eastAsia="ru-RU"/>
        </w:rPr>
        <w:t xml:space="preserve">проведення </w:t>
      </w:r>
      <w:r>
        <w:rPr>
          <w:lang w:val="uk-UA" w:eastAsia="ru-RU"/>
        </w:rPr>
        <w:t xml:space="preserve"> </w:t>
      </w:r>
      <w:r w:rsidRPr="00996AFD">
        <w:rPr>
          <w:lang w:val="uk-UA" w:eastAsia="ru-RU"/>
        </w:rPr>
        <w:t xml:space="preserve">реформ </w:t>
      </w:r>
      <w:r>
        <w:rPr>
          <w:lang w:val="uk-UA" w:eastAsia="ru-RU"/>
        </w:rPr>
        <w:t xml:space="preserve"> </w:t>
      </w:r>
      <w:r w:rsidRPr="00996AFD">
        <w:rPr>
          <w:lang w:val="uk-UA" w:eastAsia="ru-RU"/>
        </w:rPr>
        <w:t>та</w:t>
      </w:r>
      <w:r>
        <w:rPr>
          <w:lang w:val="uk-UA" w:eastAsia="ru-RU"/>
        </w:rPr>
        <w:t xml:space="preserve"> </w:t>
      </w:r>
      <w:r w:rsidRPr="00996AFD">
        <w:rPr>
          <w:lang w:val="uk-UA" w:eastAsia="ru-RU"/>
        </w:rPr>
        <w:t xml:space="preserve"> зміцнення </w:t>
      </w:r>
      <w:r>
        <w:rPr>
          <w:lang w:val="uk-UA" w:eastAsia="ru-RU"/>
        </w:rPr>
        <w:t xml:space="preserve"> </w:t>
      </w:r>
      <w:r w:rsidRPr="00996AFD">
        <w:rPr>
          <w:lang w:val="uk-UA" w:eastAsia="ru-RU"/>
        </w:rPr>
        <w:t>держави"</w:t>
      </w:r>
      <w:r>
        <w:rPr>
          <w:lang w:val="uk-UA" w:eastAsia="ru-RU"/>
        </w:rPr>
        <w:t xml:space="preserve"> визначено, зокрема,   про   необхідність   вжиття  заходів  щодо  запровадження  механізмів державної підтримки підвищення фінансової спроможності фермерів та малих сільськогосподарських виробників, зокрема, через механізм гарантування кредитів. </w:t>
      </w:r>
    </w:p>
    <w:p w:rsidR="00AC3967" w:rsidRPr="00C907A6" w:rsidRDefault="00AC3967" w:rsidP="00EE5F59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r w:rsidRPr="00C907A6">
        <w:rPr>
          <w:b/>
          <w:lang w:val="uk-UA" w:eastAsia="ru-RU"/>
        </w:rPr>
        <w:t>3. Суть про</w:t>
      </w:r>
      <w:r>
        <w:rPr>
          <w:b/>
          <w:lang w:val="uk-UA" w:eastAsia="ru-RU"/>
        </w:rPr>
        <w:t>е</w:t>
      </w:r>
      <w:r w:rsidRPr="00C907A6">
        <w:rPr>
          <w:b/>
          <w:lang w:val="uk-UA" w:eastAsia="ru-RU"/>
        </w:rPr>
        <w:t>кту акта</w:t>
      </w:r>
    </w:p>
    <w:p w:rsidR="00AC3967" w:rsidRDefault="00AC3967" w:rsidP="00EE5F59">
      <w:pPr>
        <w:spacing w:before="60" w:after="120" w:line="240" w:lineRule="auto"/>
        <w:ind w:firstLine="709"/>
        <w:jc w:val="both"/>
        <w:rPr>
          <w:lang w:val="uk-UA" w:eastAsia="ru-RU"/>
        </w:rPr>
      </w:pPr>
      <w:bookmarkStart w:id="5" w:name="n1981"/>
      <w:bookmarkEnd w:id="5"/>
      <w:proofErr w:type="spellStart"/>
      <w:r>
        <w:rPr>
          <w:lang w:val="uk-UA" w:eastAsia="ru-RU"/>
        </w:rPr>
        <w:t>Проєктом</w:t>
      </w:r>
      <w:proofErr w:type="spellEnd"/>
      <w:r>
        <w:rPr>
          <w:lang w:val="uk-UA" w:eastAsia="ru-RU"/>
        </w:rPr>
        <w:t xml:space="preserve"> Закону визначаються особливості створення та діяльності Фонду, який є спеціалізованою небанківською фінансовою установою, що створюється державою в особі Кабінету Міністрів України, учасниками якої можуть бути, крім держави, і інші юридичні особи.</w:t>
      </w:r>
    </w:p>
    <w:p w:rsidR="00AC3967" w:rsidRDefault="00AC3967" w:rsidP="00EE5F59">
      <w:pPr>
        <w:spacing w:before="60" w:after="120" w:line="240" w:lineRule="auto"/>
        <w:ind w:firstLine="709"/>
        <w:jc w:val="both"/>
        <w:rPr>
          <w:lang w:val="uk-UA" w:eastAsia="ru-RU"/>
        </w:rPr>
      </w:pPr>
      <w:r>
        <w:rPr>
          <w:lang w:val="uk-UA" w:eastAsia="ru-RU"/>
        </w:rPr>
        <w:t xml:space="preserve">Метою діяльності Фонду є підтримки малих та середніх суб’єктів підприємництва (у власності та/або користуванні яких перебувають землі сільськогосподарського призначення у обсягах, що не перевищують                       </w:t>
      </w:r>
      <w:smartTag w:uri="urn:schemas-microsoft-com:office:smarttags" w:element="metricconverter">
        <w:smartTagPr>
          <w:attr w:name="ProductID" w:val="500 гектарів"/>
        </w:smartTagPr>
        <w:r>
          <w:rPr>
            <w:lang w:val="uk-UA" w:eastAsia="ru-RU"/>
          </w:rPr>
          <w:t>500 гектарів</w:t>
        </w:r>
      </w:smartTag>
      <w:r>
        <w:rPr>
          <w:lang w:val="uk-UA" w:eastAsia="ru-RU"/>
        </w:rPr>
        <w:t>), що здійснюють первинне виробництво сільськогосподарської продукції шляхом гарантування виконання зобов’язань таких суб’єктів за кредитними договорами з метою створення умов для стабільного функціонування ринку землі та сільського господарства в Україні.</w:t>
      </w:r>
    </w:p>
    <w:p w:rsidR="00AC3967" w:rsidRDefault="00AC3967" w:rsidP="00EE5F59">
      <w:pPr>
        <w:spacing w:before="60" w:after="120" w:line="240" w:lineRule="auto"/>
        <w:ind w:firstLine="709"/>
        <w:jc w:val="both"/>
        <w:rPr>
          <w:lang w:val="uk-UA" w:eastAsia="ru-RU"/>
        </w:rPr>
      </w:pPr>
      <w:r>
        <w:rPr>
          <w:lang w:val="uk-UA" w:eastAsia="ru-RU"/>
        </w:rPr>
        <w:t xml:space="preserve">Завданням Фонду є надання часткових гарантій за кредитними зобов’язаннями малих і середніх суб’єктів підприємництва, що здійснюють діяльність у сільському господарстві. </w:t>
      </w:r>
    </w:p>
    <w:p w:rsidR="00AC3967" w:rsidRDefault="00AC3967" w:rsidP="00EE5F59">
      <w:pPr>
        <w:spacing w:before="60" w:after="120" w:line="240" w:lineRule="auto"/>
        <w:ind w:firstLine="709"/>
        <w:jc w:val="both"/>
        <w:rPr>
          <w:lang w:val="uk-UA" w:eastAsia="ru-RU"/>
        </w:rPr>
      </w:pPr>
      <w:r>
        <w:rPr>
          <w:lang w:val="uk-UA" w:eastAsia="ru-RU"/>
        </w:rPr>
        <w:t xml:space="preserve">Статутний капітал Фонду формується за рахунок коштів державного бюджету та вкладів учасників Фонду. </w:t>
      </w:r>
    </w:p>
    <w:p w:rsidR="00AC3967" w:rsidRDefault="00AC3967" w:rsidP="00EE5F59">
      <w:pPr>
        <w:spacing w:before="60" w:after="120" w:line="240" w:lineRule="auto"/>
        <w:ind w:firstLine="709"/>
        <w:jc w:val="both"/>
        <w:rPr>
          <w:lang w:val="uk-UA" w:eastAsia="ru-RU"/>
        </w:rPr>
      </w:pPr>
      <w:proofErr w:type="spellStart"/>
      <w:r>
        <w:rPr>
          <w:lang w:val="uk-UA" w:eastAsia="ru-RU"/>
        </w:rPr>
        <w:t>Проєктом</w:t>
      </w:r>
      <w:proofErr w:type="spellEnd"/>
      <w:r>
        <w:rPr>
          <w:lang w:val="uk-UA" w:eastAsia="ru-RU"/>
        </w:rPr>
        <w:t xml:space="preserve"> Закону також визначаються органи управління Фонду, вид діяльності та джерела фінансування Фонду.</w:t>
      </w:r>
    </w:p>
    <w:p w:rsidR="00AC3967" w:rsidRDefault="00AC3967" w:rsidP="00EE5F59">
      <w:pPr>
        <w:spacing w:before="60" w:after="120" w:line="240" w:lineRule="auto"/>
        <w:ind w:firstLine="709"/>
        <w:jc w:val="both"/>
        <w:rPr>
          <w:lang w:val="uk-UA" w:eastAsia="ru-RU"/>
        </w:rPr>
      </w:pPr>
      <w:r>
        <w:rPr>
          <w:lang w:val="uk-UA" w:eastAsia="ru-RU"/>
        </w:rPr>
        <w:t xml:space="preserve">Прикінцевими положеннями </w:t>
      </w:r>
      <w:proofErr w:type="spellStart"/>
      <w:r>
        <w:rPr>
          <w:lang w:val="uk-UA" w:eastAsia="ru-RU"/>
        </w:rPr>
        <w:t>проєкту</w:t>
      </w:r>
      <w:proofErr w:type="spellEnd"/>
      <w:r>
        <w:rPr>
          <w:lang w:val="uk-UA" w:eastAsia="ru-RU"/>
        </w:rPr>
        <w:t xml:space="preserve"> Закону передбачається внесення відповідних змін до Законів України </w:t>
      </w:r>
      <w:r w:rsidRPr="002976CB">
        <w:rPr>
          <w:lang w:val="uk-UA" w:eastAsia="ru-RU"/>
        </w:rPr>
        <w:t>"</w:t>
      </w:r>
      <w:r>
        <w:rPr>
          <w:lang w:val="uk-UA" w:eastAsia="ru-RU"/>
        </w:rPr>
        <w:t>Про управління об’єктами державної власності</w:t>
      </w:r>
      <w:r w:rsidRPr="002976CB">
        <w:rPr>
          <w:lang w:val="uk-UA" w:eastAsia="ru-RU"/>
        </w:rPr>
        <w:t>"</w:t>
      </w:r>
      <w:r>
        <w:rPr>
          <w:lang w:val="uk-UA" w:eastAsia="ru-RU"/>
        </w:rPr>
        <w:t xml:space="preserve"> та</w:t>
      </w:r>
      <w:r w:rsidRPr="002976CB">
        <w:rPr>
          <w:lang w:val="uk-UA" w:eastAsia="ru-RU"/>
        </w:rPr>
        <w:t xml:space="preserve"> "</w:t>
      </w:r>
      <w:r>
        <w:rPr>
          <w:lang w:val="uk-UA" w:eastAsia="ru-RU"/>
        </w:rPr>
        <w:t>Про державну підтримку сільського господарства України</w:t>
      </w:r>
      <w:r w:rsidRPr="002976CB">
        <w:rPr>
          <w:lang w:val="uk-UA" w:eastAsia="ru-RU"/>
        </w:rPr>
        <w:t>"</w:t>
      </w:r>
      <w:r>
        <w:rPr>
          <w:lang w:val="uk-UA" w:eastAsia="ru-RU"/>
        </w:rPr>
        <w:t>.</w:t>
      </w:r>
    </w:p>
    <w:p w:rsidR="00AC3967" w:rsidRPr="00C907A6" w:rsidRDefault="00AC3967" w:rsidP="00EE5F59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r w:rsidRPr="00CB1C13">
        <w:rPr>
          <w:b/>
          <w:lang w:val="uk-UA" w:eastAsia="ru-RU"/>
        </w:rPr>
        <w:t>4. Вплив на бюджет</w:t>
      </w:r>
    </w:p>
    <w:p w:rsidR="00AC3967" w:rsidRDefault="00AC3967" w:rsidP="00EE5F59">
      <w:pPr>
        <w:spacing w:before="60" w:after="120" w:line="240" w:lineRule="auto"/>
        <w:ind w:firstLine="709"/>
        <w:jc w:val="both"/>
        <w:rPr>
          <w:lang w:val="uk-UA" w:eastAsia="ru-RU"/>
        </w:rPr>
      </w:pPr>
      <w:bookmarkStart w:id="6" w:name="n1983"/>
      <w:bookmarkEnd w:id="6"/>
      <w:r>
        <w:rPr>
          <w:lang w:val="uk-UA" w:eastAsia="ru-RU"/>
        </w:rPr>
        <w:t>Державним бюджетом України на 2020 рік передбачаються кошти для формування статутного капіталу Фонду часткового гарантування кредитів в сільському господарстві у обсязі 240 млн. гривень.</w:t>
      </w:r>
    </w:p>
    <w:p w:rsidR="00AC3967" w:rsidRPr="00C907A6" w:rsidRDefault="00AC3967" w:rsidP="00EE5F59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bookmarkStart w:id="7" w:name="n1984"/>
      <w:bookmarkStart w:id="8" w:name="n1985"/>
      <w:bookmarkEnd w:id="7"/>
      <w:bookmarkEnd w:id="8"/>
      <w:r w:rsidRPr="00CB1C13">
        <w:rPr>
          <w:b/>
          <w:lang w:val="uk-UA" w:eastAsia="ru-RU"/>
        </w:rPr>
        <w:t>5. Позиція заінтересованих сторін</w:t>
      </w:r>
    </w:p>
    <w:p w:rsidR="00AC3967" w:rsidRDefault="00AC3967" w:rsidP="00EE5F59">
      <w:pPr>
        <w:spacing w:before="60" w:after="120" w:line="240" w:lineRule="auto"/>
        <w:ind w:firstLine="709"/>
        <w:jc w:val="both"/>
        <w:rPr>
          <w:lang w:val="uk-UA" w:eastAsia="ru-RU"/>
        </w:rPr>
      </w:pPr>
      <w:bookmarkStart w:id="9" w:name="n1986"/>
      <w:bookmarkEnd w:id="9"/>
      <w:r>
        <w:rPr>
          <w:lang w:val="uk-UA" w:eastAsia="ru-RU"/>
        </w:rPr>
        <w:t xml:space="preserve">З метою проведення консультацій із заінтересованими сторонами </w:t>
      </w:r>
      <w:proofErr w:type="spellStart"/>
      <w:r>
        <w:rPr>
          <w:lang w:val="uk-UA" w:eastAsia="ru-RU"/>
        </w:rPr>
        <w:t>проєкт</w:t>
      </w:r>
      <w:proofErr w:type="spellEnd"/>
      <w:r>
        <w:rPr>
          <w:lang w:val="uk-UA" w:eastAsia="ru-RU"/>
        </w:rPr>
        <w:t xml:space="preserve"> Закону розміщено на офіційному веб-сайті Міністерства розвитку економіки, торгівлі та сільського господарства України.</w:t>
      </w:r>
    </w:p>
    <w:p w:rsidR="00AC3967" w:rsidRDefault="00AC3967" w:rsidP="00EE5F59">
      <w:pPr>
        <w:spacing w:before="60" w:after="120" w:line="240" w:lineRule="auto"/>
        <w:ind w:firstLine="709"/>
        <w:jc w:val="both"/>
        <w:rPr>
          <w:lang w:val="uk-UA" w:eastAsia="ru-RU"/>
        </w:rPr>
      </w:pPr>
      <w:r>
        <w:rPr>
          <w:lang w:val="uk-UA" w:eastAsia="ru-RU"/>
        </w:rPr>
        <w:t>Прогноз впливу реалізації Закону на ключові інтереси заінтересованих сторін додається.</w:t>
      </w:r>
    </w:p>
    <w:p w:rsidR="00AC3967" w:rsidRPr="00F66760" w:rsidRDefault="00AC3967" w:rsidP="00EE5F59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r w:rsidRPr="00F66760">
        <w:rPr>
          <w:b/>
          <w:lang w:val="uk-UA" w:eastAsia="ru-RU"/>
        </w:rPr>
        <w:t xml:space="preserve">6. Прогноз впливу </w:t>
      </w:r>
    </w:p>
    <w:p w:rsidR="00AC3967" w:rsidRDefault="00AC3967" w:rsidP="00EE5F59">
      <w:pPr>
        <w:spacing w:before="60" w:after="120" w:line="240" w:lineRule="auto"/>
        <w:ind w:firstLine="709"/>
        <w:jc w:val="both"/>
        <w:rPr>
          <w:lang w:val="uk-UA" w:eastAsia="ru-RU"/>
        </w:rPr>
      </w:pPr>
      <w:bookmarkStart w:id="10" w:name="n1991"/>
      <w:bookmarkEnd w:id="10"/>
      <w:r>
        <w:rPr>
          <w:lang w:val="uk-UA" w:eastAsia="ru-RU"/>
        </w:rPr>
        <w:t>Очікуваний вплив реалізації цього регуляторного акта визначений із застосуванням методу аналізу вигод і витрат у простій формі та наведений у таблиці:</w:t>
      </w:r>
    </w:p>
    <w:tbl>
      <w:tblPr>
        <w:tblW w:w="97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0"/>
        <w:gridCol w:w="5600"/>
        <w:gridCol w:w="2005"/>
      </w:tblGrid>
      <w:tr w:rsidR="00AC3967" w:rsidRPr="0022288C" w:rsidTr="00E61CBB">
        <w:trPr>
          <w:trHeight w:val="292"/>
        </w:trPr>
        <w:tc>
          <w:tcPr>
            <w:tcW w:w="2100" w:type="dxa"/>
          </w:tcPr>
          <w:p w:rsidR="00AC3967" w:rsidRPr="0022288C" w:rsidRDefault="00AC3967" w:rsidP="00EE5F59">
            <w:pPr>
              <w:keepNext/>
              <w:widowControl w:val="0"/>
              <w:spacing w:before="60" w:after="120" w:line="240" w:lineRule="auto"/>
              <w:jc w:val="center"/>
              <w:rPr>
                <w:b/>
                <w:bCs/>
                <w:lang w:val="uk-UA" w:eastAsia="uk-UA"/>
              </w:rPr>
            </w:pPr>
            <w:r w:rsidRPr="0022288C">
              <w:rPr>
                <w:b/>
                <w:bCs/>
                <w:lang w:val="uk-UA" w:eastAsia="uk-UA"/>
              </w:rPr>
              <w:t>Сфера впливу</w:t>
            </w:r>
          </w:p>
        </w:tc>
        <w:tc>
          <w:tcPr>
            <w:tcW w:w="5600" w:type="dxa"/>
          </w:tcPr>
          <w:p w:rsidR="00AC3967" w:rsidRPr="0022288C" w:rsidRDefault="00AC3967" w:rsidP="00EE5F59">
            <w:pPr>
              <w:keepNext/>
              <w:widowControl w:val="0"/>
              <w:spacing w:before="60" w:after="120" w:line="240" w:lineRule="auto"/>
              <w:jc w:val="center"/>
              <w:rPr>
                <w:b/>
                <w:bCs/>
                <w:lang w:val="uk-UA" w:eastAsia="uk-UA"/>
              </w:rPr>
            </w:pPr>
            <w:r w:rsidRPr="0022288C">
              <w:rPr>
                <w:b/>
                <w:bCs/>
                <w:lang w:val="uk-UA" w:eastAsia="uk-UA"/>
              </w:rPr>
              <w:t>Вигоди</w:t>
            </w:r>
          </w:p>
        </w:tc>
        <w:tc>
          <w:tcPr>
            <w:tcW w:w="2005" w:type="dxa"/>
          </w:tcPr>
          <w:p w:rsidR="00AC3967" w:rsidRPr="0022288C" w:rsidRDefault="00AC3967" w:rsidP="00EE5F59">
            <w:pPr>
              <w:keepNext/>
              <w:widowControl w:val="0"/>
              <w:spacing w:before="60" w:after="120" w:line="240" w:lineRule="auto"/>
              <w:jc w:val="center"/>
              <w:rPr>
                <w:b/>
                <w:bCs/>
                <w:lang w:val="uk-UA" w:eastAsia="uk-UA"/>
              </w:rPr>
            </w:pPr>
            <w:r w:rsidRPr="0022288C">
              <w:rPr>
                <w:b/>
                <w:bCs/>
                <w:lang w:val="uk-UA" w:eastAsia="uk-UA"/>
              </w:rPr>
              <w:t>Витрати</w:t>
            </w:r>
          </w:p>
        </w:tc>
      </w:tr>
      <w:tr w:rsidR="00AC3967" w:rsidRPr="0022288C" w:rsidTr="00E61CBB">
        <w:trPr>
          <w:trHeight w:val="292"/>
        </w:trPr>
        <w:tc>
          <w:tcPr>
            <w:tcW w:w="2100" w:type="dxa"/>
          </w:tcPr>
          <w:p w:rsidR="00AC3967" w:rsidRPr="0022288C" w:rsidRDefault="00AC3967" w:rsidP="00EE5F59">
            <w:pPr>
              <w:keepNext/>
              <w:widowControl w:val="0"/>
              <w:spacing w:before="60" w:after="120" w:line="240" w:lineRule="auto"/>
              <w:jc w:val="center"/>
              <w:rPr>
                <w:sz w:val="26"/>
                <w:szCs w:val="26"/>
                <w:lang w:val="uk-UA" w:eastAsia="uk-UA"/>
              </w:rPr>
            </w:pPr>
            <w:r w:rsidRPr="0022288C">
              <w:rPr>
                <w:sz w:val="26"/>
                <w:szCs w:val="26"/>
                <w:lang w:val="uk-UA" w:eastAsia="uk-UA"/>
              </w:rPr>
              <w:t xml:space="preserve">Інтереси </w:t>
            </w:r>
            <w:r w:rsidRPr="0022288C">
              <w:rPr>
                <w:sz w:val="26"/>
                <w:szCs w:val="26"/>
                <w:lang w:val="uk-UA" w:eastAsia="uk-UA"/>
              </w:rPr>
              <w:br/>
              <w:t>держави</w:t>
            </w:r>
          </w:p>
        </w:tc>
        <w:tc>
          <w:tcPr>
            <w:tcW w:w="5600" w:type="dxa"/>
          </w:tcPr>
          <w:p w:rsidR="00AC3967" w:rsidRPr="0022288C" w:rsidRDefault="00AC3967" w:rsidP="00EE5F59">
            <w:pPr>
              <w:keepNext/>
              <w:widowControl w:val="0"/>
              <w:spacing w:before="60" w:after="120" w:line="240" w:lineRule="auto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Збільшення обсягу інвестицій в аграрний сектор економіки, підвищення конкурентоспроможності сільськогосподарської продукції та забезпечення продовольчої безпеки держави.</w:t>
            </w:r>
          </w:p>
        </w:tc>
        <w:tc>
          <w:tcPr>
            <w:tcW w:w="2005" w:type="dxa"/>
          </w:tcPr>
          <w:p w:rsidR="00AC3967" w:rsidRPr="0022288C" w:rsidRDefault="00AC3967" w:rsidP="00EE5F59">
            <w:pPr>
              <w:keepNext/>
              <w:widowControl w:val="0"/>
              <w:spacing w:before="60" w:after="120" w:line="240" w:lineRule="auto"/>
              <w:jc w:val="center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240 млн. грн. у перший рік</w:t>
            </w:r>
          </w:p>
        </w:tc>
      </w:tr>
      <w:tr w:rsidR="00AC3967" w:rsidRPr="0022288C" w:rsidTr="00E61CBB">
        <w:trPr>
          <w:trHeight w:val="292"/>
        </w:trPr>
        <w:tc>
          <w:tcPr>
            <w:tcW w:w="2100" w:type="dxa"/>
          </w:tcPr>
          <w:p w:rsidR="00AC3967" w:rsidRPr="0022288C" w:rsidRDefault="00AC3967" w:rsidP="00EE5F59">
            <w:pPr>
              <w:keepNext/>
              <w:widowControl w:val="0"/>
              <w:spacing w:before="60" w:after="120" w:line="240" w:lineRule="auto"/>
              <w:jc w:val="center"/>
              <w:rPr>
                <w:sz w:val="26"/>
                <w:szCs w:val="26"/>
                <w:lang w:val="uk-UA" w:eastAsia="uk-UA"/>
              </w:rPr>
            </w:pPr>
            <w:r w:rsidRPr="0022288C">
              <w:rPr>
                <w:sz w:val="26"/>
                <w:szCs w:val="26"/>
                <w:lang w:val="uk-UA" w:eastAsia="uk-UA"/>
              </w:rPr>
              <w:t>Інтереси суб’єктів господарювання</w:t>
            </w:r>
          </w:p>
        </w:tc>
        <w:tc>
          <w:tcPr>
            <w:tcW w:w="5600" w:type="dxa"/>
          </w:tcPr>
          <w:p w:rsidR="00AC3967" w:rsidRPr="0022288C" w:rsidRDefault="00AC3967" w:rsidP="00EE5F59">
            <w:pPr>
              <w:keepNext/>
              <w:widowControl w:val="0"/>
              <w:spacing w:before="60" w:after="120" w:line="240" w:lineRule="auto"/>
              <w:jc w:val="both"/>
              <w:rPr>
                <w:sz w:val="26"/>
                <w:szCs w:val="26"/>
                <w:lang w:val="uk-UA" w:eastAsia="uk-UA"/>
              </w:rPr>
            </w:pPr>
            <w:r w:rsidRPr="0022288C">
              <w:rPr>
                <w:sz w:val="26"/>
                <w:szCs w:val="26"/>
                <w:lang w:val="uk-UA" w:eastAsia="uk-UA"/>
              </w:rPr>
              <w:t xml:space="preserve">Покращення доступу малих </w:t>
            </w:r>
            <w:r>
              <w:rPr>
                <w:sz w:val="26"/>
                <w:szCs w:val="26"/>
                <w:lang w:val="uk-UA" w:eastAsia="uk-UA"/>
              </w:rPr>
              <w:t xml:space="preserve">та середніх суб’єктів підприємництва, що здійснюють первинне виробництво сільськогосподарської продукції до кредитних ресурсів, розширення виробництва, поліпшення фінансового стану таких підприємств та </w:t>
            </w:r>
            <w:r w:rsidRPr="0022288C">
              <w:rPr>
                <w:sz w:val="26"/>
                <w:szCs w:val="26"/>
                <w:lang w:val="uk-UA" w:eastAsia="uk-UA"/>
              </w:rPr>
              <w:t>підвищення їх конкурентоспроможності</w:t>
            </w:r>
            <w:r>
              <w:rPr>
                <w:sz w:val="26"/>
                <w:szCs w:val="26"/>
                <w:lang w:val="uk-UA" w:eastAsia="uk-UA"/>
              </w:rPr>
              <w:t>.</w:t>
            </w:r>
          </w:p>
        </w:tc>
        <w:tc>
          <w:tcPr>
            <w:tcW w:w="2005" w:type="dxa"/>
          </w:tcPr>
          <w:p w:rsidR="00AC3967" w:rsidRPr="0022288C" w:rsidRDefault="00AC3967" w:rsidP="00EE5F59">
            <w:pPr>
              <w:keepNext/>
              <w:widowControl w:val="0"/>
              <w:spacing w:before="60" w:after="120" w:line="240" w:lineRule="auto"/>
              <w:jc w:val="center"/>
              <w:rPr>
                <w:sz w:val="26"/>
                <w:szCs w:val="26"/>
                <w:lang w:val="uk-UA" w:eastAsia="uk-UA"/>
              </w:rPr>
            </w:pPr>
            <w:r w:rsidRPr="0022288C">
              <w:rPr>
                <w:sz w:val="26"/>
                <w:szCs w:val="26"/>
                <w:lang w:val="uk-UA" w:eastAsia="uk-UA"/>
              </w:rPr>
              <w:t>Відсутні</w:t>
            </w:r>
          </w:p>
        </w:tc>
      </w:tr>
      <w:tr w:rsidR="00AC3967" w:rsidRPr="0022288C" w:rsidTr="00E61CBB">
        <w:trPr>
          <w:trHeight w:val="909"/>
        </w:trPr>
        <w:tc>
          <w:tcPr>
            <w:tcW w:w="2100" w:type="dxa"/>
          </w:tcPr>
          <w:p w:rsidR="00AC3967" w:rsidRPr="0022288C" w:rsidRDefault="00AC3967" w:rsidP="00EE5F59">
            <w:pPr>
              <w:keepNext/>
              <w:widowControl w:val="0"/>
              <w:spacing w:before="60" w:after="120" w:line="240" w:lineRule="auto"/>
              <w:jc w:val="center"/>
              <w:rPr>
                <w:sz w:val="26"/>
                <w:szCs w:val="26"/>
                <w:lang w:val="uk-UA" w:eastAsia="uk-UA"/>
              </w:rPr>
            </w:pPr>
            <w:r w:rsidRPr="0022288C">
              <w:rPr>
                <w:sz w:val="26"/>
                <w:szCs w:val="26"/>
                <w:lang w:val="uk-UA" w:eastAsia="uk-UA"/>
              </w:rPr>
              <w:t xml:space="preserve">Інтереси </w:t>
            </w:r>
            <w:r w:rsidRPr="0022288C">
              <w:rPr>
                <w:sz w:val="26"/>
                <w:szCs w:val="26"/>
                <w:lang w:val="uk-UA" w:eastAsia="uk-UA"/>
              </w:rPr>
              <w:br/>
              <w:t>фізичних осіб</w:t>
            </w:r>
          </w:p>
        </w:tc>
        <w:tc>
          <w:tcPr>
            <w:tcW w:w="5600" w:type="dxa"/>
          </w:tcPr>
          <w:p w:rsidR="00AC3967" w:rsidRPr="0022288C" w:rsidRDefault="00AC3967" w:rsidP="002A1879">
            <w:pPr>
              <w:keepNext/>
              <w:widowControl w:val="0"/>
              <w:spacing w:before="60" w:after="120" w:line="240" w:lineRule="auto"/>
              <w:jc w:val="both"/>
              <w:rPr>
                <w:sz w:val="26"/>
                <w:szCs w:val="26"/>
                <w:lang w:val="uk-UA" w:eastAsia="uk-UA"/>
              </w:rPr>
            </w:pPr>
            <w:r>
              <w:rPr>
                <w:sz w:val="26"/>
                <w:szCs w:val="26"/>
                <w:lang w:val="uk-UA" w:eastAsia="uk-UA"/>
              </w:rPr>
              <w:t>Зниження цін на сільськогосподарську продукцію та підвищення її якості.</w:t>
            </w:r>
          </w:p>
        </w:tc>
        <w:tc>
          <w:tcPr>
            <w:tcW w:w="2005" w:type="dxa"/>
          </w:tcPr>
          <w:p w:rsidR="00AC3967" w:rsidRPr="0022288C" w:rsidRDefault="00AC3967" w:rsidP="00EE5F59">
            <w:pPr>
              <w:keepNext/>
              <w:widowControl w:val="0"/>
              <w:spacing w:before="60" w:after="120" w:line="240" w:lineRule="auto"/>
              <w:jc w:val="center"/>
              <w:rPr>
                <w:sz w:val="26"/>
                <w:szCs w:val="26"/>
                <w:lang w:val="uk-UA" w:eastAsia="uk-UA"/>
              </w:rPr>
            </w:pPr>
            <w:r w:rsidRPr="0022288C">
              <w:rPr>
                <w:sz w:val="26"/>
                <w:szCs w:val="26"/>
                <w:lang w:val="uk-UA" w:eastAsia="uk-UA"/>
              </w:rPr>
              <w:t>Відсутні</w:t>
            </w:r>
          </w:p>
        </w:tc>
      </w:tr>
    </w:tbl>
    <w:p w:rsidR="00AC3967" w:rsidRPr="00C907A6" w:rsidRDefault="00AC3967" w:rsidP="00EE5F59">
      <w:pPr>
        <w:spacing w:before="60" w:after="120" w:line="240" w:lineRule="auto"/>
        <w:ind w:firstLine="708"/>
        <w:jc w:val="both"/>
        <w:rPr>
          <w:lang w:val="uk-UA" w:eastAsia="ru-RU"/>
        </w:rPr>
      </w:pPr>
      <w:r w:rsidRPr="00CF12B5">
        <w:rPr>
          <w:b/>
          <w:lang w:val="uk-UA" w:eastAsia="ru-RU"/>
        </w:rPr>
        <w:t>7. Позиція заінтересованих органів</w:t>
      </w:r>
    </w:p>
    <w:p w:rsidR="00AC3967" w:rsidRPr="00E61CBB" w:rsidRDefault="00AC3967" w:rsidP="00EE5F59">
      <w:pPr>
        <w:spacing w:before="60" w:after="120" w:line="240" w:lineRule="auto"/>
        <w:ind w:firstLine="709"/>
        <w:jc w:val="both"/>
        <w:rPr>
          <w:lang w:val="uk-UA" w:eastAsia="ru-RU"/>
        </w:rPr>
      </w:pPr>
      <w:bookmarkStart w:id="11" w:name="n1993"/>
      <w:bookmarkStart w:id="12" w:name="n1994"/>
      <w:bookmarkEnd w:id="11"/>
      <w:bookmarkEnd w:id="12"/>
      <w:proofErr w:type="spellStart"/>
      <w:r w:rsidRPr="00E61CBB">
        <w:rPr>
          <w:lang w:val="uk-UA" w:eastAsia="ru-RU"/>
        </w:rPr>
        <w:t>Проєкт</w:t>
      </w:r>
      <w:proofErr w:type="spellEnd"/>
      <w:r w:rsidRPr="00E61CBB">
        <w:rPr>
          <w:lang w:val="uk-UA" w:eastAsia="ru-RU"/>
        </w:rPr>
        <w:t xml:space="preserve"> Закону погоджено: без зауважень - Мінфіном (із застереженнями) та Державною регуляторною службою, Нацбанком (за замовченням, відповідно до параграфу 39 Регламенту </w:t>
      </w:r>
      <w:r w:rsidRPr="00E61CBB">
        <w:rPr>
          <w:lang w:val="uk-UA"/>
        </w:rPr>
        <w:t>Кабінету Міністрів України, затвердженого постановою Кабінету Міністрів України від 18 липня 2007 року № 950; лист Мінекономіки від 13.01.2020 № 2902-02/1512-03)</w:t>
      </w:r>
      <w:r w:rsidRPr="00E61CBB">
        <w:rPr>
          <w:lang w:val="uk-UA" w:eastAsia="ru-RU"/>
        </w:rPr>
        <w:t xml:space="preserve">; із зауваженнями, які враховано – Мін'юстом; із зауваженнями, які частково враховано – </w:t>
      </w:r>
      <w:proofErr w:type="spellStart"/>
      <w:r w:rsidRPr="00E61CBB">
        <w:rPr>
          <w:lang w:val="uk-UA" w:eastAsia="ru-RU"/>
        </w:rPr>
        <w:t>Нацкомфінпослуг</w:t>
      </w:r>
      <w:proofErr w:type="spellEnd"/>
      <w:r w:rsidRPr="00E61CBB">
        <w:rPr>
          <w:lang w:val="uk-UA" w:eastAsia="ru-RU"/>
        </w:rPr>
        <w:t xml:space="preserve"> (частина зауважень не враховано відповідно до пункту 3 параграфу 37 </w:t>
      </w:r>
      <w:r w:rsidRPr="00E61CBB">
        <w:rPr>
          <w:lang w:val="uk-UA"/>
        </w:rPr>
        <w:t>Регламенту Кабінету Міністрів України, затвердженого постановою Кабінету Міністрів України від 18 липня 2007 року № 950).</w:t>
      </w:r>
      <w:r w:rsidRPr="00E61CBB">
        <w:rPr>
          <w:lang w:val="uk-UA" w:eastAsia="ru-RU"/>
        </w:rPr>
        <w:t xml:space="preserve">   </w:t>
      </w:r>
    </w:p>
    <w:p w:rsidR="00AC3967" w:rsidRPr="00E61CBB" w:rsidRDefault="00AC3967" w:rsidP="00EE5F59">
      <w:pPr>
        <w:spacing w:before="60" w:after="120" w:line="240" w:lineRule="auto"/>
        <w:ind w:firstLine="708"/>
        <w:jc w:val="both"/>
        <w:rPr>
          <w:b/>
          <w:lang w:val="uk-UA" w:eastAsia="ru-RU"/>
        </w:rPr>
      </w:pPr>
      <w:r w:rsidRPr="00E61CBB">
        <w:rPr>
          <w:b/>
          <w:lang w:val="uk-UA" w:eastAsia="ru-RU"/>
        </w:rPr>
        <w:t xml:space="preserve">8. Ризики та обмеження </w:t>
      </w:r>
      <w:bookmarkStart w:id="13" w:name="n1995"/>
      <w:bookmarkStart w:id="14" w:name="n1997"/>
      <w:bookmarkEnd w:id="13"/>
      <w:bookmarkEnd w:id="14"/>
    </w:p>
    <w:p w:rsidR="00AC3967" w:rsidRDefault="00AC3967" w:rsidP="00EE5F59">
      <w:pPr>
        <w:spacing w:before="60" w:after="120" w:line="240" w:lineRule="auto"/>
        <w:ind w:firstLine="708"/>
        <w:jc w:val="both"/>
        <w:rPr>
          <w:lang w:val="uk-UA"/>
        </w:rPr>
      </w:pPr>
      <w:r w:rsidRPr="00E61CBB">
        <w:rPr>
          <w:lang w:val="uk-UA"/>
        </w:rPr>
        <w:t xml:space="preserve">У </w:t>
      </w:r>
      <w:proofErr w:type="spellStart"/>
      <w:r w:rsidRPr="00E61CBB">
        <w:rPr>
          <w:lang w:val="uk-UA"/>
        </w:rPr>
        <w:t>проєкті</w:t>
      </w:r>
      <w:proofErr w:type="spellEnd"/>
      <w:r w:rsidRPr="00E61CBB">
        <w:rPr>
          <w:lang w:val="uk-UA"/>
        </w:rPr>
        <w:t xml:space="preserve"> Закону відсутні положення, правила і процедури, які можуть містити ознаки дискримінації, ризики вчинення корупційних правопорушень та правопорушень, пов’язаних з корупцією, порушують принцип забезпечення</w:t>
      </w:r>
      <w:r w:rsidRPr="0022288C">
        <w:rPr>
          <w:lang w:val="uk-UA"/>
        </w:rPr>
        <w:t xml:space="preserve"> рівних прав та можливостей жінок і чоловіків</w:t>
      </w:r>
      <w:r>
        <w:rPr>
          <w:lang w:val="uk-UA"/>
        </w:rPr>
        <w:t>.</w:t>
      </w:r>
    </w:p>
    <w:p w:rsidR="00AC3967" w:rsidRDefault="00AC3967" w:rsidP="00EE5F59">
      <w:pPr>
        <w:spacing w:before="60" w:after="120" w:line="240" w:lineRule="auto"/>
        <w:ind w:firstLine="708"/>
        <w:jc w:val="both"/>
        <w:rPr>
          <w:lang w:val="uk-UA"/>
        </w:rPr>
      </w:pPr>
      <w:r w:rsidRPr="0022288C">
        <w:rPr>
          <w:lang w:val="uk-UA"/>
        </w:rPr>
        <w:t xml:space="preserve"> </w:t>
      </w:r>
    </w:p>
    <w:p w:rsidR="00AC3967" w:rsidRPr="00C907A6" w:rsidRDefault="00AC3967" w:rsidP="00EE5F59">
      <w:pPr>
        <w:spacing w:before="60" w:after="120" w:line="240" w:lineRule="auto"/>
        <w:ind w:firstLine="709"/>
        <w:jc w:val="both"/>
        <w:rPr>
          <w:b/>
          <w:lang w:val="uk-UA" w:eastAsia="ru-RU"/>
        </w:rPr>
      </w:pPr>
      <w:r>
        <w:rPr>
          <w:b/>
          <w:lang w:val="uk-UA" w:eastAsia="ru-RU"/>
        </w:rPr>
        <w:t>9. Підстава розроблення прое</w:t>
      </w:r>
      <w:r w:rsidRPr="00CF12B5">
        <w:rPr>
          <w:b/>
          <w:lang w:val="uk-UA" w:eastAsia="ru-RU"/>
        </w:rPr>
        <w:t>кту акта</w:t>
      </w:r>
    </w:p>
    <w:p w:rsidR="00AC3967" w:rsidRDefault="00AC3967" w:rsidP="00EE5F59">
      <w:pPr>
        <w:spacing w:before="60" w:after="120" w:line="240" w:lineRule="auto"/>
        <w:ind w:firstLine="708"/>
        <w:jc w:val="both"/>
        <w:rPr>
          <w:lang w:val="uk-UA"/>
        </w:rPr>
      </w:pPr>
      <w:bookmarkStart w:id="15" w:name="n1998"/>
      <w:bookmarkEnd w:id="15"/>
      <w:r>
        <w:rPr>
          <w:lang w:val="uk-UA" w:eastAsia="ru-RU"/>
        </w:rPr>
        <w:t xml:space="preserve">Закон України </w:t>
      </w:r>
      <w:r w:rsidRPr="00486C57">
        <w:rPr>
          <w:lang w:eastAsia="ru-RU"/>
        </w:rPr>
        <w:t>"</w:t>
      </w:r>
      <w:r>
        <w:rPr>
          <w:lang w:val="uk-UA" w:eastAsia="ru-RU"/>
        </w:rPr>
        <w:t>Про Державний бюджет України на 2020 рік</w:t>
      </w:r>
      <w:r w:rsidRPr="00486C57">
        <w:rPr>
          <w:lang w:eastAsia="ru-RU"/>
        </w:rPr>
        <w:t>"</w:t>
      </w:r>
      <w:r>
        <w:rPr>
          <w:lang w:val="uk-UA" w:eastAsia="ru-RU"/>
        </w:rPr>
        <w:t xml:space="preserve"> та Указ </w:t>
      </w:r>
      <w:r w:rsidRPr="00996AFD">
        <w:rPr>
          <w:lang w:val="uk-UA" w:eastAsia="ru-RU"/>
        </w:rPr>
        <w:t>Президента України від 08.11.2019 № 837 "Про невідкладні заходи з проведення реформ та зміцнення держави"</w:t>
      </w:r>
      <w:r>
        <w:rPr>
          <w:lang w:val="uk-UA" w:eastAsia="ru-RU"/>
        </w:rPr>
        <w:t xml:space="preserve">. </w:t>
      </w:r>
    </w:p>
    <w:p w:rsidR="00AC3967" w:rsidRDefault="00AC3967" w:rsidP="00EE5F59">
      <w:pPr>
        <w:spacing w:after="0" w:line="240" w:lineRule="auto"/>
        <w:jc w:val="both"/>
        <w:rPr>
          <w:b/>
          <w:lang w:val="uk-UA" w:eastAsia="ru-RU"/>
        </w:rPr>
      </w:pPr>
    </w:p>
    <w:p w:rsidR="00AC3967" w:rsidRDefault="00AC3967" w:rsidP="00EE5F59">
      <w:pPr>
        <w:spacing w:after="0" w:line="240" w:lineRule="auto"/>
        <w:jc w:val="both"/>
        <w:rPr>
          <w:b/>
          <w:lang w:val="uk-UA" w:eastAsia="ru-RU"/>
        </w:rPr>
      </w:pPr>
    </w:p>
    <w:p w:rsidR="00AC3967" w:rsidRDefault="00AC3967" w:rsidP="00EE5F59">
      <w:pPr>
        <w:spacing w:after="0" w:line="240" w:lineRule="auto"/>
        <w:jc w:val="both"/>
        <w:rPr>
          <w:b/>
          <w:lang w:val="uk-UA" w:eastAsia="ru-RU"/>
        </w:rPr>
      </w:pPr>
    </w:p>
    <w:p w:rsidR="00AC3967" w:rsidRDefault="00AC3967" w:rsidP="00EE5F59">
      <w:pPr>
        <w:spacing w:after="0" w:line="240" w:lineRule="auto"/>
        <w:jc w:val="both"/>
        <w:rPr>
          <w:b/>
          <w:lang w:val="uk-UA" w:eastAsia="ru-RU"/>
        </w:rPr>
      </w:pPr>
      <w:r>
        <w:rPr>
          <w:b/>
          <w:lang w:val="uk-UA" w:eastAsia="ru-RU"/>
        </w:rPr>
        <w:t>Міністр розвитку економіки, торгівлі</w:t>
      </w:r>
    </w:p>
    <w:p w:rsidR="00AC3967" w:rsidRPr="00C907A6" w:rsidRDefault="00AC3967" w:rsidP="00EE5F59">
      <w:pPr>
        <w:spacing w:after="0" w:line="240" w:lineRule="auto"/>
        <w:jc w:val="both"/>
        <w:rPr>
          <w:b/>
          <w:lang w:val="uk-UA" w:eastAsia="ru-RU"/>
        </w:rPr>
      </w:pPr>
      <w:r>
        <w:rPr>
          <w:b/>
          <w:lang w:val="uk-UA" w:eastAsia="ru-RU"/>
        </w:rPr>
        <w:t>та сільського господарства України                           Тимофій МИЛОВАНОВ</w:t>
      </w:r>
    </w:p>
    <w:p w:rsidR="00AC3967" w:rsidRPr="00C907A6" w:rsidRDefault="00AC3967" w:rsidP="00EE5F59">
      <w:pPr>
        <w:spacing w:before="60" w:after="120" w:line="240" w:lineRule="auto"/>
        <w:jc w:val="both"/>
        <w:rPr>
          <w:lang w:val="uk-UA"/>
        </w:rPr>
      </w:pPr>
      <w:bookmarkStart w:id="16" w:name="n1999"/>
      <w:bookmarkEnd w:id="16"/>
      <w:r>
        <w:rPr>
          <w:lang w:val="uk-UA"/>
        </w:rPr>
        <w:t>____________________ 2020 р.</w:t>
      </w:r>
    </w:p>
    <w:sectPr w:rsidR="00AC3967" w:rsidRPr="00C907A6" w:rsidSect="00E61CBB">
      <w:headerReference w:type="default" r:id="rId7"/>
      <w:pgSz w:w="11906" w:h="16838"/>
      <w:pgMar w:top="1134" w:right="56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F55" w:rsidRDefault="00063F55" w:rsidP="009000E9">
      <w:pPr>
        <w:spacing w:after="0" w:line="240" w:lineRule="auto"/>
      </w:pPr>
      <w:r>
        <w:separator/>
      </w:r>
    </w:p>
  </w:endnote>
  <w:endnote w:type="continuationSeparator" w:id="0">
    <w:p w:rsidR="00063F55" w:rsidRDefault="00063F55" w:rsidP="00900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F55" w:rsidRDefault="00063F55" w:rsidP="009000E9">
      <w:pPr>
        <w:spacing w:after="0" w:line="240" w:lineRule="auto"/>
      </w:pPr>
      <w:r>
        <w:separator/>
      </w:r>
    </w:p>
  </w:footnote>
  <w:footnote w:type="continuationSeparator" w:id="0">
    <w:p w:rsidR="00063F55" w:rsidRDefault="00063F55" w:rsidP="00900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967" w:rsidRDefault="00063F5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33BE2">
      <w:rPr>
        <w:noProof/>
      </w:rPr>
      <w:t>4</w:t>
    </w:r>
    <w:r>
      <w:rPr>
        <w:noProof/>
      </w:rPr>
      <w:fldChar w:fldCharType="end"/>
    </w:r>
  </w:p>
  <w:p w:rsidR="00AC3967" w:rsidRDefault="00AC396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7A6"/>
    <w:rsid w:val="00000A56"/>
    <w:rsid w:val="00000B2A"/>
    <w:rsid w:val="00003270"/>
    <w:rsid w:val="000052D3"/>
    <w:rsid w:val="00025A0E"/>
    <w:rsid w:val="000343E8"/>
    <w:rsid w:val="00044BDD"/>
    <w:rsid w:val="00063F55"/>
    <w:rsid w:val="00076199"/>
    <w:rsid w:val="00093745"/>
    <w:rsid w:val="000A33B6"/>
    <w:rsid w:val="000A36D1"/>
    <w:rsid w:val="000B76D1"/>
    <w:rsid w:val="000D1C46"/>
    <w:rsid w:val="000E1FAB"/>
    <w:rsid w:val="000F7948"/>
    <w:rsid w:val="00101968"/>
    <w:rsid w:val="0012522D"/>
    <w:rsid w:val="00146048"/>
    <w:rsid w:val="001530F2"/>
    <w:rsid w:val="00160E1B"/>
    <w:rsid w:val="001717E3"/>
    <w:rsid w:val="001A0A6C"/>
    <w:rsid w:val="001A7DC0"/>
    <w:rsid w:val="001B0B47"/>
    <w:rsid w:val="001E07DB"/>
    <w:rsid w:val="001E2B7B"/>
    <w:rsid w:val="001E6701"/>
    <w:rsid w:val="001F6387"/>
    <w:rsid w:val="00214B9A"/>
    <w:rsid w:val="00220E75"/>
    <w:rsid w:val="0022288C"/>
    <w:rsid w:val="00236DD0"/>
    <w:rsid w:val="0024434B"/>
    <w:rsid w:val="0025066D"/>
    <w:rsid w:val="002514AA"/>
    <w:rsid w:val="0026237E"/>
    <w:rsid w:val="002655DB"/>
    <w:rsid w:val="002720E2"/>
    <w:rsid w:val="00277709"/>
    <w:rsid w:val="00294266"/>
    <w:rsid w:val="002976CB"/>
    <w:rsid w:val="002A1879"/>
    <w:rsid w:val="002B0C20"/>
    <w:rsid w:val="002B4E75"/>
    <w:rsid w:val="002C0B35"/>
    <w:rsid w:val="002E6A0A"/>
    <w:rsid w:val="003028E4"/>
    <w:rsid w:val="003038D5"/>
    <w:rsid w:val="003073EE"/>
    <w:rsid w:val="00310624"/>
    <w:rsid w:val="0032515C"/>
    <w:rsid w:val="00330C52"/>
    <w:rsid w:val="00333BE2"/>
    <w:rsid w:val="003429D0"/>
    <w:rsid w:val="0036113C"/>
    <w:rsid w:val="0037310A"/>
    <w:rsid w:val="00373B4A"/>
    <w:rsid w:val="003B4F13"/>
    <w:rsid w:val="003C5886"/>
    <w:rsid w:val="00421E6A"/>
    <w:rsid w:val="00422D55"/>
    <w:rsid w:val="0043065D"/>
    <w:rsid w:val="004402D6"/>
    <w:rsid w:val="00443166"/>
    <w:rsid w:val="00451CE3"/>
    <w:rsid w:val="00454E5A"/>
    <w:rsid w:val="0046066F"/>
    <w:rsid w:val="004646D3"/>
    <w:rsid w:val="00466962"/>
    <w:rsid w:val="00474E5D"/>
    <w:rsid w:val="00475432"/>
    <w:rsid w:val="00486C57"/>
    <w:rsid w:val="004B6EB9"/>
    <w:rsid w:val="004C52A8"/>
    <w:rsid w:val="005025A1"/>
    <w:rsid w:val="00522783"/>
    <w:rsid w:val="00531F61"/>
    <w:rsid w:val="00532E54"/>
    <w:rsid w:val="00535567"/>
    <w:rsid w:val="005433A8"/>
    <w:rsid w:val="00556DEF"/>
    <w:rsid w:val="005805E8"/>
    <w:rsid w:val="0058677D"/>
    <w:rsid w:val="005A15CD"/>
    <w:rsid w:val="005A71B8"/>
    <w:rsid w:val="005B2ECB"/>
    <w:rsid w:val="005B75B1"/>
    <w:rsid w:val="005C3875"/>
    <w:rsid w:val="005E127B"/>
    <w:rsid w:val="005F5D5C"/>
    <w:rsid w:val="00625765"/>
    <w:rsid w:val="00627016"/>
    <w:rsid w:val="00632EE2"/>
    <w:rsid w:val="00634359"/>
    <w:rsid w:val="006371E7"/>
    <w:rsid w:val="00645D16"/>
    <w:rsid w:val="006554F6"/>
    <w:rsid w:val="006640AD"/>
    <w:rsid w:val="00666EFB"/>
    <w:rsid w:val="00671E43"/>
    <w:rsid w:val="006829C2"/>
    <w:rsid w:val="00690A4D"/>
    <w:rsid w:val="00695C7E"/>
    <w:rsid w:val="006A0822"/>
    <w:rsid w:val="006A65C3"/>
    <w:rsid w:val="006B120C"/>
    <w:rsid w:val="006D6CF8"/>
    <w:rsid w:val="006D7115"/>
    <w:rsid w:val="006F2320"/>
    <w:rsid w:val="006F7A14"/>
    <w:rsid w:val="00707138"/>
    <w:rsid w:val="007277BF"/>
    <w:rsid w:val="00747C23"/>
    <w:rsid w:val="0075067B"/>
    <w:rsid w:val="00761821"/>
    <w:rsid w:val="00764D95"/>
    <w:rsid w:val="00770909"/>
    <w:rsid w:val="007817A7"/>
    <w:rsid w:val="007A56F4"/>
    <w:rsid w:val="007B5EF1"/>
    <w:rsid w:val="007C3468"/>
    <w:rsid w:val="007C7A77"/>
    <w:rsid w:val="007D0EAF"/>
    <w:rsid w:val="007E6D66"/>
    <w:rsid w:val="007F7366"/>
    <w:rsid w:val="0080128B"/>
    <w:rsid w:val="008071F5"/>
    <w:rsid w:val="008114A9"/>
    <w:rsid w:val="00822F61"/>
    <w:rsid w:val="00824CA9"/>
    <w:rsid w:val="00833EBF"/>
    <w:rsid w:val="00845735"/>
    <w:rsid w:val="00850075"/>
    <w:rsid w:val="008722BF"/>
    <w:rsid w:val="008936D1"/>
    <w:rsid w:val="008A6FA0"/>
    <w:rsid w:val="008B5E96"/>
    <w:rsid w:val="008C0C0B"/>
    <w:rsid w:val="008C3F2C"/>
    <w:rsid w:val="008E509D"/>
    <w:rsid w:val="008E6B59"/>
    <w:rsid w:val="008F740D"/>
    <w:rsid w:val="009000E9"/>
    <w:rsid w:val="009034B8"/>
    <w:rsid w:val="00910992"/>
    <w:rsid w:val="00931BB7"/>
    <w:rsid w:val="00937997"/>
    <w:rsid w:val="009472FC"/>
    <w:rsid w:val="00960F47"/>
    <w:rsid w:val="009709A2"/>
    <w:rsid w:val="009804E0"/>
    <w:rsid w:val="00984E97"/>
    <w:rsid w:val="00986C2E"/>
    <w:rsid w:val="00987A75"/>
    <w:rsid w:val="00995F62"/>
    <w:rsid w:val="00996AFD"/>
    <w:rsid w:val="009A6610"/>
    <w:rsid w:val="009D76D7"/>
    <w:rsid w:val="009E0EB4"/>
    <w:rsid w:val="009F111A"/>
    <w:rsid w:val="00A47E0C"/>
    <w:rsid w:val="00A51B30"/>
    <w:rsid w:val="00A52388"/>
    <w:rsid w:val="00A60B69"/>
    <w:rsid w:val="00A66472"/>
    <w:rsid w:val="00A7443E"/>
    <w:rsid w:val="00A77B2E"/>
    <w:rsid w:val="00A807B0"/>
    <w:rsid w:val="00A948F0"/>
    <w:rsid w:val="00AA7CE1"/>
    <w:rsid w:val="00AB636A"/>
    <w:rsid w:val="00AB7807"/>
    <w:rsid w:val="00AC3967"/>
    <w:rsid w:val="00AE4BB0"/>
    <w:rsid w:val="00AF7AA7"/>
    <w:rsid w:val="00B03504"/>
    <w:rsid w:val="00B40304"/>
    <w:rsid w:val="00B50769"/>
    <w:rsid w:val="00B51571"/>
    <w:rsid w:val="00B536EC"/>
    <w:rsid w:val="00B66669"/>
    <w:rsid w:val="00B846CC"/>
    <w:rsid w:val="00B87CC5"/>
    <w:rsid w:val="00BD5AB5"/>
    <w:rsid w:val="00BD63EB"/>
    <w:rsid w:val="00BF24A3"/>
    <w:rsid w:val="00BF5EB1"/>
    <w:rsid w:val="00BF654D"/>
    <w:rsid w:val="00BF700A"/>
    <w:rsid w:val="00C00740"/>
    <w:rsid w:val="00C04707"/>
    <w:rsid w:val="00C10DE9"/>
    <w:rsid w:val="00C114D5"/>
    <w:rsid w:val="00C30321"/>
    <w:rsid w:val="00C50E88"/>
    <w:rsid w:val="00C62D0D"/>
    <w:rsid w:val="00C82159"/>
    <w:rsid w:val="00C907A6"/>
    <w:rsid w:val="00C96D03"/>
    <w:rsid w:val="00CB1C13"/>
    <w:rsid w:val="00CC308B"/>
    <w:rsid w:val="00CD6F0A"/>
    <w:rsid w:val="00CF12B5"/>
    <w:rsid w:val="00CF4A47"/>
    <w:rsid w:val="00D019FD"/>
    <w:rsid w:val="00D0250C"/>
    <w:rsid w:val="00D06259"/>
    <w:rsid w:val="00D11883"/>
    <w:rsid w:val="00D2213F"/>
    <w:rsid w:val="00D422BD"/>
    <w:rsid w:val="00D47E8D"/>
    <w:rsid w:val="00D52D5C"/>
    <w:rsid w:val="00D537D1"/>
    <w:rsid w:val="00D544D6"/>
    <w:rsid w:val="00D56EEB"/>
    <w:rsid w:val="00D623F6"/>
    <w:rsid w:val="00D745DC"/>
    <w:rsid w:val="00D75914"/>
    <w:rsid w:val="00D80656"/>
    <w:rsid w:val="00D94B44"/>
    <w:rsid w:val="00D97A4B"/>
    <w:rsid w:val="00DA0540"/>
    <w:rsid w:val="00DE0B60"/>
    <w:rsid w:val="00DF2EF6"/>
    <w:rsid w:val="00DF4EAD"/>
    <w:rsid w:val="00DF629E"/>
    <w:rsid w:val="00E1592F"/>
    <w:rsid w:val="00E160F0"/>
    <w:rsid w:val="00E60480"/>
    <w:rsid w:val="00E61CBB"/>
    <w:rsid w:val="00E658DC"/>
    <w:rsid w:val="00E76727"/>
    <w:rsid w:val="00E906A9"/>
    <w:rsid w:val="00EA3A81"/>
    <w:rsid w:val="00EB2EF0"/>
    <w:rsid w:val="00EC0C6F"/>
    <w:rsid w:val="00EC0CBE"/>
    <w:rsid w:val="00EC185F"/>
    <w:rsid w:val="00ED18FB"/>
    <w:rsid w:val="00EE01D1"/>
    <w:rsid w:val="00EE46F9"/>
    <w:rsid w:val="00EE5F59"/>
    <w:rsid w:val="00EE6458"/>
    <w:rsid w:val="00EE7425"/>
    <w:rsid w:val="00F15AE2"/>
    <w:rsid w:val="00F2073D"/>
    <w:rsid w:val="00F36169"/>
    <w:rsid w:val="00F42EB3"/>
    <w:rsid w:val="00F46648"/>
    <w:rsid w:val="00F54B27"/>
    <w:rsid w:val="00F66760"/>
    <w:rsid w:val="00F67F6A"/>
    <w:rsid w:val="00F7369D"/>
    <w:rsid w:val="00F8617C"/>
    <w:rsid w:val="00F87054"/>
    <w:rsid w:val="00F90F5D"/>
    <w:rsid w:val="00F96401"/>
    <w:rsid w:val="00FA6667"/>
    <w:rsid w:val="00FB3A5F"/>
    <w:rsid w:val="00FB45C1"/>
    <w:rsid w:val="00FD3DE6"/>
    <w:rsid w:val="00FD4D73"/>
    <w:rsid w:val="00FD5487"/>
    <w:rsid w:val="00FE1A3C"/>
    <w:rsid w:val="00FE7E93"/>
    <w:rsid w:val="00FF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6EC"/>
    <w:pPr>
      <w:spacing w:after="200" w:line="276" w:lineRule="auto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uiPriority w:val="99"/>
    <w:rsid w:val="00C907A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rvts15">
    <w:name w:val="rvts15"/>
    <w:basedOn w:val="a0"/>
    <w:uiPriority w:val="99"/>
    <w:rsid w:val="00C907A6"/>
    <w:rPr>
      <w:rFonts w:cs="Times New Roman"/>
    </w:rPr>
  </w:style>
  <w:style w:type="character" w:customStyle="1" w:styleId="rvts82">
    <w:name w:val="rvts82"/>
    <w:basedOn w:val="a0"/>
    <w:uiPriority w:val="99"/>
    <w:rsid w:val="00C907A6"/>
    <w:rPr>
      <w:rFonts w:cs="Times New Roman"/>
    </w:rPr>
  </w:style>
  <w:style w:type="paragraph" w:customStyle="1" w:styleId="rvps2">
    <w:name w:val="rvps2"/>
    <w:basedOn w:val="a"/>
    <w:uiPriority w:val="99"/>
    <w:rsid w:val="00C907A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rvts9">
    <w:name w:val="rvts9"/>
    <w:basedOn w:val="a0"/>
    <w:uiPriority w:val="99"/>
    <w:rsid w:val="00C907A6"/>
    <w:rPr>
      <w:rFonts w:cs="Times New Roman"/>
    </w:rPr>
  </w:style>
  <w:style w:type="character" w:styleId="a3">
    <w:name w:val="Hyperlink"/>
    <w:basedOn w:val="a0"/>
    <w:uiPriority w:val="99"/>
    <w:semiHidden/>
    <w:rsid w:val="00C907A6"/>
    <w:rPr>
      <w:rFonts w:cs="Times New Roman"/>
      <w:color w:val="0000FF"/>
      <w:u w:val="single"/>
    </w:rPr>
  </w:style>
  <w:style w:type="paragraph" w:customStyle="1" w:styleId="rvps12">
    <w:name w:val="rvps12"/>
    <w:basedOn w:val="a"/>
    <w:uiPriority w:val="99"/>
    <w:rsid w:val="00C907A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rvts23">
    <w:name w:val="rvts23"/>
    <w:basedOn w:val="a0"/>
    <w:uiPriority w:val="99"/>
    <w:rsid w:val="00C907A6"/>
    <w:rPr>
      <w:rFonts w:cs="Times New Roman"/>
    </w:rPr>
  </w:style>
  <w:style w:type="character" w:customStyle="1" w:styleId="rvts0">
    <w:name w:val="rvts0"/>
    <w:basedOn w:val="a0"/>
    <w:uiPriority w:val="99"/>
    <w:rsid w:val="00C907A6"/>
    <w:rPr>
      <w:rFonts w:cs="Times New Roman"/>
    </w:rPr>
  </w:style>
  <w:style w:type="paragraph" w:styleId="a4">
    <w:name w:val="header"/>
    <w:basedOn w:val="a"/>
    <w:link w:val="a5"/>
    <w:uiPriority w:val="99"/>
    <w:rsid w:val="009000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9000E9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9000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9000E9"/>
    <w:rPr>
      <w:rFonts w:cs="Times New Roman"/>
    </w:rPr>
  </w:style>
  <w:style w:type="paragraph" w:styleId="a8">
    <w:name w:val="Normal (Web)"/>
    <w:aliases w:val="Обычный (веб) Знак,Знак1 Знак,Знак1 Знак Знак,Знак1 Знак Знак Знак Знак Знак Знак Знак,Знак1,Знак1 Знак Знак Знак,Обычный (веб) Знак2,Обычный (веб) Знак1 Знак,Обычный (веб) Знак Знак Знак,Знак1 Знак1 Знак Знак Знак Знак,‚Õÿ¬1 ‚Õÿ¬ ‚Õÿ¬1"/>
    <w:basedOn w:val="a"/>
    <w:link w:val="1"/>
    <w:uiPriority w:val="99"/>
    <w:rsid w:val="00F66760"/>
    <w:pPr>
      <w:spacing w:before="100" w:beforeAutospacing="1" w:after="100" w:afterAutospacing="1" w:line="240" w:lineRule="auto"/>
    </w:pPr>
    <w:rPr>
      <w:rFonts w:eastAsia="Times New Roman"/>
      <w:sz w:val="24"/>
      <w:szCs w:val="20"/>
      <w:lang w:val="uk-UA" w:eastAsia="uk-UA"/>
    </w:rPr>
  </w:style>
  <w:style w:type="character" w:customStyle="1" w:styleId="1">
    <w:name w:val="Обычный (веб) Знак1"/>
    <w:aliases w:val="Обычный (веб) Знак Знак,Знак1 Знак Знак1,Знак1 Знак Знак Знак1,Знак1 Знак Знак Знак Знак Знак Знак Знак Знак,Знак1 Знак1,Знак1 Знак Знак Знак Знак,Обычный (веб) Знак2 Знак,Обычный (веб) Знак1 Знак Знак,‚Õÿ¬1 ‚Õÿ¬ ‚Õÿ¬1 Знак"/>
    <w:link w:val="a8"/>
    <w:uiPriority w:val="99"/>
    <w:locked/>
    <w:rsid w:val="00F66760"/>
    <w:rPr>
      <w:rFonts w:eastAsia="Times New Roman"/>
      <w:sz w:val="24"/>
      <w:lang w:val="uk-UA" w:eastAsia="uk-UA"/>
    </w:rPr>
  </w:style>
  <w:style w:type="paragraph" w:customStyle="1" w:styleId="a9">
    <w:name w:val="Знак Знак Знак Знак Знак Знак Знак Знак Знак Знак"/>
    <w:basedOn w:val="a"/>
    <w:uiPriority w:val="99"/>
    <w:rsid w:val="00822F6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HTML">
    <w:name w:val="HTML Preformatted"/>
    <w:basedOn w:val="a"/>
    <w:link w:val="HTML0"/>
    <w:uiPriority w:val="99"/>
    <w:rsid w:val="00822F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535567"/>
    <w:rPr>
      <w:rFonts w:ascii="Courier New" w:hAnsi="Courier New" w:cs="Courier New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5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4376</Words>
  <Characters>2495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 </vt:lpstr>
    </vt:vector>
  </TitlesOfParts>
  <Company>Microsoft</Company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 </dc:title>
  <dc:subject/>
  <dc:creator>Владелец</dc:creator>
  <cp:keywords/>
  <dc:description/>
  <cp:lastModifiedBy>PRO</cp:lastModifiedBy>
  <cp:revision>2</cp:revision>
  <cp:lastPrinted>2020-01-31T12:19:00Z</cp:lastPrinted>
  <dcterms:created xsi:type="dcterms:W3CDTF">2020-01-31T15:29:00Z</dcterms:created>
  <dcterms:modified xsi:type="dcterms:W3CDTF">2020-01-31T15:29:00Z</dcterms:modified>
</cp:coreProperties>
</file>