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C9" w:rsidRPr="006E6EC9" w:rsidRDefault="006E6EC9" w:rsidP="006E6EC9">
      <w:pPr>
        <w:ind w:firstLine="720"/>
        <w:jc w:val="right"/>
        <w:rPr>
          <w:sz w:val="28"/>
        </w:rPr>
      </w:pPr>
      <w:r w:rsidRPr="006E6EC9">
        <w:rPr>
          <w:sz w:val="28"/>
        </w:rPr>
        <w:t>Проект</w:t>
      </w:r>
    </w:p>
    <w:p w:rsidR="006E6EC9" w:rsidRDefault="006E6EC9" w:rsidP="006E6EC9">
      <w:pPr>
        <w:ind w:firstLine="720"/>
        <w:jc w:val="right"/>
        <w:rPr>
          <w:sz w:val="28"/>
        </w:rPr>
      </w:pPr>
      <w:r w:rsidRPr="006E6EC9">
        <w:rPr>
          <w:sz w:val="28"/>
        </w:rPr>
        <w:t>(тираж 12.01.2021)</w:t>
      </w:r>
    </w:p>
    <w:p w:rsidR="006E6EC9" w:rsidRPr="006E6EC9" w:rsidRDefault="006E6EC9" w:rsidP="006E6EC9">
      <w:pPr>
        <w:ind w:firstLine="720"/>
        <w:jc w:val="right"/>
        <w:rPr>
          <w:b/>
          <w:sz w:val="28"/>
        </w:rPr>
      </w:pPr>
    </w:p>
    <w:p w:rsidR="006E6EC9" w:rsidRPr="006E6EC9" w:rsidRDefault="006E6EC9" w:rsidP="006E6EC9">
      <w:pPr>
        <w:ind w:firstLine="720"/>
        <w:jc w:val="center"/>
        <w:rPr>
          <w:sz w:val="28"/>
        </w:rPr>
      </w:pPr>
      <w:r w:rsidRPr="006E6EC9">
        <w:rPr>
          <w:b/>
          <w:sz w:val="28"/>
        </w:rPr>
        <w:t>ЗАКОН</w:t>
      </w:r>
      <w:r w:rsidRPr="006E6EC9">
        <w:rPr>
          <w:b/>
          <w:sz w:val="28"/>
        </w:rPr>
        <w:t xml:space="preserve"> </w:t>
      </w:r>
      <w:r w:rsidRPr="006E6EC9">
        <w:rPr>
          <w:b/>
          <w:sz w:val="28"/>
        </w:rPr>
        <w:t>УКРАЇНИ</w:t>
      </w:r>
    </w:p>
    <w:p w:rsidR="006E6EC9" w:rsidRDefault="006E6EC9" w:rsidP="006E6EC9">
      <w:pPr>
        <w:ind w:firstLine="720"/>
        <w:jc w:val="center"/>
        <w:rPr>
          <w:sz w:val="28"/>
        </w:rPr>
      </w:pPr>
      <w:r w:rsidRPr="006E6EC9">
        <w:rPr>
          <w:sz w:val="28"/>
        </w:rPr>
        <w:t>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внесення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змін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Закону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«Про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забезпечення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свобод</w:t>
      </w:r>
      <w:r w:rsidRPr="006E6EC9">
        <w:rPr>
          <w:sz w:val="28"/>
        </w:rPr>
        <w:t xml:space="preserve"> </w:t>
      </w:r>
      <w:r w:rsidRPr="006E6EC9">
        <w:rPr>
          <w:sz w:val="28"/>
        </w:rPr>
        <w:t>громадян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правовий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режим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України»</w:t>
      </w:r>
      <w:r w:rsidRPr="006E6EC9">
        <w:rPr>
          <w:sz w:val="28"/>
        </w:rPr>
        <w:t xml:space="preserve"> </w:t>
      </w:r>
      <w:r w:rsidRPr="006E6EC9">
        <w:rPr>
          <w:sz w:val="28"/>
        </w:rPr>
        <w:t>щодо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встановлення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альтернативної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підсудності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учасники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проживають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Автономної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Республіки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Крим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Севастополя</w:t>
      </w:r>
    </w:p>
    <w:p w:rsidR="006E6EC9" w:rsidRPr="006E6EC9" w:rsidRDefault="006E6EC9" w:rsidP="006E6EC9">
      <w:pPr>
        <w:ind w:firstLine="720"/>
        <w:jc w:val="center"/>
        <w:rPr>
          <w:sz w:val="28"/>
        </w:rPr>
      </w:pPr>
      <w:bookmarkStart w:id="0" w:name="_GoBack"/>
      <w:bookmarkEnd w:id="0"/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Верховна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Рада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л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є: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1.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Внести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Закону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"Про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забезпечення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свобод</w:t>
      </w:r>
      <w:r w:rsidRPr="006E6EC9">
        <w:rPr>
          <w:sz w:val="28"/>
        </w:rPr>
        <w:t xml:space="preserve"> </w:t>
      </w:r>
      <w:r w:rsidRPr="006E6EC9">
        <w:rPr>
          <w:sz w:val="28"/>
        </w:rPr>
        <w:t>громадян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правовий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режим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України"</w:t>
      </w:r>
      <w:r w:rsidRPr="006E6EC9">
        <w:rPr>
          <w:sz w:val="28"/>
        </w:rPr>
        <w:t xml:space="preserve"> </w:t>
      </w:r>
      <w:r w:rsidRPr="006E6EC9">
        <w:rPr>
          <w:sz w:val="28"/>
        </w:rPr>
        <w:t>(Відомості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Верховної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Ради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України,</w:t>
      </w:r>
      <w:r w:rsidRPr="006E6EC9">
        <w:rPr>
          <w:sz w:val="28"/>
        </w:rPr>
        <w:t xml:space="preserve"> </w:t>
      </w:r>
      <w:r w:rsidRPr="006E6EC9">
        <w:rPr>
          <w:sz w:val="28"/>
        </w:rPr>
        <w:t>2014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р.,</w:t>
      </w:r>
      <w:r w:rsidRPr="006E6EC9">
        <w:rPr>
          <w:sz w:val="28"/>
        </w:rPr>
        <w:t xml:space="preserve"> </w:t>
      </w:r>
      <w:r w:rsidRPr="006E6EC9">
        <w:rPr>
          <w:sz w:val="28"/>
        </w:rPr>
        <w:t>№26,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ст.</w:t>
      </w:r>
      <w:r w:rsidRPr="006E6EC9">
        <w:rPr>
          <w:sz w:val="28"/>
        </w:rPr>
        <w:t xml:space="preserve"> </w:t>
      </w:r>
      <w:r w:rsidRPr="006E6EC9">
        <w:rPr>
          <w:sz w:val="28"/>
        </w:rPr>
        <w:t>892</w:t>
      </w:r>
      <w:r w:rsidRPr="006E6EC9">
        <w:rPr>
          <w:sz w:val="28"/>
        </w:rPr>
        <w:t xml:space="preserve"> </w:t>
      </w:r>
      <w:r w:rsidRPr="006E6EC9">
        <w:rPr>
          <w:sz w:val="28"/>
        </w:rPr>
        <w:t>із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наступними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змінами)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зміни: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1)</w:t>
      </w:r>
      <w:r w:rsidRPr="006E6EC9">
        <w:rPr>
          <w:sz w:val="28"/>
        </w:rPr>
        <w:t xml:space="preserve"> </w:t>
      </w:r>
      <w:r w:rsidRPr="006E6EC9">
        <w:rPr>
          <w:sz w:val="28"/>
        </w:rPr>
        <w:t>частину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першу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статті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12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після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абзацу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дев’ятого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доповнити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трьома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новими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абзацами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змісту: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«У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цивільних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справах,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підсудних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місцевим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загальним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судам,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розташованим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Автономної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Республіки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Крим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Севастополя,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позовні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заяви,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заяви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видачу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судового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наказу,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також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заяви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справах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окремого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провадження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можуть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також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пред’являтися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фізичними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особами,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постійно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проживають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місцевих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загальних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судів,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розташованих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межах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Херсонської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області,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вибором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особи.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Після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відкриття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провадження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цивільних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справах,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підсудних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місцевим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загальним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судам,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розташованим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Автономної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Республіки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Крим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Севастополя,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моменту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розгляду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фізичні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(відповідач,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боржник,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заінтересована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особа,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третя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особа),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постійно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проживають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можуть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подати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клопотання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передачу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місцевих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загальних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судів,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розташованих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межах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Херсонської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області,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вибором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особи.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разі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подання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клопотання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передається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визначеного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особою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порядку,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встановленому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Цивільним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процесуальним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кодексом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України.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Повторна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передача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не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допускається.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цивільних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справах,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підсудних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апеляційним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судам,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розташованим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Автономної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Республіки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Крим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Севастополя,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фізичні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(учасники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справи,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також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особи,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не</w:t>
      </w:r>
      <w:r w:rsidRPr="006E6EC9">
        <w:rPr>
          <w:sz w:val="28"/>
        </w:rPr>
        <w:t xml:space="preserve"> </w:t>
      </w:r>
      <w:r w:rsidRPr="006E6EC9">
        <w:rPr>
          <w:sz w:val="28"/>
        </w:rPr>
        <w:t>брали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участі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справі,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якщо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вирішив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питання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їхні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права,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свободи,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інтереси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(або)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обов’язки),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постійно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проживають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мають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оскаржити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рішення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першої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інстанції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також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Херсонському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апеляційному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суді».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зв’язку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</w:t>
      </w:r>
      <w:r w:rsidRPr="006E6EC9">
        <w:rPr>
          <w:sz w:val="28"/>
        </w:rPr>
        <w:t xml:space="preserve"> </w:t>
      </w:r>
      <w:r w:rsidRPr="006E6EC9">
        <w:rPr>
          <w:sz w:val="28"/>
        </w:rPr>
        <w:t>цим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абзаци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десятий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-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одинадцятий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вважати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відповідно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абзацами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тринадцятим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-</w:t>
      </w:r>
      <w:r w:rsidRPr="006E6EC9">
        <w:rPr>
          <w:sz w:val="28"/>
        </w:rPr>
        <w:t xml:space="preserve"> </w:t>
      </w:r>
      <w:r w:rsidRPr="006E6EC9">
        <w:rPr>
          <w:sz w:val="28"/>
        </w:rPr>
        <w:t>чотирнадцятим;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lastRenderedPageBreak/>
        <w:t>2)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розділ</w:t>
      </w:r>
      <w:r w:rsidRPr="006E6EC9">
        <w:rPr>
          <w:sz w:val="28"/>
        </w:rPr>
        <w:t xml:space="preserve"> </w:t>
      </w:r>
      <w:r w:rsidRPr="006E6EC9">
        <w:rPr>
          <w:sz w:val="28"/>
        </w:rPr>
        <w:t>II</w:t>
      </w:r>
      <w:r w:rsidRPr="006E6EC9">
        <w:rPr>
          <w:sz w:val="28"/>
        </w:rPr>
        <w:t xml:space="preserve"> </w:t>
      </w:r>
      <w:r w:rsidRPr="006E6EC9">
        <w:rPr>
          <w:sz w:val="28"/>
        </w:rPr>
        <w:t>«Прикінцеві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перехідні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положення»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доповнити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пунктом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3</w:t>
      </w:r>
      <w:r w:rsidRPr="006E6EC9">
        <w:rPr>
          <w:sz w:val="28"/>
          <w:vertAlign w:val="superscript"/>
        </w:rPr>
        <w:t>2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такого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змісту: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«3</w:t>
      </w:r>
      <w:r w:rsidRPr="006E6EC9">
        <w:rPr>
          <w:sz w:val="28"/>
          <w:vertAlign w:val="superscript"/>
        </w:rPr>
        <w:t>2</w:t>
      </w:r>
      <w:r w:rsidRPr="006E6EC9">
        <w:rPr>
          <w:sz w:val="28"/>
        </w:rPr>
        <w:t>.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Положення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абзаців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десятого,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одинадцятого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дванадцятого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частини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першої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статті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12</w:t>
      </w:r>
      <w:r w:rsidRPr="006E6EC9">
        <w:rPr>
          <w:sz w:val="28"/>
        </w:rPr>
        <w:t xml:space="preserve"> </w:t>
      </w:r>
      <w:r w:rsidRPr="006E6EC9">
        <w:rPr>
          <w:sz w:val="28"/>
        </w:rPr>
        <w:t>цього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Закону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щодо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альтернативної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підсудності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учасники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постійно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проживають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Автономної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Республіки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Крим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Севастополя,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не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застосовуються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судових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проваджень,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відкритих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набрання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чинності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Законом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«Про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внесення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змін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Закону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«Про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забезпечення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</w:t>
      </w:r>
      <w:r w:rsidRPr="006E6EC9">
        <w:rPr>
          <w:sz w:val="28"/>
        </w:rPr>
        <w:t xml:space="preserve"> </w:t>
      </w:r>
      <w:r w:rsidRPr="006E6EC9">
        <w:rPr>
          <w:sz w:val="28"/>
        </w:rPr>
        <w:t>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свобод</w:t>
      </w:r>
      <w:r w:rsidRPr="006E6EC9">
        <w:rPr>
          <w:sz w:val="28"/>
        </w:rPr>
        <w:t xml:space="preserve"> </w:t>
      </w:r>
      <w:r w:rsidRPr="006E6EC9">
        <w:rPr>
          <w:sz w:val="28"/>
        </w:rPr>
        <w:t>громадян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правовий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режим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України»</w:t>
      </w:r>
      <w:r w:rsidRPr="006E6EC9">
        <w:rPr>
          <w:sz w:val="28"/>
        </w:rPr>
        <w:t xml:space="preserve"> </w:t>
      </w:r>
      <w:r w:rsidRPr="006E6EC9">
        <w:rPr>
          <w:sz w:val="28"/>
        </w:rPr>
        <w:t>щодо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встановлення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альтернативної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підсудності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справ,</w:t>
      </w:r>
      <w:r w:rsidRPr="006E6EC9">
        <w:rPr>
          <w:sz w:val="28"/>
        </w:rPr>
        <w:t xml:space="preserve"> </w:t>
      </w:r>
      <w:r w:rsidRPr="006E6EC9">
        <w:rPr>
          <w:sz w:val="28"/>
        </w:rPr>
        <w:t>учасники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яких</w:t>
      </w:r>
      <w:r w:rsidRPr="006E6EC9">
        <w:rPr>
          <w:sz w:val="28"/>
        </w:rPr>
        <w:t xml:space="preserve"> </w:t>
      </w:r>
      <w:r w:rsidRPr="006E6EC9">
        <w:rPr>
          <w:sz w:val="28"/>
        </w:rPr>
        <w:t>проживають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тимчасово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окупованій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території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Автономної</w:t>
      </w:r>
      <w:r w:rsidRPr="006E6EC9">
        <w:rPr>
          <w:sz w:val="28"/>
        </w:rPr>
        <w:t xml:space="preserve"> </w:t>
      </w:r>
      <w:r w:rsidRPr="006E6EC9">
        <w:rPr>
          <w:sz w:val="28"/>
        </w:rPr>
        <w:t>Республіки</w:t>
      </w:r>
      <w:r w:rsidRPr="006E6EC9">
        <w:rPr>
          <w:sz w:val="28"/>
        </w:rPr>
        <w:t xml:space="preserve"> </w:t>
      </w:r>
      <w:r w:rsidRPr="006E6EC9">
        <w:rPr>
          <w:sz w:val="28"/>
        </w:rPr>
        <w:t>Крим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міста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Севастополя».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sz w:val="28"/>
        </w:rPr>
        <w:t>2.</w:t>
      </w:r>
      <w:r w:rsidRPr="006E6EC9">
        <w:rPr>
          <w:sz w:val="28"/>
        </w:rPr>
        <w:t xml:space="preserve"> </w:t>
      </w:r>
      <w:r w:rsidRPr="006E6EC9">
        <w:rPr>
          <w:sz w:val="28"/>
        </w:rPr>
        <w:t>Цей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Закон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набирає</w:t>
      </w:r>
      <w:r w:rsidRPr="006E6EC9">
        <w:rPr>
          <w:sz w:val="28"/>
        </w:rPr>
        <w:t xml:space="preserve"> </w:t>
      </w:r>
      <w:r w:rsidRPr="006E6EC9">
        <w:rPr>
          <w:sz w:val="28"/>
        </w:rPr>
        <w:t>чинності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дня,</w:t>
      </w:r>
      <w:r w:rsidRPr="006E6EC9">
        <w:rPr>
          <w:sz w:val="28"/>
        </w:rPr>
        <w:t xml:space="preserve"> </w:t>
      </w:r>
      <w:r w:rsidRPr="006E6EC9">
        <w:rPr>
          <w:sz w:val="28"/>
        </w:rPr>
        <w:t>наступного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за</w:t>
      </w:r>
      <w:r w:rsidRPr="006E6EC9">
        <w:rPr>
          <w:sz w:val="28"/>
        </w:rPr>
        <w:t xml:space="preserve"> </w:t>
      </w:r>
      <w:r w:rsidRPr="006E6EC9">
        <w:rPr>
          <w:sz w:val="28"/>
        </w:rPr>
        <w:t>днем</w:t>
      </w:r>
      <w:r w:rsidRPr="006E6EC9">
        <w:rPr>
          <w:sz w:val="28"/>
        </w:rPr>
        <w:t xml:space="preserve"> </w:t>
      </w:r>
      <w:r w:rsidRPr="006E6EC9">
        <w:rPr>
          <w:sz w:val="28"/>
        </w:rPr>
        <w:t>його</w:t>
      </w:r>
      <w:r w:rsidRPr="006E6EC9">
        <w:rPr>
          <w:sz w:val="28"/>
        </w:rPr>
        <w:t xml:space="preserve"> </w:t>
      </w:r>
      <w:r w:rsidRPr="006E6EC9">
        <w:rPr>
          <w:sz w:val="28"/>
        </w:rPr>
        <w:t>опублікування.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b/>
          <w:sz w:val="28"/>
        </w:rPr>
        <w:t>Голова</w:t>
      </w:r>
      <w:r w:rsidRPr="006E6EC9">
        <w:rPr>
          <w:b/>
          <w:sz w:val="28"/>
        </w:rPr>
        <w:t xml:space="preserve"> </w:t>
      </w:r>
      <w:r w:rsidRPr="006E6EC9">
        <w:rPr>
          <w:b/>
          <w:sz w:val="28"/>
        </w:rPr>
        <w:t>Верховної</w:t>
      </w:r>
      <w:r w:rsidRPr="006E6EC9">
        <w:rPr>
          <w:b/>
          <w:sz w:val="28"/>
        </w:rPr>
        <w:t xml:space="preserve"> </w:t>
      </w:r>
      <w:r w:rsidRPr="006E6EC9">
        <w:rPr>
          <w:b/>
          <w:sz w:val="28"/>
        </w:rPr>
        <w:t>Ради</w:t>
      </w:r>
    </w:p>
    <w:p w:rsidR="006E6EC9" w:rsidRPr="006E6EC9" w:rsidRDefault="006E6EC9" w:rsidP="006E6EC9">
      <w:pPr>
        <w:ind w:firstLine="720"/>
        <w:jc w:val="both"/>
        <w:rPr>
          <w:sz w:val="28"/>
        </w:rPr>
      </w:pPr>
      <w:r w:rsidRPr="006E6EC9">
        <w:rPr>
          <w:b/>
          <w:sz w:val="28"/>
        </w:rPr>
        <w:t>України</w:t>
      </w:r>
    </w:p>
    <w:p w:rsidR="00595064" w:rsidRPr="006E6EC9" w:rsidRDefault="00595064" w:rsidP="006E6EC9">
      <w:pPr>
        <w:ind w:firstLine="720"/>
        <w:jc w:val="both"/>
        <w:rPr>
          <w:sz w:val="28"/>
        </w:rPr>
      </w:pPr>
    </w:p>
    <w:sectPr w:rsidR="00595064" w:rsidRPr="006E6EC9" w:rsidSect="006E6EC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EC9" w:rsidRDefault="006E6EC9">
      <w:r>
        <w:separator/>
      </w:r>
    </w:p>
  </w:endnote>
  <w:endnote w:type="continuationSeparator" w:id="0">
    <w:p w:rsidR="006E6EC9" w:rsidRDefault="006E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EC9" w:rsidRDefault="006E6EC9" w:rsidP="00CE597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6E6EC9" w:rsidRDefault="006E6EC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EC9" w:rsidRDefault="006E6EC9" w:rsidP="00CE5975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6E6EC9" w:rsidRDefault="006E6EC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EC9" w:rsidRDefault="006E6EC9">
      <w:r>
        <w:separator/>
      </w:r>
    </w:p>
  </w:footnote>
  <w:footnote w:type="continuationSeparator" w:id="0">
    <w:p w:rsidR="006E6EC9" w:rsidRDefault="006E6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EC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6E6EC9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84A4E8"/>
  <w15:chartTrackingRefBased/>
  <w15:docId w15:val="{CB608F96-82E6-4027-97E6-FA91F734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6E6E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6E6EC9"/>
    <w:rPr>
      <w:sz w:val="28"/>
    </w:rPr>
  </w:style>
  <w:style w:type="character" w:styleId="aa">
    <w:name w:val="page number"/>
    <w:basedOn w:val="a1"/>
    <w:rsid w:val="006E6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2</Pages>
  <Words>420</Words>
  <Characters>2724</Characters>
  <Application>Microsoft Office Word</Application>
  <DocSecurity>0</DocSecurity>
  <Lines>55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2021-01-12T19:12:00Z</dcterms:created>
  <dcterms:modified xsi:type="dcterms:W3CDTF">2021-01-12T19:15:00Z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