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05D8A" w:rsidRPr="00705D8A" w:rsidTr="00713E2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05D8A" w:rsidRPr="00705D8A" w:rsidRDefault="00705D8A" w:rsidP="00705D8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05D8A" w:rsidRPr="00705D8A" w:rsidRDefault="00705D8A" w:rsidP="00705D8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05D8A" w:rsidRPr="00705D8A" w:rsidRDefault="00705D8A" w:rsidP="00705D8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05D8A" w:rsidRPr="00705D8A" w:rsidRDefault="00705D8A" w:rsidP="00705D8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705D8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8586029" wp14:editId="316DE5C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05D8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705D8A" w:rsidRPr="00705D8A" w:rsidRDefault="00705D8A" w:rsidP="00705D8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705D8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705D8A" w:rsidRPr="00705D8A" w:rsidRDefault="00705D8A" w:rsidP="00705D8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705D8A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705D8A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705D8A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05D8A" w:rsidRPr="00705D8A" w:rsidTr="00713E22">
        <w:tc>
          <w:tcPr>
            <w:tcW w:w="1087" w:type="dxa"/>
            <w:tcBorders>
              <w:top w:val="nil"/>
            </w:tcBorders>
          </w:tcPr>
          <w:p w:rsidR="00705D8A" w:rsidRPr="00705D8A" w:rsidRDefault="00705D8A" w:rsidP="00705D8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705D8A" w:rsidRPr="00705D8A" w:rsidRDefault="00705D8A" w:rsidP="00705D8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05D8A" w:rsidRPr="00705D8A" w:rsidRDefault="00705D8A" w:rsidP="00705D8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D746C1">
        <w:rPr>
          <w:szCs w:val="28"/>
          <w:shd w:val="clear" w:color="auto" w:fill="FFFFFF"/>
        </w:rPr>
        <w:t>правової політики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75443" w:rsidRPr="002402F9" w:rsidRDefault="003720C2" w:rsidP="00F51F5F">
      <w:pPr>
        <w:rPr>
          <w:b/>
          <w:bCs/>
        </w:rPr>
      </w:pPr>
      <w:r w:rsidRPr="002402F9">
        <w:t>До</w:t>
      </w:r>
      <w:r w:rsidR="00F75443" w:rsidRPr="002402F9">
        <w:t xml:space="preserve"> законопроекту</w:t>
      </w:r>
    </w:p>
    <w:p w:rsidR="00D746C1" w:rsidRPr="002402F9" w:rsidRDefault="00D746C1" w:rsidP="00F51F5F">
      <w:r w:rsidRPr="002402F9">
        <w:t>за реєстр.№3059</w:t>
      </w:r>
      <w:r w:rsidR="00F51F5F">
        <w:t xml:space="preserve"> (</w:t>
      </w:r>
      <w:proofErr w:type="spellStart"/>
      <w:r w:rsidR="00F51F5F">
        <w:t>доопрац</w:t>
      </w:r>
      <w:proofErr w:type="spellEnd"/>
      <w:r w:rsidR="00F51F5F">
        <w:t>.)</w:t>
      </w:r>
    </w:p>
    <w:p w:rsidR="002402F9" w:rsidRPr="002402F9" w:rsidRDefault="002402F9" w:rsidP="002402F9"/>
    <w:p w:rsidR="005A75C0" w:rsidRDefault="00837F6B" w:rsidP="00F4624E">
      <w:pPr>
        <w:keepNext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452212" w:rsidRPr="00452212">
        <w:rPr>
          <w:szCs w:val="28"/>
        </w:rPr>
        <w:t xml:space="preserve">16 </w:t>
      </w:r>
      <w:r w:rsidR="00452212">
        <w:rPr>
          <w:szCs w:val="28"/>
        </w:rPr>
        <w:t>червня 2021 року (протокол №92)</w:t>
      </w:r>
      <w:bookmarkStart w:id="0" w:name="_GoBack"/>
      <w:bookmarkEnd w:id="0"/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F51F5F" w:rsidRPr="00F51F5F">
        <w:rPr>
          <w:szCs w:val="28"/>
        </w:rPr>
        <w:t>проект Закону України «Про державну реєстрацію суб’єктів лобіювання та здійснення лобіювання в Україні» (реєстр. № 3059 (</w:t>
      </w:r>
      <w:proofErr w:type="spellStart"/>
      <w:r w:rsidR="00F51F5F" w:rsidRPr="00F51F5F">
        <w:rPr>
          <w:szCs w:val="28"/>
        </w:rPr>
        <w:t>доопрац</w:t>
      </w:r>
      <w:proofErr w:type="spellEnd"/>
      <w:r w:rsidR="00F51F5F" w:rsidRPr="00F51F5F">
        <w:rPr>
          <w:szCs w:val="28"/>
        </w:rPr>
        <w:t>.) від 29.03.2021), внесений народними депутатами України Ти</w:t>
      </w:r>
      <w:r w:rsidR="00F51F5F">
        <w:rPr>
          <w:szCs w:val="28"/>
        </w:rPr>
        <w:t>мошенко Ю.В. та Власенком С.В.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F51F5F" w:rsidRPr="00F51F5F" w:rsidRDefault="00F51F5F" w:rsidP="00F4624E">
      <w:pPr>
        <w:pStyle w:val="a3"/>
        <w:ind w:left="0" w:firstLine="851"/>
        <w:jc w:val="both"/>
        <w:rPr>
          <w:b w:val="0"/>
          <w:bCs w:val="0"/>
          <w:szCs w:val="24"/>
        </w:rPr>
      </w:pPr>
      <w:r w:rsidRPr="00F51F5F">
        <w:rPr>
          <w:b w:val="0"/>
          <w:bCs w:val="0"/>
          <w:szCs w:val="24"/>
        </w:rPr>
        <w:t>У законопроекті, метою якого згідно з пояснювальною запискою є легалізація лобістської діяльності в Україні, виведення з тіні діяльності лобістів, знищення корупційних ризиків на всіх щаблях взаємодії представників органів державної влади з представниками різних соціальних груп та інтересів, серед іншого пропонується визначити предмет лобістської діяльності, суб’єктів лобіювання, їх права, обов’язки та механізм діяльності, а також створити електронний реєстр суб’єктів лобіювання, держателем якого є Міністерство юстиції України, та надати можливість безоплатно будь-кому отримувати інформацію про суб’єктів лобіювання та договорів про надання послуг з лобіювання.</w:t>
      </w:r>
    </w:p>
    <w:p w:rsidR="00F51F5F" w:rsidRPr="00F51F5F" w:rsidRDefault="00F51F5F" w:rsidP="00F4624E">
      <w:pPr>
        <w:pStyle w:val="a3"/>
        <w:ind w:left="0" w:firstLine="851"/>
        <w:jc w:val="both"/>
        <w:rPr>
          <w:b w:val="0"/>
          <w:bCs w:val="0"/>
          <w:szCs w:val="24"/>
        </w:rPr>
      </w:pPr>
      <w:r w:rsidRPr="00F51F5F">
        <w:rPr>
          <w:b w:val="0"/>
          <w:bCs w:val="0"/>
          <w:szCs w:val="24"/>
        </w:rPr>
        <w:t>При цьому у статті 14 законопроекту встановлюється, що будь-яка організація, яка займається лобістською діяльністю, лобіст, не має права на отримання державних коштів у вигляді премії, гранту або позики.</w:t>
      </w:r>
    </w:p>
    <w:p w:rsidR="00F51F5F" w:rsidRPr="00F51F5F" w:rsidRDefault="00F51F5F" w:rsidP="00F4624E">
      <w:pPr>
        <w:pStyle w:val="a3"/>
        <w:ind w:left="0" w:firstLine="851"/>
        <w:jc w:val="both"/>
        <w:rPr>
          <w:b w:val="0"/>
          <w:bCs w:val="0"/>
          <w:szCs w:val="24"/>
        </w:rPr>
      </w:pPr>
      <w:r w:rsidRPr="00F51F5F">
        <w:rPr>
          <w:b w:val="0"/>
          <w:bCs w:val="0"/>
          <w:szCs w:val="24"/>
        </w:rPr>
        <w:t xml:space="preserve"> У експертному висновку Міністерства фінансів України до даного законопроекту зазначено, що створення та супроводження програмного забезпечення електронного реєстру суб’єктів лобіювання може потребувати додаткових витрат з державного бюджету, однак відсутність вихідних даних та пропозицій щодо можливостей фінансового забезпечення законопроекту унеможливили визначення орієнтовного обсягу потреби в додаткових видатках.</w:t>
      </w:r>
    </w:p>
    <w:p w:rsidR="00F51F5F" w:rsidRPr="00F51F5F" w:rsidRDefault="00F51F5F" w:rsidP="00F858DF">
      <w:pPr>
        <w:pStyle w:val="a3"/>
        <w:ind w:left="0" w:firstLine="851"/>
        <w:jc w:val="both"/>
        <w:rPr>
          <w:b w:val="0"/>
          <w:bCs w:val="0"/>
          <w:szCs w:val="24"/>
        </w:rPr>
      </w:pPr>
      <w:r w:rsidRPr="00F51F5F">
        <w:rPr>
          <w:b w:val="0"/>
          <w:bCs w:val="0"/>
          <w:szCs w:val="24"/>
        </w:rPr>
        <w:t xml:space="preserve">Відтак,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суб’єктом права законодавчої ініціативи не надано належне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Натомість, у пояснювальній записці до законопроекту </w:t>
      </w:r>
      <w:proofErr w:type="spellStart"/>
      <w:r w:rsidRPr="00F51F5F">
        <w:rPr>
          <w:b w:val="0"/>
          <w:bCs w:val="0"/>
          <w:szCs w:val="24"/>
        </w:rPr>
        <w:t>ві</w:t>
      </w:r>
      <w:r w:rsidR="007A12E6">
        <w:rPr>
          <w:b w:val="0"/>
          <w:bCs w:val="0"/>
          <w:szCs w:val="24"/>
        </w:rPr>
        <w:t>дмічено</w:t>
      </w:r>
      <w:proofErr w:type="spellEnd"/>
      <w:r w:rsidR="007A12E6">
        <w:rPr>
          <w:b w:val="0"/>
          <w:bCs w:val="0"/>
          <w:szCs w:val="24"/>
        </w:rPr>
        <w:t xml:space="preserve">, що на </w:t>
      </w:r>
      <w:r w:rsidR="007A12E6">
        <w:rPr>
          <w:b w:val="0"/>
          <w:bCs w:val="0"/>
          <w:szCs w:val="24"/>
        </w:rPr>
        <w:lastRenderedPageBreak/>
        <w:t>виконання вимог з</w:t>
      </w:r>
      <w:r w:rsidRPr="00F51F5F">
        <w:rPr>
          <w:b w:val="0"/>
          <w:bCs w:val="0"/>
          <w:szCs w:val="24"/>
        </w:rPr>
        <w:t xml:space="preserve">акону, в разі його прийняття, за наявності пропозицій </w:t>
      </w:r>
      <w:r w:rsidR="007A12E6">
        <w:rPr>
          <w:b w:val="0"/>
          <w:bCs w:val="0"/>
          <w:szCs w:val="24"/>
        </w:rPr>
        <w:t>Кабінету Міністрів України, до д</w:t>
      </w:r>
      <w:r w:rsidRPr="00F51F5F">
        <w:rPr>
          <w:b w:val="0"/>
          <w:bCs w:val="0"/>
          <w:szCs w:val="24"/>
        </w:rPr>
        <w:t>ержавного бюджету України можуть бути внесені відповідні зміни.</w:t>
      </w:r>
    </w:p>
    <w:p w:rsidR="00F51F5F" w:rsidRDefault="00F858DF" w:rsidP="00F4624E">
      <w:pPr>
        <w:pStyle w:val="a3"/>
        <w:ind w:left="0" w:firstLine="851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З огляду на наведене, т</w:t>
      </w:r>
      <w:r w:rsidR="00F51F5F" w:rsidRPr="00F51F5F">
        <w:rPr>
          <w:b w:val="0"/>
          <w:bCs w:val="0"/>
          <w:szCs w:val="24"/>
        </w:rPr>
        <w:t>ермін набрання чинності законом, визначений у законопроекті, належить узгодити з вимогами частини третьої статті 27 Бюджетного кодексу України щодо введення в дію 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226E60" w:rsidRDefault="00F858DF" w:rsidP="00F4624E">
      <w:pPr>
        <w:pStyle w:val="a3"/>
        <w:ind w:left="0" w:firstLine="851"/>
        <w:jc w:val="both"/>
        <w:rPr>
          <w:b w:val="0"/>
          <w:szCs w:val="28"/>
        </w:rPr>
      </w:pPr>
      <w:r>
        <w:rPr>
          <w:b w:val="0"/>
          <w:szCs w:val="28"/>
        </w:rPr>
        <w:t>За підсумками</w:t>
      </w:r>
      <w:r w:rsidR="0032618F" w:rsidRPr="007F7F69">
        <w:rPr>
          <w:b w:val="0"/>
          <w:szCs w:val="28"/>
        </w:rPr>
        <w:t xml:space="preserve"> розгляду Коміте</w:t>
      </w:r>
      <w:r w:rsidR="00C25F13">
        <w:rPr>
          <w:b w:val="0"/>
          <w:szCs w:val="28"/>
        </w:rPr>
        <w:t>т ухвалив рішення, що</w:t>
      </w:r>
      <w:r w:rsidR="0032618F" w:rsidRPr="007F7F69">
        <w:rPr>
          <w:b w:val="0"/>
          <w:szCs w:val="28"/>
        </w:rPr>
        <w:t xml:space="preserve"> </w:t>
      </w:r>
      <w:r w:rsidR="00F51F5F">
        <w:rPr>
          <w:b w:val="0"/>
          <w:szCs w:val="28"/>
        </w:rPr>
        <w:t>п</w:t>
      </w:r>
      <w:r w:rsidR="00F51F5F" w:rsidRPr="00F51F5F">
        <w:rPr>
          <w:b w:val="0"/>
          <w:szCs w:val="28"/>
        </w:rPr>
        <w:t>роект Закону України «Про державну реєстрацію суб’єктів лобіювання та здійснення лобіювання в Україні» (реєстр. № 3059 (</w:t>
      </w:r>
      <w:proofErr w:type="spellStart"/>
      <w:r w:rsidR="00F51F5F" w:rsidRPr="00F51F5F">
        <w:rPr>
          <w:b w:val="0"/>
          <w:szCs w:val="28"/>
        </w:rPr>
        <w:t>доопрац</w:t>
      </w:r>
      <w:proofErr w:type="spellEnd"/>
      <w:r w:rsidR="00F51F5F" w:rsidRPr="00F51F5F">
        <w:rPr>
          <w:b w:val="0"/>
          <w:szCs w:val="28"/>
        </w:rPr>
        <w:t>.) від 29.03.2021), внесений народними депутатами України Тимошенко Ю.В. та Власенком С.В., має  вплив на показники державного бюджету (може призвести до збільшення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F51F5F" w:rsidRDefault="00F51F5F" w:rsidP="00F51F5F">
      <w:pPr>
        <w:pStyle w:val="a3"/>
        <w:ind w:left="0" w:firstLine="567"/>
        <w:jc w:val="both"/>
        <w:rPr>
          <w:b w:val="0"/>
          <w:szCs w:val="28"/>
        </w:rPr>
      </w:pPr>
    </w:p>
    <w:p w:rsidR="00695B0F" w:rsidRDefault="00695B0F" w:rsidP="00226E60">
      <w:pPr>
        <w:ind w:firstLine="567"/>
        <w:jc w:val="both"/>
        <w:rPr>
          <w:b/>
          <w:szCs w:val="28"/>
        </w:rPr>
      </w:pPr>
    </w:p>
    <w:p w:rsidR="00226E60" w:rsidRDefault="00D9240D" w:rsidP="00F51F5F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sectPr w:rsidR="00695B0F" w:rsidSect="00F4624E">
      <w:footerReference w:type="even" r:id="rId7"/>
      <w:footerReference w:type="default" r:id="rId8"/>
      <w:pgSz w:w="11906" w:h="16838"/>
      <w:pgMar w:top="567" w:right="70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341" w:rsidRDefault="00133341">
      <w:r>
        <w:separator/>
      </w:r>
    </w:p>
  </w:endnote>
  <w:endnote w:type="continuationSeparator" w:id="0">
    <w:p w:rsidR="00133341" w:rsidRDefault="00133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52212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341" w:rsidRDefault="00133341">
      <w:r>
        <w:separator/>
      </w:r>
    </w:p>
  </w:footnote>
  <w:footnote w:type="continuationSeparator" w:id="0">
    <w:p w:rsidR="00133341" w:rsidRDefault="001333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16DE6"/>
    <w:rsid w:val="0012054B"/>
    <w:rsid w:val="00122F83"/>
    <w:rsid w:val="0012309E"/>
    <w:rsid w:val="00125852"/>
    <w:rsid w:val="00133341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205"/>
    <w:rsid w:val="001D3A2A"/>
    <w:rsid w:val="001D6EE3"/>
    <w:rsid w:val="001D7D7E"/>
    <w:rsid w:val="001E1D52"/>
    <w:rsid w:val="00210934"/>
    <w:rsid w:val="00223AD6"/>
    <w:rsid w:val="002241E4"/>
    <w:rsid w:val="00226E60"/>
    <w:rsid w:val="0023649E"/>
    <w:rsid w:val="002369F5"/>
    <w:rsid w:val="002402F9"/>
    <w:rsid w:val="00241293"/>
    <w:rsid w:val="00260EAB"/>
    <w:rsid w:val="00264E98"/>
    <w:rsid w:val="00280AB5"/>
    <w:rsid w:val="002852A9"/>
    <w:rsid w:val="00292188"/>
    <w:rsid w:val="0029333C"/>
    <w:rsid w:val="002A4C57"/>
    <w:rsid w:val="002A5063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4815"/>
    <w:rsid w:val="00345F78"/>
    <w:rsid w:val="003720C2"/>
    <w:rsid w:val="003804B1"/>
    <w:rsid w:val="00382410"/>
    <w:rsid w:val="00383A9D"/>
    <w:rsid w:val="00394F95"/>
    <w:rsid w:val="003A3B7E"/>
    <w:rsid w:val="003B1A35"/>
    <w:rsid w:val="003B308F"/>
    <w:rsid w:val="003C21A4"/>
    <w:rsid w:val="003D1F1E"/>
    <w:rsid w:val="003D6234"/>
    <w:rsid w:val="00403E21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2212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0633"/>
    <w:rsid w:val="004E2D27"/>
    <w:rsid w:val="00501AE4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53BA"/>
    <w:rsid w:val="006768FD"/>
    <w:rsid w:val="0068105D"/>
    <w:rsid w:val="00685C8C"/>
    <w:rsid w:val="006941FB"/>
    <w:rsid w:val="006943B1"/>
    <w:rsid w:val="006953FD"/>
    <w:rsid w:val="00695B0F"/>
    <w:rsid w:val="006976C2"/>
    <w:rsid w:val="006A183D"/>
    <w:rsid w:val="006A39D9"/>
    <w:rsid w:val="006A49BF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05D8A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12E6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67C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E7D18"/>
    <w:rsid w:val="009F1AE8"/>
    <w:rsid w:val="009F3116"/>
    <w:rsid w:val="009F7C25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880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7674C"/>
    <w:rsid w:val="00C80BC7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25226"/>
    <w:rsid w:val="00D36854"/>
    <w:rsid w:val="00D427AB"/>
    <w:rsid w:val="00D43804"/>
    <w:rsid w:val="00D536C4"/>
    <w:rsid w:val="00D746C1"/>
    <w:rsid w:val="00D9240D"/>
    <w:rsid w:val="00D96308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6CCB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4624E"/>
    <w:rsid w:val="00F51F5F"/>
    <w:rsid w:val="00F52184"/>
    <w:rsid w:val="00F61A24"/>
    <w:rsid w:val="00F62ADD"/>
    <w:rsid w:val="00F72858"/>
    <w:rsid w:val="00F75443"/>
    <w:rsid w:val="00F75AFF"/>
    <w:rsid w:val="00F858D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705D8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2379</Words>
  <Characters>1357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3729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9</cp:revision>
  <cp:lastPrinted>2021-06-08T08:35:00Z</cp:lastPrinted>
  <dcterms:created xsi:type="dcterms:W3CDTF">2021-06-08T08:31:00Z</dcterms:created>
  <dcterms:modified xsi:type="dcterms:W3CDTF">2021-06-17T06:37:00Z</dcterms:modified>
</cp:coreProperties>
</file>