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FBA" w:rsidRPr="00717FBA" w:rsidRDefault="00717FBA" w:rsidP="00717FBA">
      <w:pPr>
        <w:widowControl w:val="0"/>
        <w:shd w:val="clear" w:color="auto" w:fill="FFFFFF"/>
        <w:autoSpaceDE w:val="0"/>
        <w:autoSpaceDN w:val="0"/>
        <w:adjustRightInd w:val="0"/>
        <w:spacing w:after="0" w:line="240" w:lineRule="auto"/>
        <w:ind w:firstLine="851"/>
        <w:jc w:val="center"/>
        <w:rPr>
          <w:rFonts w:ascii="Times New Roman" w:eastAsia="Times New Roman" w:hAnsi="Times New Roman" w:cs="Times New Roman"/>
          <w:bCs/>
          <w:sz w:val="28"/>
          <w:szCs w:val="28"/>
          <w:lang w:eastAsia="ru-RU"/>
        </w:rPr>
      </w:pPr>
      <w:bookmarkStart w:id="0" w:name="_GoBack"/>
      <w:bookmarkEnd w:id="0"/>
    </w:p>
    <w:p w:rsidR="00717FBA" w:rsidRPr="00717FBA" w:rsidRDefault="00717FBA" w:rsidP="00717FBA">
      <w:pPr>
        <w:widowControl w:val="0"/>
        <w:shd w:val="clear" w:color="auto" w:fill="FFFFFF"/>
        <w:autoSpaceDE w:val="0"/>
        <w:autoSpaceDN w:val="0"/>
        <w:adjustRightInd w:val="0"/>
        <w:spacing w:after="0" w:line="240" w:lineRule="auto"/>
        <w:ind w:firstLine="851"/>
        <w:jc w:val="center"/>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ПОЯСНЮВАЛЬНА ЗАПИСКА</w:t>
      </w:r>
    </w:p>
    <w:p w:rsidR="00717FBA" w:rsidRPr="00717FBA" w:rsidRDefault="00717FBA" w:rsidP="00717FBA">
      <w:pPr>
        <w:widowControl w:val="0"/>
        <w:shd w:val="clear" w:color="auto" w:fill="FFFFFF"/>
        <w:autoSpaceDE w:val="0"/>
        <w:autoSpaceDN w:val="0"/>
        <w:adjustRightInd w:val="0"/>
        <w:spacing w:after="0" w:line="240" w:lineRule="auto"/>
        <w:ind w:firstLine="851"/>
        <w:jc w:val="center"/>
        <w:rPr>
          <w:rFonts w:ascii="Times New Roman" w:eastAsia="Times New Roman" w:hAnsi="Times New Roman" w:cs="Times New Roman"/>
          <w:b/>
          <w:sz w:val="28"/>
          <w:szCs w:val="28"/>
          <w:lang w:eastAsia="ru-RU"/>
        </w:rPr>
      </w:pPr>
    </w:p>
    <w:p w:rsidR="00717FBA" w:rsidRPr="00717FBA" w:rsidRDefault="00717FBA" w:rsidP="00717FBA">
      <w:pPr>
        <w:widowControl w:val="0"/>
        <w:autoSpaceDE w:val="0"/>
        <w:autoSpaceDN w:val="0"/>
        <w:adjustRightInd w:val="0"/>
        <w:spacing w:after="0" w:line="240" w:lineRule="auto"/>
        <w:ind w:firstLine="851"/>
        <w:jc w:val="center"/>
        <w:rPr>
          <w:rFonts w:ascii="Times New Roman" w:eastAsia="Times New Roman" w:hAnsi="Times New Roman" w:cs="Times New Roman"/>
          <w:b/>
          <w:sz w:val="28"/>
          <w:szCs w:val="28"/>
          <w:lang w:eastAsia="ru-RU"/>
        </w:rPr>
      </w:pPr>
      <w:bookmarkStart w:id="1" w:name="bookmark4"/>
      <w:r w:rsidRPr="00717FBA">
        <w:rPr>
          <w:rFonts w:ascii="Times New Roman" w:eastAsia="Times New Roman" w:hAnsi="Times New Roman" w:cs="Times New Roman"/>
          <w:b/>
          <w:iCs/>
          <w:sz w:val="28"/>
          <w:szCs w:val="28"/>
          <w:lang w:eastAsia="ru-RU"/>
        </w:rPr>
        <w:t xml:space="preserve">до </w:t>
      </w:r>
      <w:bookmarkEnd w:id="1"/>
      <w:r w:rsidR="00F855BD">
        <w:rPr>
          <w:rFonts w:ascii="Times New Roman" w:eastAsia="Times New Roman" w:hAnsi="Times New Roman" w:cs="Times New Roman"/>
          <w:b/>
          <w:iCs/>
          <w:sz w:val="28"/>
          <w:szCs w:val="28"/>
          <w:lang w:eastAsia="ru-RU"/>
        </w:rPr>
        <w:t xml:space="preserve">доопрацьованого </w:t>
      </w:r>
      <w:r w:rsidRPr="00717FBA">
        <w:rPr>
          <w:rFonts w:ascii="Times New Roman" w:eastAsia="Times New Roman" w:hAnsi="Times New Roman" w:cs="Times New Roman"/>
          <w:b/>
          <w:iCs/>
          <w:sz w:val="28"/>
          <w:szCs w:val="28"/>
          <w:lang w:eastAsia="ru-RU"/>
        </w:rPr>
        <w:t>проекту Закону України</w:t>
      </w:r>
    </w:p>
    <w:p w:rsidR="00717FBA" w:rsidRPr="00717FBA" w:rsidRDefault="00717FBA" w:rsidP="00717FBA">
      <w:pPr>
        <w:widowControl w:val="0"/>
        <w:autoSpaceDE w:val="0"/>
        <w:autoSpaceDN w:val="0"/>
        <w:adjustRightInd w:val="0"/>
        <w:spacing w:after="0" w:line="240" w:lineRule="auto"/>
        <w:ind w:firstLine="851"/>
        <w:jc w:val="center"/>
        <w:rPr>
          <w:rFonts w:ascii="Times New Roman" w:eastAsia="Times New Roman" w:hAnsi="Times New Roman" w:cs="Times New Roman"/>
          <w:b/>
          <w:sz w:val="28"/>
          <w:szCs w:val="28"/>
          <w:lang w:eastAsia="uk-UA"/>
        </w:rPr>
      </w:pPr>
      <w:r w:rsidRPr="00717FBA">
        <w:rPr>
          <w:rFonts w:ascii="Times New Roman" w:eastAsia="Times New Roman" w:hAnsi="Times New Roman" w:cs="Times New Roman"/>
          <w:b/>
          <w:sz w:val="28"/>
          <w:szCs w:val="28"/>
          <w:lang w:eastAsia="uk-UA"/>
        </w:rPr>
        <w:t xml:space="preserve">«Про державну реєстрацію суб’єктів лобіювання </w:t>
      </w:r>
    </w:p>
    <w:p w:rsidR="00717FBA" w:rsidRDefault="00717FBA" w:rsidP="00717FBA">
      <w:pPr>
        <w:widowControl w:val="0"/>
        <w:autoSpaceDE w:val="0"/>
        <w:autoSpaceDN w:val="0"/>
        <w:adjustRightInd w:val="0"/>
        <w:spacing w:after="0" w:line="240" w:lineRule="auto"/>
        <w:ind w:firstLine="851"/>
        <w:jc w:val="center"/>
        <w:rPr>
          <w:rFonts w:ascii="Times New Roman" w:eastAsia="Times New Roman" w:hAnsi="Times New Roman" w:cs="Times New Roman"/>
          <w:b/>
          <w:sz w:val="28"/>
          <w:szCs w:val="28"/>
          <w:lang w:eastAsia="uk-UA"/>
        </w:rPr>
      </w:pPr>
      <w:r w:rsidRPr="00717FBA">
        <w:rPr>
          <w:rFonts w:ascii="Times New Roman" w:eastAsia="Times New Roman" w:hAnsi="Times New Roman" w:cs="Times New Roman"/>
          <w:b/>
          <w:sz w:val="28"/>
          <w:szCs w:val="28"/>
          <w:lang w:eastAsia="uk-UA"/>
        </w:rPr>
        <w:t>та здійснення лобіювання в Україні»</w:t>
      </w:r>
    </w:p>
    <w:p w:rsidR="00717FBA" w:rsidRPr="00717FBA" w:rsidRDefault="00717FBA" w:rsidP="00E0201C">
      <w:pPr>
        <w:widowControl w:val="0"/>
        <w:autoSpaceDE w:val="0"/>
        <w:autoSpaceDN w:val="0"/>
        <w:adjustRightInd w:val="0"/>
        <w:spacing w:after="0" w:line="240" w:lineRule="auto"/>
        <w:rPr>
          <w:rFonts w:ascii="Times New Roman" w:eastAsia="Times New Roman" w:hAnsi="Times New Roman" w:cs="Times New Roman"/>
          <w:b/>
          <w:sz w:val="28"/>
          <w:szCs w:val="28"/>
          <w:lang w:eastAsia="uk-UA"/>
        </w:rPr>
      </w:pPr>
    </w:p>
    <w:p w:rsidR="00717FBA" w:rsidRPr="00717FBA" w:rsidRDefault="00717FBA" w:rsidP="00717FBA">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p w:rsidR="00717FBA" w:rsidRPr="00717FBA" w:rsidRDefault="00717FBA" w:rsidP="00E0201C">
      <w:pPr>
        <w:pStyle w:val="a6"/>
        <w:widowControl w:val="0"/>
        <w:numPr>
          <w:ilvl w:val="0"/>
          <w:numId w:val="2"/>
        </w:numPr>
        <w:shd w:val="clear" w:color="auto" w:fill="FFFFFF"/>
        <w:tabs>
          <w:tab w:val="left" w:pos="851"/>
        </w:tabs>
        <w:autoSpaceDE w:val="0"/>
        <w:autoSpaceDN w:val="0"/>
        <w:adjustRightInd w:val="0"/>
        <w:spacing w:after="0" w:line="240" w:lineRule="auto"/>
        <w:ind w:left="0" w:firstLine="567"/>
        <w:jc w:val="both"/>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Обґрунтування необхідності прийняття акта.</w:t>
      </w: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17FBA">
        <w:rPr>
          <w:rFonts w:ascii="Times New Roman" w:eastAsia="Times New Roman" w:hAnsi="Times New Roman" w:cs="Times New Roman"/>
          <w:sz w:val="28"/>
          <w:szCs w:val="28"/>
          <w:lang w:eastAsia="ru-RU"/>
        </w:rPr>
        <w:tab/>
        <w:t>Лобізм займає чільне місце в суспільстві, маючи як позитивні, так і негативні риси. Лобізм до певної міри «конкурує» з органами державної влади, змушуючи їх постійно перебувати «у формі», сприяє їх динамічності та гнучкості. Лобізм виступає інструментом самоорганізації громадянського суспільства, за допомогою якого мобілізується суспільна підтримка або опозиція певному рішенню. Лобізм створює можливості для захисту інтересів меншості, виступаючи у специфічній формі політичного плюралізму, надає додаткові можливості різноманітним соціальним не державним структурам-асоціаціям для досягнення їх цілей, є засобом активізації тих чи інших процесів у політиці, використовується як своєрідний соціально-політичний стимул, спрямований на реалізацію тих чи інших інтересів. Лобізм дає змогу розширити інформаційну базу політичних рішень, що приймаються, інформуючи відповідні державні органи про певні нагальні проблеми. Лобісти забезпечують органи державної влади, Парламент зокрема,  інформацією щодо ситуації на нижчому рівні, яка потім заслуховується на парламентських чи інших слуханнях, інформуючи законодавців про наявні проблеми. Лобіювання виступає у вигляді аргументації, механізму підготовки та прийняття відповідних актів. Лобізм можна розглядати і як ширший засіб для досягнення компромісів, засіб взаємного врівноваження та примирення різноманітних інтересів. Загальновизнано, що лобістські групи, відстоюючи часом абсолютно діаметрально протилежні інтереси своїх замовників, сприяють збереженню своєрідної рівноваги різних політичних сил, знаходженню точок дотику та досягненню консенсусу при прийнятті політичних рішень, адже, зрештою, основа лобізму –  взаємовигідна співпраця.</w:t>
      </w: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17FBA">
        <w:rPr>
          <w:rFonts w:ascii="Times New Roman" w:eastAsia="Times New Roman" w:hAnsi="Times New Roman" w:cs="Times New Roman"/>
          <w:bCs/>
          <w:sz w:val="28"/>
          <w:szCs w:val="28"/>
          <w:lang w:eastAsia="ru-RU"/>
        </w:rPr>
        <w:tab/>
        <w:t xml:space="preserve">На сьогодні інститут лобізму існує майже в кожній цивілізованій країні світу, однак рівень деталізації законодавства в цій сфері в різних країнах дуже відрізняється. Прикладом та  «еталоном» законодавчого врегулювання та контролю процедури лобізму у світі є законодавство США. </w:t>
      </w: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17FBA">
        <w:rPr>
          <w:rFonts w:ascii="Times New Roman" w:eastAsia="Times New Roman" w:hAnsi="Times New Roman" w:cs="Times New Roman"/>
          <w:bCs/>
          <w:sz w:val="28"/>
          <w:szCs w:val="28"/>
          <w:lang w:eastAsia="ru-RU"/>
        </w:rPr>
        <w:tab/>
        <w:t xml:space="preserve">Лобісти за кордоном працюють відкрито, діють в рамках законодавства, відкрито приймають безпосередню участь у процесі законотворчості та впливають на управлінські процеси. Сучасний лобіст — освічений, високооплачуваний фахівець у сфері державної політики, діяльність якого спрямована на те, щоб вплинути на законодавчий та </w:t>
      </w:r>
      <w:r w:rsidRPr="00717FBA">
        <w:rPr>
          <w:rFonts w:ascii="Times New Roman" w:eastAsia="Times New Roman" w:hAnsi="Times New Roman" w:cs="Times New Roman"/>
          <w:bCs/>
          <w:sz w:val="28"/>
          <w:szCs w:val="28"/>
          <w:lang w:eastAsia="ru-RU"/>
        </w:rPr>
        <w:lastRenderedPageBreak/>
        <w:t>управлінський процес.</w:t>
      </w: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17FBA">
        <w:rPr>
          <w:rFonts w:ascii="Times New Roman" w:eastAsia="Times New Roman" w:hAnsi="Times New Roman" w:cs="Times New Roman"/>
          <w:bCs/>
          <w:sz w:val="28"/>
          <w:szCs w:val="28"/>
          <w:lang w:eastAsia="ru-RU"/>
        </w:rPr>
        <w:tab/>
        <w:t>Підвищення ролі лобізму у політиці призводить до трансформації демократії від цивільного представництва до представництва інтересів. Трансформація зумовлена тим фактом, що з'являються нові і доволі впливові суб’єкти політичного поля, які представляючи групи інтересів, впливають на владу, причому найчастіше здійснюючи власне прямий вплив. Лобізм є не тільки одним з головних механізмів вироблення й прийняття державних рішень, але й важливою діючою силою становлення плюралістичної демократії за рахунок впливу, що здійснюється на органи державної влади. Лобізм і здійснювані в його межах політичні комунікації є тим феноменом, в якому і лобістами, і представниками влади задіються найрізноманітніші комунікаційні ресурси. Феномен лобізму за своєю суттю – явище в чистому вигляді комунікаційне, оскільки він ґрунтується на впливі та домовленостях. Комунікативний характер лобізму одержав визнання у юриспруденції: так, у законодавчих актах, що регулюють лобізм у США, фігурує поняття «лобістської комунікації» («лобістського впливу»).</w:t>
      </w: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17FBA">
        <w:rPr>
          <w:rFonts w:ascii="Times New Roman" w:eastAsia="Times New Roman" w:hAnsi="Times New Roman" w:cs="Times New Roman"/>
          <w:bCs/>
          <w:sz w:val="28"/>
          <w:szCs w:val="28"/>
          <w:lang w:eastAsia="ru-RU"/>
        </w:rPr>
        <w:tab/>
        <w:t>Правового механізму регулювання інституту лобізму в Україні не існує, хоча лобісти є частиною політичної системи країни.  Лобізм носить в більшості випадків виключно тіньовий характер. Люди, які відносяться до сфери лобіювання інтересів в українських реаліях, зазвичай, використовують недозволені методи ведення діалогу: надання неправомірної вигоди, недеклароване фінансування політиків та держслужбовців, тіньові зв'язки, кулуарні змови. А відтак, легалізація діяльності суб’єктів лобіювання є актуальною вимогою реалій.</w:t>
      </w: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717FBA" w:rsidRPr="00E0201C" w:rsidRDefault="00717FBA" w:rsidP="00E0201C">
      <w:pPr>
        <w:pStyle w:val="a6"/>
        <w:widowControl w:val="0"/>
        <w:numPr>
          <w:ilvl w:val="0"/>
          <w:numId w:val="2"/>
        </w:numPr>
        <w:shd w:val="clear" w:color="auto" w:fill="FFFFFF"/>
        <w:tabs>
          <w:tab w:val="left" w:pos="851"/>
        </w:tabs>
        <w:autoSpaceDE w:val="0"/>
        <w:autoSpaceDN w:val="0"/>
        <w:adjustRightInd w:val="0"/>
        <w:spacing w:after="0" w:line="240" w:lineRule="auto"/>
        <w:ind w:left="0" w:firstLine="567"/>
        <w:jc w:val="both"/>
        <w:rPr>
          <w:rFonts w:ascii="Times New Roman" w:eastAsia="Times New Roman" w:hAnsi="Times New Roman" w:cs="Times New Roman"/>
          <w:b/>
          <w:sz w:val="28"/>
          <w:szCs w:val="28"/>
          <w:lang w:eastAsia="ru-RU"/>
        </w:rPr>
      </w:pPr>
      <w:r w:rsidRPr="00E0201C">
        <w:rPr>
          <w:rFonts w:ascii="Times New Roman" w:eastAsia="Times New Roman" w:hAnsi="Times New Roman" w:cs="Times New Roman"/>
          <w:b/>
          <w:sz w:val="28"/>
          <w:szCs w:val="28"/>
          <w:lang w:eastAsia="ru-RU"/>
        </w:rPr>
        <w:t>Мета.</w:t>
      </w: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
          <w:sz w:val="28"/>
          <w:szCs w:val="28"/>
          <w:lang w:eastAsia="ru-RU"/>
        </w:rPr>
      </w:pPr>
    </w:p>
    <w:p w:rsidR="00717FBA" w:rsidRPr="00717FBA" w:rsidRDefault="00717FBA" w:rsidP="00E0201C">
      <w:pPr>
        <w:widowControl w:val="0"/>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17FBA">
        <w:rPr>
          <w:rFonts w:ascii="Times New Roman" w:eastAsia="Times New Roman" w:hAnsi="Times New Roman" w:cs="Times New Roman"/>
          <w:sz w:val="28"/>
          <w:szCs w:val="28"/>
          <w:lang w:eastAsia="ru-RU"/>
        </w:rPr>
        <w:t>Легалізація лобістської діяльності в Україні, виведення з тіні діяльності лобістів, знищення корупційних ризиків на всіх щаблях взаємодії представників органів державної влади з представниками різних соціальних груп та інтересів, створення реєстру лобістських фірм та лобістів з можливістю отримання інформації про їх діяльність безоплатно будь-ким.</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17FBA">
        <w:rPr>
          <w:rFonts w:ascii="Times New Roman" w:eastAsia="Times New Roman" w:hAnsi="Times New Roman" w:cs="Times New Roman"/>
          <w:sz w:val="28"/>
          <w:szCs w:val="28"/>
          <w:lang w:eastAsia="ru-RU"/>
        </w:rPr>
        <w:t xml:space="preserve">   </w:t>
      </w:r>
    </w:p>
    <w:p w:rsidR="00717FBA" w:rsidRPr="00717FBA" w:rsidRDefault="00717FBA" w:rsidP="00E0201C">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b/>
          <w:sz w:val="28"/>
          <w:szCs w:val="28"/>
          <w:lang w:eastAsia="uk-UA"/>
        </w:rPr>
      </w:pPr>
      <w:r w:rsidRPr="00717FBA">
        <w:rPr>
          <w:rFonts w:ascii="Times New Roman" w:eastAsia="Times New Roman" w:hAnsi="Times New Roman" w:cs="Times New Roman"/>
          <w:b/>
          <w:bCs/>
          <w:sz w:val="28"/>
          <w:szCs w:val="28"/>
          <w:lang w:eastAsia="ru-RU"/>
        </w:rPr>
        <w:t xml:space="preserve">3.  </w:t>
      </w:r>
      <w:r w:rsidRPr="00717FBA">
        <w:rPr>
          <w:rFonts w:ascii="Times New Roman" w:eastAsia="Times New Roman" w:hAnsi="Times New Roman" w:cs="Times New Roman"/>
          <w:b/>
          <w:sz w:val="28"/>
          <w:szCs w:val="28"/>
          <w:lang w:eastAsia="uk-UA"/>
        </w:rPr>
        <w:t>Загальна характеристика та основні положення законопроекту.</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17FBA">
        <w:rPr>
          <w:rFonts w:ascii="Times New Roman" w:eastAsia="Times New Roman" w:hAnsi="Times New Roman" w:cs="Times New Roman"/>
          <w:bCs/>
          <w:sz w:val="28"/>
          <w:szCs w:val="28"/>
          <w:lang w:eastAsia="ru-RU"/>
        </w:rPr>
        <w:t xml:space="preserve">Визначено, хто має право бути суб’єктом лобіювання, права та обов’язки суб’єктів лобіювання, механізми та інструменти їх діяльності. Запроваджується Електронний реєстр суб’єктів лобіювання, визначається чіткий об’єм інформації, який має надати особа, яка бажає бути зареєстрована як суб’єкт лобістської діяльності. Передбачається розкриття інформації про діяльність лобістів і лобістських фірм шляхом внесення інформації до реєстру про договори про надання лобістських послуг, зацікавлених осіб, шляхи фінансування. Доступ до реєстру – відкритий (доступний кожному) та безкоштовний. Передбачено механізми контролю </w:t>
      </w:r>
      <w:r w:rsidRPr="00717FBA">
        <w:rPr>
          <w:rFonts w:ascii="Times New Roman" w:eastAsia="Times New Roman" w:hAnsi="Times New Roman" w:cs="Times New Roman"/>
          <w:bCs/>
          <w:sz w:val="28"/>
          <w:szCs w:val="28"/>
          <w:lang w:eastAsia="ru-RU"/>
        </w:rPr>
        <w:lastRenderedPageBreak/>
        <w:t xml:space="preserve">за діяльністю суб’єктів лобіювання, обмеження у взаємодії суб’єктів лобіювання і охоплених осіб. </w:t>
      </w:r>
    </w:p>
    <w:p w:rsidR="00F855BD" w:rsidRPr="00717FBA" w:rsidRDefault="00F855BD"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4. Стан нормативно-правової бази у даній сфері правового регулювання.</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17FBA">
        <w:rPr>
          <w:rFonts w:ascii="Times New Roman" w:eastAsia="Times New Roman" w:hAnsi="Times New Roman" w:cs="Times New Roman"/>
          <w:sz w:val="28"/>
          <w:szCs w:val="28"/>
          <w:lang w:eastAsia="ru-RU"/>
        </w:rPr>
        <w:t>Реалізація положень даного законопроекту після його прийняття не потребує внесення змін до інших законів України.</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 xml:space="preserve">5. </w:t>
      </w:r>
      <w:r w:rsidRPr="00717FBA">
        <w:rPr>
          <w:rFonts w:ascii="Times New Roman" w:eastAsia="Times New Roman" w:hAnsi="Times New Roman" w:cs="Times New Roman"/>
          <w:b/>
          <w:bCs/>
          <w:sz w:val="28"/>
          <w:szCs w:val="28"/>
          <w:lang w:eastAsia="ru-RU"/>
        </w:rPr>
        <w:tab/>
        <w:t>Фінансово-економічне обґрунтування.</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717FBA">
        <w:rPr>
          <w:rFonts w:ascii="Times New Roman" w:eastAsia="Times New Roman" w:hAnsi="Times New Roman" w:cs="Times New Roman"/>
          <w:bCs/>
          <w:sz w:val="28"/>
          <w:szCs w:val="28"/>
          <w:lang w:eastAsia="ru-RU"/>
        </w:rPr>
        <w:t xml:space="preserve">На виконання вимог Закону, в разі його прийняття, за наявності пропозицій </w:t>
      </w:r>
      <w:r>
        <w:rPr>
          <w:rFonts w:ascii="Times New Roman" w:eastAsia="Times New Roman" w:hAnsi="Times New Roman" w:cs="Times New Roman"/>
          <w:bCs/>
          <w:sz w:val="28"/>
          <w:szCs w:val="28"/>
          <w:lang w:eastAsia="ru-RU"/>
        </w:rPr>
        <w:t>Кабінету Міністрів України</w:t>
      </w:r>
      <w:r w:rsidRPr="00717FBA">
        <w:rPr>
          <w:rFonts w:ascii="Times New Roman" w:eastAsia="Times New Roman" w:hAnsi="Times New Roman" w:cs="Times New Roman"/>
          <w:bCs/>
          <w:sz w:val="28"/>
          <w:szCs w:val="28"/>
          <w:lang w:eastAsia="ru-RU"/>
        </w:rPr>
        <w:t xml:space="preserve">, до Державного бюджету України можуть бути внесені відповідні зміни. </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6.  Регіональний аспект.</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17FBA">
        <w:rPr>
          <w:rFonts w:ascii="Times New Roman" w:eastAsia="Times New Roman" w:hAnsi="Times New Roman" w:cs="Times New Roman"/>
          <w:sz w:val="28"/>
          <w:szCs w:val="28"/>
          <w:lang w:eastAsia="ru-RU"/>
        </w:rPr>
        <w:t xml:space="preserve">Проект Закону не стосується питання розвитку адміністративно-територіальних одиниць. </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717FBA" w:rsidRPr="00717FBA" w:rsidRDefault="00717FBA" w:rsidP="00E0201C">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b/>
          <w:sz w:val="28"/>
          <w:szCs w:val="28"/>
          <w:lang w:eastAsia="ru-RU"/>
        </w:rPr>
      </w:pPr>
      <w:r w:rsidRPr="00717FBA">
        <w:rPr>
          <w:rFonts w:ascii="Times New Roman" w:eastAsia="Times New Roman" w:hAnsi="Times New Roman" w:cs="Times New Roman"/>
          <w:b/>
          <w:sz w:val="28"/>
          <w:szCs w:val="28"/>
          <w:lang w:eastAsia="ru-RU"/>
        </w:rPr>
        <w:t>7.  Запобігання дискримінації.</w:t>
      </w:r>
    </w:p>
    <w:p w:rsidR="00717FBA" w:rsidRPr="00717FBA" w:rsidRDefault="00717FBA" w:rsidP="00E0201C">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717FBA">
        <w:rPr>
          <w:rFonts w:ascii="Times New Roman" w:eastAsia="Times New Roman" w:hAnsi="Times New Roman" w:cs="Times New Roman"/>
          <w:sz w:val="28"/>
          <w:szCs w:val="28"/>
          <w:lang w:eastAsia="ru-RU"/>
        </w:rPr>
        <w:t>У проекті відсутні положення, що містять ознаки дискримінації.</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8"/>
          <w:szCs w:val="28"/>
          <w:lang w:eastAsia="ru-RU"/>
        </w:rPr>
      </w:pP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8. Позиція соціальних партнерів.</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17FBA">
        <w:rPr>
          <w:rFonts w:ascii="Times New Roman" w:eastAsia="Times New Roman" w:hAnsi="Times New Roman" w:cs="Times New Roman"/>
          <w:sz w:val="28"/>
          <w:szCs w:val="28"/>
          <w:lang w:eastAsia="ru-RU"/>
        </w:rPr>
        <w:t>Проект Закону не стосується соціально-трудової сфери та не потребує узгодження із уповноваженими представниками всеукраїнських профспілок, їх об'єднань та всеукраїнських об'єднань організацій роботодавців.</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10. Прогноз соціально-економічних та інших наслідків прийняття проекту Закону.</w:t>
      </w: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717FBA" w:rsidRPr="00717FBA" w:rsidRDefault="00717FBA" w:rsidP="00E0201C">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17FBA">
        <w:rPr>
          <w:rFonts w:ascii="Times New Roman" w:eastAsia="Times New Roman" w:hAnsi="Times New Roman" w:cs="Times New Roman"/>
          <w:sz w:val="28"/>
          <w:szCs w:val="28"/>
          <w:lang w:eastAsia="ru-RU"/>
        </w:rPr>
        <w:t>Як і будь-який інший інструмент</w:t>
      </w:r>
      <w:r w:rsidR="00E0201C">
        <w:rPr>
          <w:rFonts w:ascii="Times New Roman" w:eastAsia="Times New Roman" w:hAnsi="Times New Roman" w:cs="Times New Roman"/>
          <w:sz w:val="28"/>
          <w:szCs w:val="28"/>
          <w:lang w:eastAsia="ru-RU"/>
        </w:rPr>
        <w:t xml:space="preserve"> суспільної взаємодії</w:t>
      </w:r>
      <w:r w:rsidRPr="00717FBA">
        <w:rPr>
          <w:rFonts w:ascii="Times New Roman" w:eastAsia="Times New Roman" w:hAnsi="Times New Roman" w:cs="Times New Roman"/>
          <w:sz w:val="28"/>
          <w:szCs w:val="28"/>
          <w:lang w:eastAsia="ru-RU"/>
        </w:rPr>
        <w:t xml:space="preserve">, лобізм може бути використаний як на благо усього суспільства, так і для задоволення вузькопартійних чи групових інтересів. Аби уникнути останнього, слід нормативно врегулювати суспільні відносини, які виникають в процесі реалізації лобістської діяльності. Варто усвідомлювати, що значення лобізму залежить від соціально-економічного, політичного та культурного «фонів», від обставин та контексту, в якому реалізується це явище. Для того, щоб лобізм давав користь усьому суспільству, необхідні певні умови: реальність влади демократичних інститутів та норм, економічна та політична стабільність, свобода засобів масової інформації, стабільне громадянське суспільство, але головне, відкритість та доступність інформації про лобістів. Значення і роль лобізму для суспільства розкривається в його функціях: це інститут, який реалізується як посередництво між суспільством та державою, заміщення представництва, інформаційна підтримка органів влади та постановка актуальних питань </w:t>
      </w:r>
      <w:r w:rsidRPr="00717FBA">
        <w:rPr>
          <w:rFonts w:ascii="Times New Roman" w:eastAsia="Times New Roman" w:hAnsi="Times New Roman" w:cs="Times New Roman"/>
          <w:sz w:val="28"/>
          <w:szCs w:val="28"/>
          <w:lang w:eastAsia="ru-RU"/>
        </w:rPr>
        <w:lastRenderedPageBreak/>
        <w:t xml:space="preserve">перед ними.  </w:t>
      </w:r>
    </w:p>
    <w:p w:rsidR="00717FBA" w:rsidRPr="00717FBA" w:rsidRDefault="00717FBA" w:rsidP="00717FB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717FBA" w:rsidRDefault="00717FBA" w:rsidP="00717FBA">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717FBA" w:rsidRDefault="00717FBA" w:rsidP="00717FBA">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717FBA" w:rsidRPr="00717FBA" w:rsidRDefault="00717FBA" w:rsidP="00717FBA">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717FBA" w:rsidRPr="00717FBA" w:rsidRDefault="00717FBA" w:rsidP="00717FBA">
      <w:pPr>
        <w:spacing w:after="0" w:line="240" w:lineRule="auto"/>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 xml:space="preserve">Народні депутати України                                                        </w:t>
      </w:r>
    </w:p>
    <w:p w:rsidR="00717FBA" w:rsidRDefault="00717FBA" w:rsidP="00717FBA">
      <w:pPr>
        <w:spacing w:after="0" w:line="240" w:lineRule="auto"/>
        <w:rPr>
          <w:rFonts w:ascii="Times New Roman" w:eastAsia="Times New Roman" w:hAnsi="Times New Roman" w:cs="Times New Roman"/>
          <w:b/>
          <w:bCs/>
          <w:sz w:val="28"/>
          <w:szCs w:val="28"/>
          <w:lang w:eastAsia="ru-RU"/>
        </w:rPr>
      </w:pPr>
      <w:r w:rsidRPr="00717FBA">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w:t>
      </w:r>
    </w:p>
    <w:p w:rsidR="00717FBA" w:rsidRPr="00717FBA" w:rsidRDefault="00717FBA" w:rsidP="00717FBA">
      <w:pPr>
        <w:spacing w:after="0" w:line="240" w:lineRule="auto"/>
        <w:rPr>
          <w:rFonts w:ascii="Times New Roman" w:eastAsia="Times New Roman" w:hAnsi="Times New Roman" w:cs="Times New Roman"/>
          <w:b/>
          <w:color w:val="000000"/>
          <w:sz w:val="28"/>
          <w:szCs w:val="28"/>
          <w:lang w:eastAsia="uk-UA"/>
        </w:rPr>
      </w:pPr>
      <w:r w:rsidRPr="00F855BD">
        <w:rPr>
          <w:rFonts w:ascii="Times New Roman" w:eastAsia="Times New Roman" w:hAnsi="Times New Roman" w:cs="Times New Roman"/>
          <w:b/>
          <w:bCs/>
          <w:sz w:val="28"/>
          <w:szCs w:val="28"/>
          <w:lang w:val="ru-RU" w:eastAsia="ru-RU"/>
        </w:rPr>
        <w:t xml:space="preserve">                                                                            </w:t>
      </w:r>
      <w:r w:rsidRPr="00717FBA">
        <w:rPr>
          <w:rFonts w:ascii="Times New Roman" w:eastAsia="Times New Roman" w:hAnsi="Times New Roman" w:cs="Times New Roman"/>
          <w:b/>
          <w:color w:val="000000"/>
          <w:sz w:val="28"/>
          <w:szCs w:val="28"/>
          <w:lang w:eastAsia="uk-UA"/>
        </w:rPr>
        <w:t xml:space="preserve">Ю.В.ТИМОШЕНКО </w:t>
      </w:r>
    </w:p>
    <w:p w:rsidR="00717FBA" w:rsidRPr="00717FBA" w:rsidRDefault="00717FBA" w:rsidP="00717FBA">
      <w:pPr>
        <w:spacing w:after="0" w:line="240" w:lineRule="auto"/>
        <w:rPr>
          <w:rFonts w:ascii="Times New Roman" w:eastAsia="Times New Roman" w:hAnsi="Times New Roman" w:cs="Times New Roman"/>
          <w:i/>
          <w:color w:val="000000"/>
          <w:sz w:val="28"/>
          <w:szCs w:val="28"/>
          <w:lang w:eastAsia="uk-UA"/>
        </w:rPr>
      </w:pPr>
      <w:r w:rsidRPr="00717FBA">
        <w:rPr>
          <w:rFonts w:ascii="Times New Roman" w:eastAsia="Times New Roman" w:hAnsi="Times New Roman" w:cs="Times New Roman"/>
          <w:b/>
          <w:color w:val="000000"/>
          <w:sz w:val="28"/>
          <w:szCs w:val="28"/>
          <w:lang w:eastAsia="uk-UA"/>
        </w:rPr>
        <w:t xml:space="preserve">                                                                             </w:t>
      </w:r>
      <w:r>
        <w:rPr>
          <w:rFonts w:ascii="Times New Roman" w:eastAsia="Times New Roman" w:hAnsi="Times New Roman" w:cs="Times New Roman"/>
          <w:b/>
          <w:color w:val="000000"/>
          <w:sz w:val="28"/>
          <w:szCs w:val="28"/>
          <w:lang w:eastAsia="uk-UA"/>
        </w:rPr>
        <w:t xml:space="preserve">                </w:t>
      </w:r>
      <w:r w:rsidRPr="00717FBA">
        <w:rPr>
          <w:rFonts w:ascii="Times New Roman" w:eastAsia="Times New Roman" w:hAnsi="Times New Roman" w:cs="Times New Roman"/>
          <w:i/>
          <w:color w:val="000000"/>
          <w:sz w:val="28"/>
          <w:szCs w:val="28"/>
          <w:lang w:eastAsia="uk-UA"/>
        </w:rPr>
        <w:t>(посв. № 162),</w:t>
      </w:r>
    </w:p>
    <w:p w:rsidR="00717FBA" w:rsidRPr="00717FBA" w:rsidRDefault="00717FBA" w:rsidP="00717FBA">
      <w:pPr>
        <w:spacing w:after="0" w:line="240" w:lineRule="auto"/>
        <w:rPr>
          <w:rFonts w:ascii="Times New Roman" w:eastAsia="Times New Roman" w:hAnsi="Times New Roman" w:cs="Times New Roman"/>
          <w:b/>
          <w:color w:val="000000"/>
          <w:sz w:val="28"/>
          <w:szCs w:val="28"/>
          <w:lang w:eastAsia="uk-UA"/>
        </w:rPr>
      </w:pPr>
    </w:p>
    <w:p w:rsidR="00717FBA" w:rsidRPr="00717FBA" w:rsidRDefault="00717FBA" w:rsidP="00717FBA">
      <w:pPr>
        <w:spacing w:after="0" w:line="240" w:lineRule="auto"/>
        <w:contextualSpacing/>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val="en-US" w:eastAsia="uk-UA"/>
        </w:rPr>
        <w:t xml:space="preserve">                                                                            </w:t>
      </w:r>
      <w:r w:rsidRPr="00717FBA">
        <w:rPr>
          <w:rFonts w:ascii="Times New Roman" w:eastAsia="Times New Roman" w:hAnsi="Times New Roman" w:cs="Times New Roman"/>
          <w:b/>
          <w:color w:val="000000"/>
          <w:sz w:val="28"/>
          <w:szCs w:val="28"/>
          <w:lang w:eastAsia="uk-UA"/>
        </w:rPr>
        <w:t xml:space="preserve">С.В.ВЛАСЕНКО </w:t>
      </w:r>
    </w:p>
    <w:p w:rsidR="00717FBA" w:rsidRPr="00717FBA" w:rsidRDefault="00717FBA" w:rsidP="00717FBA">
      <w:pPr>
        <w:spacing w:after="0" w:line="240" w:lineRule="auto"/>
        <w:ind w:left="3828"/>
        <w:contextualSpacing/>
        <w:rPr>
          <w:rFonts w:ascii="Times New Roman" w:eastAsia="Times New Roman" w:hAnsi="Times New Roman" w:cs="Times New Roman"/>
          <w:b/>
          <w:color w:val="000000"/>
          <w:sz w:val="28"/>
          <w:szCs w:val="28"/>
          <w:lang w:eastAsia="uk-UA"/>
        </w:rPr>
      </w:pPr>
      <w:r w:rsidRPr="00717FBA">
        <w:rPr>
          <w:rFonts w:ascii="Times New Roman" w:eastAsia="Times New Roman" w:hAnsi="Times New Roman" w:cs="Times New Roman"/>
          <w:b/>
          <w:color w:val="000000"/>
          <w:sz w:val="28"/>
          <w:szCs w:val="28"/>
          <w:lang w:eastAsia="uk-UA"/>
        </w:rPr>
        <w:t xml:space="preserve">                                  </w:t>
      </w:r>
      <w:r>
        <w:rPr>
          <w:rFonts w:ascii="Times New Roman" w:eastAsia="Times New Roman" w:hAnsi="Times New Roman" w:cs="Times New Roman"/>
          <w:b/>
          <w:color w:val="000000"/>
          <w:sz w:val="28"/>
          <w:szCs w:val="28"/>
          <w:lang w:eastAsia="uk-UA"/>
        </w:rPr>
        <w:t xml:space="preserve">      </w:t>
      </w:r>
      <w:r w:rsidRPr="00717FBA">
        <w:rPr>
          <w:rFonts w:ascii="Times New Roman" w:eastAsia="Times New Roman" w:hAnsi="Times New Roman" w:cs="Times New Roman"/>
          <w:i/>
          <w:color w:val="000000"/>
          <w:sz w:val="28"/>
          <w:szCs w:val="28"/>
          <w:lang w:eastAsia="uk-UA"/>
        </w:rPr>
        <w:t>(посв. № 170).</w:t>
      </w:r>
    </w:p>
    <w:p w:rsidR="00272279" w:rsidRPr="00717FBA" w:rsidRDefault="00BE20F0" w:rsidP="00717FBA"/>
    <w:sectPr w:rsidR="00272279" w:rsidRPr="00717FBA" w:rsidSect="00403D79">
      <w:headerReference w:type="even" r:id="rId10"/>
      <w:headerReference w:type="default" r:id="rId11"/>
      <w:pgSz w:w="11906" w:h="16838" w:code="9"/>
      <w:pgMar w:top="1134" w:right="1134" w:bottom="1134" w:left="1701" w:header="567" w:footer="709" w:gutter="0"/>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0F0" w:rsidRDefault="00BE20F0">
      <w:pPr>
        <w:spacing w:after="0" w:line="240" w:lineRule="auto"/>
      </w:pPr>
      <w:r>
        <w:separator/>
      </w:r>
    </w:p>
  </w:endnote>
  <w:endnote w:type="continuationSeparator" w:id="0">
    <w:p w:rsidR="00BE20F0" w:rsidRDefault="00BE2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0F0" w:rsidRDefault="00BE20F0">
      <w:pPr>
        <w:spacing w:after="0" w:line="240" w:lineRule="auto"/>
      </w:pPr>
      <w:r>
        <w:separator/>
      </w:r>
    </w:p>
  </w:footnote>
  <w:footnote w:type="continuationSeparator" w:id="0">
    <w:p w:rsidR="00BE20F0" w:rsidRDefault="00BE2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5C5" w:rsidRDefault="00E0201C" w:rsidP="005735C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735C5" w:rsidRDefault="00BE20F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5C5" w:rsidRDefault="00E0201C" w:rsidP="005735C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960D8">
      <w:rPr>
        <w:rStyle w:val="a5"/>
        <w:noProof/>
      </w:rPr>
      <w:t>4</w:t>
    </w:r>
    <w:r>
      <w:rPr>
        <w:rStyle w:val="a5"/>
      </w:rPr>
      <w:fldChar w:fldCharType="end"/>
    </w:r>
  </w:p>
  <w:p w:rsidR="005735C5" w:rsidRDefault="00BE20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D534D"/>
    <w:multiLevelType w:val="hybridMultilevel"/>
    <w:tmpl w:val="2E1EBF64"/>
    <w:lvl w:ilvl="0" w:tplc="F8DA6D80">
      <w:start w:val="1"/>
      <w:numFmt w:val="decimal"/>
      <w:lvlText w:val="%1."/>
      <w:lvlJc w:val="left"/>
      <w:pPr>
        <w:tabs>
          <w:tab w:val="num" w:pos="786"/>
        </w:tabs>
        <w:ind w:left="786" w:hanging="360"/>
      </w:pPr>
      <w:rPr>
        <w:rFonts w:cs="Times New Roman" w:hint="default"/>
        <w:b/>
      </w:rPr>
    </w:lvl>
    <w:lvl w:ilvl="1" w:tplc="04190019" w:tentative="1">
      <w:start w:val="1"/>
      <w:numFmt w:val="lowerLetter"/>
      <w:lvlText w:val="%2."/>
      <w:lvlJc w:val="left"/>
      <w:pPr>
        <w:tabs>
          <w:tab w:val="num" w:pos="1506"/>
        </w:tabs>
        <w:ind w:left="1506" w:hanging="360"/>
      </w:pPr>
      <w:rPr>
        <w:rFonts w:cs="Times New Roman"/>
      </w:rPr>
    </w:lvl>
    <w:lvl w:ilvl="2" w:tplc="0419001B" w:tentative="1">
      <w:start w:val="1"/>
      <w:numFmt w:val="lowerRoman"/>
      <w:lvlText w:val="%3."/>
      <w:lvlJc w:val="right"/>
      <w:pPr>
        <w:tabs>
          <w:tab w:val="num" w:pos="2226"/>
        </w:tabs>
        <w:ind w:left="2226" w:hanging="180"/>
      </w:pPr>
      <w:rPr>
        <w:rFonts w:cs="Times New Roman"/>
      </w:rPr>
    </w:lvl>
    <w:lvl w:ilvl="3" w:tplc="0419000F" w:tentative="1">
      <w:start w:val="1"/>
      <w:numFmt w:val="decimal"/>
      <w:lvlText w:val="%4."/>
      <w:lvlJc w:val="left"/>
      <w:pPr>
        <w:tabs>
          <w:tab w:val="num" w:pos="2946"/>
        </w:tabs>
        <w:ind w:left="2946" w:hanging="360"/>
      </w:pPr>
      <w:rPr>
        <w:rFonts w:cs="Times New Roman"/>
      </w:rPr>
    </w:lvl>
    <w:lvl w:ilvl="4" w:tplc="04190019" w:tentative="1">
      <w:start w:val="1"/>
      <w:numFmt w:val="lowerLetter"/>
      <w:lvlText w:val="%5."/>
      <w:lvlJc w:val="left"/>
      <w:pPr>
        <w:tabs>
          <w:tab w:val="num" w:pos="3666"/>
        </w:tabs>
        <w:ind w:left="3666" w:hanging="360"/>
      </w:pPr>
      <w:rPr>
        <w:rFonts w:cs="Times New Roman"/>
      </w:rPr>
    </w:lvl>
    <w:lvl w:ilvl="5" w:tplc="0419001B" w:tentative="1">
      <w:start w:val="1"/>
      <w:numFmt w:val="lowerRoman"/>
      <w:lvlText w:val="%6."/>
      <w:lvlJc w:val="right"/>
      <w:pPr>
        <w:tabs>
          <w:tab w:val="num" w:pos="4386"/>
        </w:tabs>
        <w:ind w:left="4386" w:hanging="180"/>
      </w:pPr>
      <w:rPr>
        <w:rFonts w:cs="Times New Roman"/>
      </w:rPr>
    </w:lvl>
    <w:lvl w:ilvl="6" w:tplc="0419000F" w:tentative="1">
      <w:start w:val="1"/>
      <w:numFmt w:val="decimal"/>
      <w:lvlText w:val="%7."/>
      <w:lvlJc w:val="left"/>
      <w:pPr>
        <w:tabs>
          <w:tab w:val="num" w:pos="5106"/>
        </w:tabs>
        <w:ind w:left="5106" w:hanging="360"/>
      </w:pPr>
      <w:rPr>
        <w:rFonts w:cs="Times New Roman"/>
      </w:rPr>
    </w:lvl>
    <w:lvl w:ilvl="7" w:tplc="04190019" w:tentative="1">
      <w:start w:val="1"/>
      <w:numFmt w:val="lowerLetter"/>
      <w:lvlText w:val="%8."/>
      <w:lvlJc w:val="left"/>
      <w:pPr>
        <w:tabs>
          <w:tab w:val="num" w:pos="5826"/>
        </w:tabs>
        <w:ind w:left="5826" w:hanging="360"/>
      </w:pPr>
      <w:rPr>
        <w:rFonts w:cs="Times New Roman"/>
      </w:rPr>
    </w:lvl>
    <w:lvl w:ilvl="8" w:tplc="0419001B" w:tentative="1">
      <w:start w:val="1"/>
      <w:numFmt w:val="lowerRoman"/>
      <w:lvlText w:val="%9."/>
      <w:lvlJc w:val="right"/>
      <w:pPr>
        <w:tabs>
          <w:tab w:val="num" w:pos="6546"/>
        </w:tabs>
        <w:ind w:left="6546" w:hanging="180"/>
      </w:pPr>
      <w:rPr>
        <w:rFonts w:cs="Times New Roman"/>
      </w:rPr>
    </w:lvl>
  </w:abstractNum>
  <w:abstractNum w:abstractNumId="1" w15:restartNumberingAfterBreak="0">
    <w:nsid w:val="42046318"/>
    <w:multiLevelType w:val="hybridMultilevel"/>
    <w:tmpl w:val="161CAB4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649"/>
    <w:rsid w:val="00295AE7"/>
    <w:rsid w:val="00717FBA"/>
    <w:rsid w:val="009960D8"/>
    <w:rsid w:val="00BE20F0"/>
    <w:rsid w:val="00CC7952"/>
    <w:rsid w:val="00E0201C"/>
    <w:rsid w:val="00E05873"/>
    <w:rsid w:val="00E52649"/>
    <w:rsid w:val="00F855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24C393-6E9C-4A59-980E-95BE5E3DB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52649"/>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E52649"/>
  </w:style>
  <w:style w:type="character" w:styleId="a5">
    <w:name w:val="page number"/>
    <w:basedOn w:val="a0"/>
    <w:uiPriority w:val="99"/>
    <w:rsid w:val="00E52649"/>
    <w:rPr>
      <w:rFonts w:cs="Times New Roman"/>
    </w:rPr>
  </w:style>
  <w:style w:type="paragraph" w:styleId="a6">
    <w:name w:val="List Paragraph"/>
    <w:basedOn w:val="a"/>
    <w:uiPriority w:val="34"/>
    <w:qFormat/>
    <w:rsid w:val="00717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9AD712-5DFE-4215-BBEF-F7B29EA857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F54B45-029F-4434-A7E5-D8B5E9B8CF95}">
  <ds:schemaRefs>
    <ds:schemaRef ds:uri="http://schemas.microsoft.com/sharepoint/v3/contenttype/forms"/>
  </ds:schemaRefs>
</ds:datastoreItem>
</file>

<file path=customXml/itemProps3.xml><?xml version="1.0" encoding="utf-8"?>
<ds:datastoreItem xmlns:ds="http://schemas.openxmlformats.org/officeDocument/2006/customXml" ds:itemID="{E9F17853-8A20-4ED4-81B3-87D8B51D38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4909</Words>
  <Characters>2799</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2021-03-30T09:19:00Z</dcterms:created>
  <dcterms:modified xsi:type="dcterms:W3CDTF">2021-03-30T09:19:00Z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