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8"/>
        <w:gridCol w:w="7282"/>
      </w:tblGrid>
      <w:tr w:rsidR="003A3B1F" w:rsidRPr="00D35A0B" w:rsidTr="00E51A8E">
        <w:trPr>
          <w:trHeight w:val="654"/>
        </w:trPr>
        <w:tc>
          <w:tcPr>
            <w:tcW w:w="14560" w:type="dxa"/>
            <w:gridSpan w:val="2"/>
            <w:shd w:val="clear" w:color="auto" w:fill="auto"/>
          </w:tcPr>
          <w:p w:rsidR="003A3B1F" w:rsidRPr="00D35A0B" w:rsidRDefault="003A3B1F" w:rsidP="00C1716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D35A0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Порівняльна таблиця </w:t>
            </w:r>
          </w:p>
          <w:p w:rsidR="003A3B1F" w:rsidRPr="00D35A0B" w:rsidRDefault="003A3B1F" w:rsidP="00C1716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5A0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до </w:t>
            </w:r>
            <w:r w:rsidR="00E51A8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доопрацьованого </w:t>
            </w:r>
            <w:r w:rsidRPr="00D35A0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проекту Закону України «Про державну реєстрацію суб’єктів лобіювання </w:t>
            </w:r>
          </w:p>
          <w:p w:rsidR="003A3B1F" w:rsidRPr="00D35A0B" w:rsidRDefault="003A3B1F" w:rsidP="00C1716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5A0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здійснення лобіювання в Україні»</w:t>
            </w:r>
          </w:p>
        </w:tc>
      </w:tr>
      <w:tr w:rsidR="003A3B1F" w:rsidRPr="00E51A8E" w:rsidTr="00E51A8E">
        <w:tc>
          <w:tcPr>
            <w:tcW w:w="14560" w:type="dxa"/>
            <w:gridSpan w:val="2"/>
            <w:shd w:val="clear" w:color="auto" w:fill="auto"/>
          </w:tcPr>
          <w:p w:rsidR="003A3B1F" w:rsidRPr="00E51A8E" w:rsidRDefault="003A3B1F" w:rsidP="00C171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8E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Закон України «Про державну реєстрацію юридичних осіб, фізичних осіб - підприємців та громадських формувань</w:t>
            </w:r>
            <w:bookmarkStart w:id="1" w:name="n4"/>
            <w:bookmarkEnd w:id="1"/>
            <w:r w:rsidRPr="00E51A8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» </w:t>
            </w:r>
            <w:r w:rsidRPr="00E51A8E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(Відомості Верховної Ради України (ВВР), 2003, № 31-32, ст.263)</w:t>
            </w:r>
          </w:p>
        </w:tc>
      </w:tr>
      <w:tr w:rsidR="003A3B1F" w:rsidRPr="00282FB0" w:rsidTr="00E51A8E">
        <w:tc>
          <w:tcPr>
            <w:tcW w:w="7278" w:type="dxa"/>
            <w:shd w:val="clear" w:color="auto" w:fill="auto"/>
          </w:tcPr>
          <w:p w:rsidR="003A3B1F" w:rsidRPr="00D35A0B" w:rsidRDefault="003A3B1F" w:rsidP="00C171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35A0B">
              <w:rPr>
                <w:rFonts w:ascii="Times New Roman" w:hAnsi="Times New Roman"/>
                <w:sz w:val="28"/>
                <w:szCs w:val="28"/>
                <w:lang w:val="uk-UA"/>
              </w:rPr>
              <w:t>Стаття 6.</w:t>
            </w:r>
          </w:p>
          <w:p w:rsidR="003A3B1F" w:rsidRPr="00D35A0B" w:rsidRDefault="003A3B1F" w:rsidP="00C171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35A0B">
              <w:rPr>
                <w:rFonts w:ascii="Times New Roman" w:hAnsi="Times New Roman"/>
                <w:sz w:val="28"/>
                <w:szCs w:val="28"/>
                <w:lang w:val="uk-UA"/>
              </w:rPr>
              <w:t>Частина відсутня.</w:t>
            </w:r>
          </w:p>
        </w:tc>
        <w:tc>
          <w:tcPr>
            <w:tcW w:w="7282" w:type="dxa"/>
            <w:shd w:val="clear" w:color="auto" w:fill="auto"/>
          </w:tcPr>
          <w:p w:rsidR="003A3B1F" w:rsidRPr="00D35A0B" w:rsidRDefault="003A3B1F" w:rsidP="00427AD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5A0B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«Державний реєстратор </w:t>
            </w:r>
            <w:r w:rsidRPr="00D35A0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має права і обов’язки, </w:t>
            </w:r>
            <w:r w:rsidRPr="00D35A0B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здійснює інші дії, </w:t>
            </w:r>
            <w:r w:rsidR="00427ADA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визначені Законом</w:t>
            </w:r>
            <w:r w:rsidRPr="00D35A0B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 України «</w:t>
            </w:r>
            <w:r w:rsidRPr="00D35A0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Про державну реєстрацію суб’єктів лобіювання та здійснення лобіювання в Україні».</w:t>
            </w:r>
          </w:p>
        </w:tc>
      </w:tr>
      <w:tr w:rsidR="003A3B1F" w:rsidRPr="00282FB0" w:rsidTr="00E51A8E">
        <w:tc>
          <w:tcPr>
            <w:tcW w:w="14560" w:type="dxa"/>
            <w:gridSpan w:val="2"/>
            <w:shd w:val="clear" w:color="auto" w:fill="auto"/>
          </w:tcPr>
          <w:p w:rsidR="00282FB0" w:rsidRDefault="003A3B1F" w:rsidP="00C1716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82FB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Закон України «Про Регламент Верховної Ради України»</w:t>
            </w:r>
          </w:p>
          <w:p w:rsidR="003A3B1F" w:rsidRPr="00282FB0" w:rsidRDefault="003A3B1F" w:rsidP="00C1716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82FB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(</w:t>
            </w:r>
            <w:r w:rsidRPr="00282F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Відомості Верховної Ради України (ВВР), 2010, № 14-15, № 16-17, ст.133)</w:t>
            </w:r>
          </w:p>
        </w:tc>
      </w:tr>
      <w:tr w:rsidR="003A3B1F" w:rsidRPr="00282FB0" w:rsidTr="00E51A8E">
        <w:tc>
          <w:tcPr>
            <w:tcW w:w="7278" w:type="dxa"/>
            <w:shd w:val="clear" w:color="auto" w:fill="auto"/>
          </w:tcPr>
          <w:p w:rsidR="00427ADA" w:rsidRP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  <w:r w:rsidRPr="00427ADA">
              <w:rPr>
                <w:rStyle w:val="rvts9"/>
                <w:sz w:val="28"/>
                <w:szCs w:val="28"/>
                <w:lang w:val="uk-UA"/>
              </w:rPr>
              <w:t>Стаття 228.</w:t>
            </w:r>
            <w:r w:rsidRPr="00427ADA">
              <w:rPr>
                <w:sz w:val="28"/>
                <w:szCs w:val="28"/>
                <w:lang w:val="uk-UA"/>
              </w:rPr>
              <w:t xml:space="preserve"> Розгляд Верховною Радою звітів і доповідей Кабінету Міністрів України</w:t>
            </w:r>
          </w:p>
          <w:p w:rsidR="00427ADA" w:rsidRP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  <w:bookmarkStart w:id="2" w:name="n1758"/>
            <w:bookmarkEnd w:id="2"/>
            <w:r w:rsidRPr="00427ADA">
              <w:rPr>
                <w:sz w:val="28"/>
                <w:szCs w:val="28"/>
                <w:lang w:val="uk-UA"/>
              </w:rPr>
              <w:t>1. Верховна Рада щороку розглядає звіт Кабінету Міністрів України про хід і результати виконання схваленої нею Програми діяльності Кабінету Міністрів України.</w:t>
            </w:r>
          </w:p>
          <w:p w:rsid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  <w:bookmarkStart w:id="3" w:name="n1759"/>
            <w:bookmarkEnd w:id="3"/>
            <w:r w:rsidRPr="00427ADA">
              <w:rPr>
                <w:sz w:val="28"/>
                <w:szCs w:val="28"/>
                <w:lang w:val="uk-UA"/>
              </w:rPr>
              <w:t xml:space="preserve">2. Кабінет Міністрів України одночасно із звітом про виконання Державного бюджету України подає на розгляд Верховної Ради доповіді про хід і результати виконання затверджених нею загальнодержавних програм економічного, науково-технічного, соціального, національно-культурного розвитку, охорони довкілля. За рішенням Верховної Ради, прийнятим за пропозицією Голови Верховної Ради України або комітету, до предмета відання якого належить відповідне питання, доповідь про </w:t>
            </w:r>
            <w:r w:rsidRPr="00427ADA">
              <w:rPr>
                <w:sz w:val="28"/>
                <w:szCs w:val="28"/>
                <w:lang w:val="uk-UA"/>
              </w:rPr>
              <w:lastRenderedPageBreak/>
              <w:t>хід і результати виконання таких програм може бути заслухана на пленарному засіданні Верховної Ради.</w:t>
            </w:r>
          </w:p>
          <w:p w:rsid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</w:p>
          <w:p w:rsid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</w:p>
          <w:p w:rsid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</w:p>
          <w:p w:rsid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</w:p>
          <w:p w:rsid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</w:p>
          <w:p w:rsid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</w:p>
          <w:p w:rsidR="003A3B1F" w:rsidRPr="00E51A8E" w:rsidRDefault="003A3B1F" w:rsidP="00282FB0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282" w:type="dxa"/>
            <w:shd w:val="clear" w:color="auto" w:fill="auto"/>
          </w:tcPr>
          <w:p w:rsidR="00427ADA" w:rsidRP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  <w:r w:rsidRPr="00427ADA">
              <w:rPr>
                <w:rStyle w:val="rvts9"/>
                <w:sz w:val="28"/>
                <w:szCs w:val="28"/>
                <w:lang w:val="uk-UA"/>
              </w:rPr>
              <w:lastRenderedPageBreak/>
              <w:t>Стаття 228.</w:t>
            </w:r>
            <w:r w:rsidRPr="00427ADA">
              <w:rPr>
                <w:sz w:val="28"/>
                <w:szCs w:val="28"/>
                <w:lang w:val="uk-UA"/>
              </w:rPr>
              <w:t xml:space="preserve"> Розгляд Верховною Радою звітів і доповідей Кабінету Міністрів України</w:t>
            </w:r>
          </w:p>
          <w:p w:rsidR="00427ADA" w:rsidRP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  <w:r w:rsidRPr="00427ADA">
              <w:rPr>
                <w:sz w:val="28"/>
                <w:szCs w:val="28"/>
                <w:lang w:val="uk-UA"/>
              </w:rPr>
              <w:t>1. Верховна Рада щороку розглядає звіт Кабінету Міністрів України про хід і результати виконання схваленої нею Програми діяльності Кабінету Міністрів України.</w:t>
            </w:r>
          </w:p>
          <w:p w:rsidR="00427ADA" w:rsidRDefault="00427ADA" w:rsidP="00427ADA">
            <w:pPr>
              <w:pStyle w:val="rvps2"/>
              <w:jc w:val="both"/>
              <w:rPr>
                <w:sz w:val="28"/>
                <w:szCs w:val="28"/>
                <w:lang w:val="uk-UA"/>
              </w:rPr>
            </w:pPr>
            <w:r w:rsidRPr="00427ADA">
              <w:rPr>
                <w:sz w:val="28"/>
                <w:szCs w:val="28"/>
                <w:lang w:val="uk-UA"/>
              </w:rPr>
              <w:t xml:space="preserve">2. Кабінет Міністрів України одночасно із звітом про виконання Державного бюджету України подає на розгляд Верховної Ради доповіді про хід і результати виконання затверджених нею загальнодержавних програм економічного, науково-технічного, соціального, національно-культурного розвитку, охорони довкілля. За рішенням Верховної Ради, прийнятим за пропозицією Голови Верховної Ради України або комітету, до предмета відання якого належить відповідне питання, доповідь про </w:t>
            </w:r>
            <w:r w:rsidRPr="00427ADA">
              <w:rPr>
                <w:sz w:val="28"/>
                <w:szCs w:val="28"/>
                <w:lang w:val="uk-UA"/>
              </w:rPr>
              <w:lastRenderedPageBreak/>
              <w:t>хід і результати виконання таких програм може бути заслухана на пленарному засіданні Верховної Ради.</w:t>
            </w:r>
          </w:p>
          <w:p w:rsidR="00427ADA" w:rsidRPr="000E2EDF" w:rsidRDefault="00427ADA" w:rsidP="00427ADA">
            <w:pPr>
              <w:pStyle w:val="rvps2"/>
              <w:jc w:val="both"/>
              <w:rPr>
                <w:b/>
                <w:sz w:val="28"/>
                <w:szCs w:val="28"/>
                <w:lang w:val="uk-UA"/>
              </w:rPr>
            </w:pPr>
            <w:r w:rsidRPr="000E2EDF">
              <w:rPr>
                <w:b/>
                <w:sz w:val="28"/>
                <w:szCs w:val="28"/>
                <w:lang w:val="uk-UA"/>
              </w:rPr>
              <w:t>2-1. Невід’ємною частиною звіту Кабінету Міністрів України про хід і результати виконання схваленої нею Програми діяльності Кабінету Міністрів України є інформація про результати виконання вимог Закону України «Проект Закону про державну реєстрацію суб'єктів лобіювання та здійснення лобіювання в Україні», яка має містити</w:t>
            </w:r>
            <w:r w:rsidR="00282FB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0E2EDF">
              <w:rPr>
                <w:b/>
                <w:sz w:val="28"/>
                <w:szCs w:val="28"/>
                <w:lang w:val="uk-UA"/>
              </w:rPr>
              <w:t xml:space="preserve">оцінку </w:t>
            </w:r>
            <w:r w:rsidR="000E2EDF" w:rsidRPr="000E2EDF">
              <w:rPr>
                <w:b/>
                <w:sz w:val="28"/>
                <w:szCs w:val="28"/>
                <w:lang w:val="uk-UA"/>
              </w:rPr>
              <w:t>ступеню дотримання лобістами, лобістськими фірмами вимог закону</w:t>
            </w:r>
            <w:r w:rsidR="000E2EDF">
              <w:rPr>
                <w:b/>
                <w:sz w:val="28"/>
                <w:szCs w:val="28"/>
                <w:lang w:val="uk-UA"/>
              </w:rPr>
              <w:t xml:space="preserve">, статистичну інформацію, перелік вжитих заходів на виконання вимог Закону та відповідні </w:t>
            </w:r>
            <w:r w:rsidRPr="000E2EDF">
              <w:rPr>
                <w:b/>
                <w:sz w:val="28"/>
                <w:szCs w:val="28"/>
                <w:lang w:val="uk-UA"/>
              </w:rPr>
              <w:t>рекомендації</w:t>
            </w:r>
            <w:r w:rsidR="004E4BD9">
              <w:rPr>
                <w:b/>
                <w:sz w:val="28"/>
                <w:szCs w:val="28"/>
                <w:lang w:val="uk-UA"/>
              </w:rPr>
              <w:t>, а також іншу інформацію, відповідно до вимог вище визначеного Закону.</w:t>
            </w:r>
          </w:p>
          <w:p w:rsidR="003A3B1F" w:rsidRPr="00D35A0B" w:rsidRDefault="00427ADA" w:rsidP="00282FB0">
            <w:pPr>
              <w:pStyle w:val="rvps2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427ADA">
              <w:rPr>
                <w:sz w:val="28"/>
                <w:szCs w:val="28"/>
                <w:lang w:val="uk-UA"/>
              </w:rPr>
              <w:tab/>
            </w:r>
          </w:p>
        </w:tc>
      </w:tr>
    </w:tbl>
    <w:p w:rsidR="003A3B1F" w:rsidRPr="00D35A0B" w:rsidRDefault="003A3B1F" w:rsidP="003A3B1F">
      <w:pPr>
        <w:rPr>
          <w:rFonts w:ascii="Times New Roman" w:hAnsi="Times New Roman"/>
          <w:sz w:val="28"/>
          <w:szCs w:val="28"/>
          <w:lang w:val="uk-UA"/>
        </w:rPr>
      </w:pPr>
    </w:p>
    <w:p w:rsidR="003A3B1F" w:rsidRPr="00D35A0B" w:rsidRDefault="003A3B1F" w:rsidP="003A3B1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D35A0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Народні депутати України                                                        </w:t>
      </w:r>
    </w:p>
    <w:p w:rsidR="003A3B1F" w:rsidRPr="00D35A0B" w:rsidRDefault="003A3B1F" w:rsidP="003A3B1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D35A0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</w:t>
      </w:r>
      <w:r w:rsidRPr="00D35A0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</w:t>
      </w:r>
      <w:r w:rsidRPr="00D35A0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</w:t>
      </w:r>
      <w:r w:rsidRPr="00D35A0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</w:t>
      </w:r>
      <w:r w:rsidRPr="00D35A0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Ю.В.ТИМОШЕНКО </w:t>
      </w:r>
    </w:p>
    <w:p w:rsidR="003A3B1F" w:rsidRPr="00D35A0B" w:rsidRDefault="003A3B1F" w:rsidP="003A3B1F">
      <w:pP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/>
        </w:rPr>
      </w:pPr>
      <w:r w:rsidRPr="00D35A0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               </w:t>
      </w:r>
      <w:r w:rsidRPr="00D35A0B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 xml:space="preserve">                                                             </w:t>
      </w:r>
      <w:r w:rsidRPr="00D35A0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   </w:t>
      </w:r>
      <w:r w:rsidRPr="00D35A0B"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/>
        </w:rPr>
        <w:t>(</w:t>
      </w:r>
      <w:proofErr w:type="spellStart"/>
      <w:r w:rsidRPr="00D35A0B"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/>
        </w:rPr>
        <w:t>посв</w:t>
      </w:r>
      <w:proofErr w:type="spellEnd"/>
      <w:r w:rsidRPr="00D35A0B"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/>
        </w:rPr>
        <w:t>. № 162),</w:t>
      </w:r>
    </w:p>
    <w:p w:rsidR="003A3B1F" w:rsidRPr="00D35A0B" w:rsidRDefault="003A3B1F" w:rsidP="003A3B1F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</w:p>
    <w:p w:rsidR="003A3B1F" w:rsidRPr="00D35A0B" w:rsidRDefault="003A3B1F" w:rsidP="003A3B1F">
      <w:pPr>
        <w:spacing w:after="0" w:line="240" w:lineRule="auto"/>
        <w:ind w:left="3828"/>
        <w:contextualSpacing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D35A0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                     </w:t>
      </w:r>
      <w:r w:rsidRPr="00D35A0B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 xml:space="preserve">                                           </w:t>
      </w:r>
      <w:r w:rsidRPr="00D35A0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    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            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 xml:space="preserve">   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   </w:t>
      </w:r>
      <w:r w:rsidRPr="00D35A0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С.В.ВЛАСЕНКО </w:t>
      </w:r>
    </w:p>
    <w:p w:rsidR="003A3B1F" w:rsidRPr="00D35A0B" w:rsidRDefault="003A3B1F" w:rsidP="003A3B1F">
      <w:pPr>
        <w:spacing w:after="0" w:line="240" w:lineRule="auto"/>
        <w:ind w:left="3828"/>
        <w:contextualSpacing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D35A0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                                                                   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                             </w:t>
      </w:r>
      <w:r w:rsidRPr="00D35A0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 </w:t>
      </w:r>
      <w:r w:rsidRPr="00D35A0B"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/>
        </w:rPr>
        <w:t>(</w:t>
      </w:r>
      <w:proofErr w:type="spellStart"/>
      <w:r w:rsidRPr="00D35A0B"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/>
        </w:rPr>
        <w:t>посв</w:t>
      </w:r>
      <w:proofErr w:type="spellEnd"/>
      <w:r w:rsidRPr="00D35A0B">
        <w:rPr>
          <w:rFonts w:ascii="Times New Roman" w:eastAsia="Times New Roman" w:hAnsi="Times New Roman"/>
          <w:i/>
          <w:color w:val="000000"/>
          <w:sz w:val="28"/>
          <w:szCs w:val="28"/>
          <w:lang w:val="uk-UA" w:eastAsia="uk-UA"/>
        </w:rPr>
        <w:t>. № 170).</w:t>
      </w:r>
    </w:p>
    <w:p w:rsidR="003A3B1F" w:rsidRPr="00D35A0B" w:rsidRDefault="003A3B1F" w:rsidP="003A3B1F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272279" w:rsidRDefault="003C4AD3"/>
    <w:sectPr w:rsidR="00272279" w:rsidSect="0064383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B1F"/>
    <w:rsid w:val="000E2EDF"/>
    <w:rsid w:val="00282FB0"/>
    <w:rsid w:val="00295AE7"/>
    <w:rsid w:val="003A3B1F"/>
    <w:rsid w:val="003C4AD3"/>
    <w:rsid w:val="00427ADA"/>
    <w:rsid w:val="004E4BD9"/>
    <w:rsid w:val="00CC7952"/>
    <w:rsid w:val="00E5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BFE98-6293-40BE-8584-312126233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B1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3A3B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3A3B1F"/>
  </w:style>
  <w:style w:type="character" w:customStyle="1" w:styleId="rvts37">
    <w:name w:val="rvts37"/>
    <w:basedOn w:val="a0"/>
    <w:rsid w:val="003A3B1F"/>
  </w:style>
  <w:style w:type="character" w:styleId="a3">
    <w:name w:val="Hyperlink"/>
    <w:basedOn w:val="a0"/>
    <w:uiPriority w:val="99"/>
    <w:semiHidden/>
    <w:unhideWhenUsed/>
    <w:rsid w:val="00427A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4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420AE1-6283-4B4F-89DF-5E89F853AC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AD70DB-9995-4ADC-A69C-098DE12B6E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27B73F-801E-4ED1-84E3-1FCEF4348C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2223</Words>
  <Characters>1268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2021-03-30T09:19:00Z</dcterms:created>
  <dcterms:modified xsi:type="dcterms:W3CDTF">2021-03-30T09:19:00Z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