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26E" w:rsidRPr="00646ED7" w:rsidRDefault="00DC526E" w:rsidP="00DC526E">
      <w:pPr>
        <w:keepNext/>
        <w:ind w:left="7788"/>
        <w:outlineLvl w:val="0"/>
        <w:rPr>
          <w:sz w:val="28"/>
          <w:szCs w:val="28"/>
          <w:lang w:eastAsia="ru-RU"/>
        </w:rPr>
      </w:pPr>
      <w:r w:rsidRPr="00646ED7">
        <w:rPr>
          <w:sz w:val="28"/>
          <w:szCs w:val="28"/>
          <w:lang w:eastAsia="ru-RU"/>
        </w:rPr>
        <w:t>Проект</w:t>
      </w:r>
    </w:p>
    <w:p w:rsidR="00DC526E" w:rsidRDefault="00DC526E" w:rsidP="00DC526E">
      <w:pPr>
        <w:ind w:left="6663"/>
        <w:rPr>
          <w:sz w:val="28"/>
          <w:szCs w:val="28"/>
        </w:rPr>
      </w:pPr>
      <w:r>
        <w:rPr>
          <w:sz w:val="28"/>
          <w:szCs w:val="28"/>
        </w:rPr>
        <w:t>в</w:t>
      </w:r>
      <w:r w:rsidRPr="00646ED7">
        <w:rPr>
          <w:sz w:val="28"/>
          <w:szCs w:val="28"/>
        </w:rPr>
        <w:t xml:space="preserve">носиться народними </w:t>
      </w:r>
    </w:p>
    <w:p w:rsidR="00DC526E" w:rsidRPr="00646ED7" w:rsidRDefault="00DC526E" w:rsidP="00DC526E">
      <w:pPr>
        <w:ind w:left="6663"/>
        <w:rPr>
          <w:sz w:val="28"/>
          <w:szCs w:val="28"/>
        </w:rPr>
      </w:pPr>
      <w:r w:rsidRPr="00646ED7">
        <w:rPr>
          <w:sz w:val="28"/>
          <w:szCs w:val="28"/>
        </w:rPr>
        <w:t>депутатами України</w:t>
      </w:r>
      <w:r>
        <w:rPr>
          <w:sz w:val="28"/>
          <w:szCs w:val="28"/>
        </w:rPr>
        <w:t xml:space="preserve"> </w:t>
      </w:r>
    </w:p>
    <w:p w:rsidR="00DC526E" w:rsidRDefault="00DC526E" w:rsidP="00DC526E">
      <w:pPr>
        <w:ind w:left="6663"/>
        <w:rPr>
          <w:sz w:val="28"/>
          <w:szCs w:val="28"/>
          <w:lang w:val="en-US"/>
        </w:rPr>
      </w:pPr>
      <w:r w:rsidRPr="00646ED7">
        <w:rPr>
          <w:sz w:val="28"/>
          <w:szCs w:val="28"/>
        </w:rPr>
        <w:t xml:space="preserve">Божиком В.І. </w:t>
      </w:r>
    </w:p>
    <w:p w:rsidR="00DB2A25" w:rsidRDefault="00DB2A25" w:rsidP="00DC526E">
      <w:pPr>
        <w:ind w:left="6663"/>
        <w:rPr>
          <w:sz w:val="28"/>
          <w:szCs w:val="28"/>
        </w:rPr>
      </w:pPr>
      <w:r>
        <w:rPr>
          <w:sz w:val="28"/>
          <w:szCs w:val="28"/>
        </w:rPr>
        <w:t>Козаком В.В.</w:t>
      </w:r>
    </w:p>
    <w:p w:rsidR="00DB2A25" w:rsidRPr="00DB2A25" w:rsidRDefault="00DB2A25" w:rsidP="00DC526E">
      <w:pPr>
        <w:ind w:left="6663"/>
        <w:rPr>
          <w:sz w:val="28"/>
          <w:szCs w:val="28"/>
        </w:rPr>
      </w:pPr>
      <w:r>
        <w:rPr>
          <w:sz w:val="28"/>
          <w:szCs w:val="28"/>
        </w:rPr>
        <w:t>Павлюком М.В.</w:t>
      </w:r>
    </w:p>
    <w:p w:rsidR="00556BF3" w:rsidRPr="00E844B0" w:rsidRDefault="00556BF3" w:rsidP="00DC526E">
      <w:pPr>
        <w:tabs>
          <w:tab w:val="left" w:pos="0"/>
          <w:tab w:val="left" w:pos="2520"/>
        </w:tabs>
        <w:jc w:val="right"/>
        <w:outlineLvl w:val="0"/>
        <w:rPr>
          <w:color w:val="000000"/>
          <w:sz w:val="28"/>
          <w:lang w:val="ru-RU" w:eastAsia="ru-RU"/>
        </w:rPr>
      </w:pPr>
    </w:p>
    <w:p w:rsidR="00DC526E" w:rsidRPr="00E844B0" w:rsidRDefault="00DC526E" w:rsidP="00DC526E">
      <w:pPr>
        <w:tabs>
          <w:tab w:val="left" w:pos="0"/>
          <w:tab w:val="left" w:pos="2520"/>
        </w:tabs>
        <w:jc w:val="right"/>
        <w:outlineLvl w:val="0"/>
        <w:rPr>
          <w:color w:val="000000"/>
          <w:sz w:val="28"/>
          <w:lang w:val="ru-RU" w:eastAsia="ru-RU"/>
        </w:rPr>
      </w:pPr>
    </w:p>
    <w:p w:rsidR="00DC526E" w:rsidRDefault="00DC526E" w:rsidP="00DC526E">
      <w:pPr>
        <w:tabs>
          <w:tab w:val="left" w:pos="0"/>
          <w:tab w:val="left" w:pos="2520"/>
        </w:tabs>
        <w:jc w:val="right"/>
        <w:outlineLvl w:val="0"/>
        <w:rPr>
          <w:color w:val="000000"/>
          <w:sz w:val="28"/>
          <w:lang w:val="ru-RU" w:eastAsia="ru-RU"/>
        </w:rPr>
      </w:pPr>
    </w:p>
    <w:p w:rsidR="00DB7DBA" w:rsidRDefault="00DB7DBA" w:rsidP="00DC526E">
      <w:pPr>
        <w:tabs>
          <w:tab w:val="left" w:pos="0"/>
          <w:tab w:val="left" w:pos="2520"/>
        </w:tabs>
        <w:jc w:val="right"/>
        <w:outlineLvl w:val="0"/>
        <w:rPr>
          <w:color w:val="000000"/>
          <w:sz w:val="28"/>
          <w:lang w:val="ru-RU" w:eastAsia="ru-RU"/>
        </w:rPr>
      </w:pPr>
    </w:p>
    <w:p w:rsidR="00DB7DBA" w:rsidRDefault="00DB7DBA" w:rsidP="00DB2A25">
      <w:pPr>
        <w:tabs>
          <w:tab w:val="left" w:pos="0"/>
          <w:tab w:val="left" w:pos="2520"/>
        </w:tabs>
        <w:outlineLvl w:val="0"/>
        <w:rPr>
          <w:color w:val="000000"/>
          <w:sz w:val="28"/>
          <w:lang w:val="ru-RU" w:eastAsia="ru-RU"/>
        </w:rPr>
      </w:pPr>
    </w:p>
    <w:p w:rsidR="00DB7DBA" w:rsidRDefault="00DB7DBA" w:rsidP="00DC526E">
      <w:pPr>
        <w:tabs>
          <w:tab w:val="left" w:pos="0"/>
          <w:tab w:val="left" w:pos="2520"/>
        </w:tabs>
        <w:jc w:val="right"/>
        <w:outlineLvl w:val="0"/>
        <w:rPr>
          <w:color w:val="000000"/>
          <w:sz w:val="28"/>
          <w:lang w:val="ru-RU" w:eastAsia="ru-RU"/>
        </w:rPr>
      </w:pPr>
    </w:p>
    <w:p w:rsidR="00DB7DBA" w:rsidRPr="00E844B0" w:rsidRDefault="00DB7DBA" w:rsidP="00DC526E">
      <w:pPr>
        <w:tabs>
          <w:tab w:val="left" w:pos="0"/>
          <w:tab w:val="left" w:pos="2520"/>
        </w:tabs>
        <w:jc w:val="right"/>
        <w:outlineLvl w:val="0"/>
        <w:rPr>
          <w:color w:val="000000"/>
          <w:sz w:val="28"/>
          <w:lang w:val="ru-RU" w:eastAsia="ru-RU"/>
        </w:rPr>
      </w:pPr>
    </w:p>
    <w:p w:rsidR="00DC526E" w:rsidRPr="00E844B0" w:rsidRDefault="00DC526E" w:rsidP="00DC526E">
      <w:pPr>
        <w:tabs>
          <w:tab w:val="left" w:pos="0"/>
          <w:tab w:val="left" w:pos="2520"/>
        </w:tabs>
        <w:jc w:val="right"/>
        <w:outlineLvl w:val="0"/>
        <w:rPr>
          <w:color w:val="000000"/>
          <w:sz w:val="28"/>
          <w:lang w:val="ru-RU" w:eastAsia="ru-RU"/>
        </w:rPr>
      </w:pPr>
    </w:p>
    <w:p w:rsidR="008E3EAD" w:rsidRPr="00556BF3" w:rsidRDefault="008E3EAD" w:rsidP="00DC526E">
      <w:pPr>
        <w:tabs>
          <w:tab w:val="left" w:pos="0"/>
          <w:tab w:val="left" w:pos="2520"/>
        </w:tabs>
        <w:spacing w:after="120"/>
        <w:jc w:val="center"/>
        <w:outlineLvl w:val="0"/>
        <w:rPr>
          <w:b/>
          <w:color w:val="000000"/>
          <w:sz w:val="28"/>
          <w:lang w:eastAsia="ru-RU"/>
        </w:rPr>
      </w:pPr>
      <w:r w:rsidRPr="00556BF3">
        <w:rPr>
          <w:b/>
          <w:color w:val="000000"/>
          <w:sz w:val="28"/>
          <w:lang w:eastAsia="ru-RU"/>
        </w:rPr>
        <w:t>ЗАКОН УКРАЇН</w:t>
      </w:r>
      <w:r w:rsidR="00A676FE" w:rsidRPr="00556BF3">
        <w:rPr>
          <w:b/>
          <w:color w:val="000000"/>
          <w:sz w:val="28"/>
          <w:lang w:eastAsia="ru-RU"/>
        </w:rPr>
        <w:t>И</w:t>
      </w:r>
    </w:p>
    <w:p w:rsidR="008E3EAD" w:rsidRDefault="00B87999" w:rsidP="00B87999">
      <w:pPr>
        <w:jc w:val="center"/>
        <w:outlineLvl w:val="0"/>
        <w:rPr>
          <w:b/>
          <w:color w:val="000000"/>
          <w:sz w:val="28"/>
        </w:rPr>
      </w:pPr>
      <w:r>
        <w:rPr>
          <w:b/>
          <w:color w:val="000000"/>
          <w:sz w:val="28"/>
        </w:rPr>
        <w:t>П</w:t>
      </w:r>
      <w:r w:rsidR="008E3EAD" w:rsidRPr="00556BF3">
        <w:rPr>
          <w:b/>
          <w:color w:val="000000"/>
          <w:sz w:val="28"/>
        </w:rPr>
        <w:t>ро внесення змін до</w:t>
      </w:r>
      <w:r w:rsidR="009B3C3E">
        <w:rPr>
          <w:b/>
          <w:color w:val="000000"/>
          <w:sz w:val="28"/>
        </w:rPr>
        <w:t xml:space="preserve"> </w:t>
      </w:r>
      <w:r w:rsidR="008E3EAD" w:rsidRPr="00556BF3">
        <w:rPr>
          <w:b/>
          <w:color w:val="000000"/>
          <w:sz w:val="28"/>
        </w:rPr>
        <w:t>Кримінального процесуального кодексу України</w:t>
      </w:r>
      <w:r w:rsidR="009B3C3E">
        <w:rPr>
          <w:b/>
          <w:color w:val="000000"/>
          <w:sz w:val="28"/>
        </w:rPr>
        <w:t xml:space="preserve"> </w:t>
      </w:r>
      <w:r w:rsidR="00827431" w:rsidRPr="00827431">
        <w:rPr>
          <w:b/>
          <w:color w:val="000000"/>
          <w:sz w:val="28"/>
        </w:rPr>
        <w:t>(</w:t>
      </w:r>
      <w:r w:rsidR="00556BF3" w:rsidRPr="00827431">
        <w:rPr>
          <w:b/>
          <w:color w:val="000000"/>
          <w:sz w:val="28"/>
        </w:rPr>
        <w:t xml:space="preserve">щодо посилення гарантій </w:t>
      </w:r>
      <w:r w:rsidR="00827431">
        <w:rPr>
          <w:b/>
          <w:color w:val="000000"/>
          <w:sz w:val="28"/>
        </w:rPr>
        <w:t xml:space="preserve">захисту прав </w:t>
      </w:r>
      <w:r w:rsidR="00556BF3" w:rsidRPr="00827431">
        <w:rPr>
          <w:b/>
          <w:color w:val="000000"/>
          <w:sz w:val="28"/>
        </w:rPr>
        <w:t>неповнолітн</w:t>
      </w:r>
      <w:r w:rsidR="00827431">
        <w:rPr>
          <w:b/>
          <w:color w:val="000000"/>
          <w:sz w:val="28"/>
        </w:rPr>
        <w:t>іх</w:t>
      </w:r>
      <w:r w:rsidR="00556BF3" w:rsidRPr="00827431">
        <w:rPr>
          <w:b/>
          <w:color w:val="000000"/>
          <w:sz w:val="28"/>
        </w:rPr>
        <w:t xml:space="preserve"> у кримінальному провадженні</w:t>
      </w:r>
      <w:r w:rsidR="00827431">
        <w:rPr>
          <w:b/>
          <w:color w:val="000000"/>
          <w:sz w:val="28"/>
        </w:rPr>
        <w:t>)</w:t>
      </w:r>
    </w:p>
    <w:p w:rsidR="00827431" w:rsidRPr="00E844B0" w:rsidRDefault="00827431" w:rsidP="00DC526E">
      <w:pPr>
        <w:jc w:val="center"/>
        <w:outlineLvl w:val="0"/>
        <w:rPr>
          <w:b/>
          <w:color w:val="000000"/>
          <w:sz w:val="28"/>
          <w:lang w:val="ru-RU"/>
        </w:rPr>
      </w:pPr>
    </w:p>
    <w:p w:rsidR="00DC526E" w:rsidRPr="00E844B0" w:rsidRDefault="00DC526E" w:rsidP="00DC526E">
      <w:pPr>
        <w:jc w:val="center"/>
        <w:outlineLvl w:val="0"/>
        <w:rPr>
          <w:b/>
          <w:color w:val="000000"/>
          <w:sz w:val="28"/>
          <w:lang w:val="ru-RU"/>
        </w:rPr>
      </w:pPr>
    </w:p>
    <w:p w:rsidR="008E3EAD" w:rsidRPr="006410A6" w:rsidRDefault="008E3EAD" w:rsidP="00DC526E">
      <w:pPr>
        <w:ind w:firstLine="709"/>
        <w:outlineLvl w:val="0"/>
        <w:rPr>
          <w:color w:val="000000"/>
          <w:sz w:val="28"/>
        </w:rPr>
      </w:pPr>
      <w:r w:rsidRPr="006410A6">
        <w:rPr>
          <w:color w:val="000000"/>
          <w:sz w:val="28"/>
        </w:rPr>
        <w:t xml:space="preserve">Верховна Рада України </w:t>
      </w:r>
      <w:r w:rsidRPr="00DC526E">
        <w:rPr>
          <w:b/>
          <w:color w:val="000000"/>
          <w:sz w:val="28"/>
        </w:rPr>
        <w:t>п о с т а н о в л я є:</w:t>
      </w:r>
    </w:p>
    <w:p w:rsidR="008E3EAD" w:rsidRPr="00E844B0" w:rsidRDefault="008E3EAD" w:rsidP="00DC526E">
      <w:pPr>
        <w:ind w:firstLine="709"/>
        <w:outlineLvl w:val="0"/>
        <w:rPr>
          <w:color w:val="000000"/>
          <w:sz w:val="28"/>
          <w:lang w:val="ru-RU"/>
        </w:rPr>
      </w:pPr>
    </w:p>
    <w:p w:rsidR="00DC526E" w:rsidRPr="00E844B0" w:rsidRDefault="00DC526E" w:rsidP="00DC526E">
      <w:pPr>
        <w:ind w:firstLine="709"/>
        <w:outlineLvl w:val="0"/>
        <w:rPr>
          <w:color w:val="000000"/>
          <w:sz w:val="28"/>
          <w:lang w:val="ru-RU"/>
        </w:rPr>
      </w:pPr>
    </w:p>
    <w:p w:rsidR="008E3EAD" w:rsidRPr="006410A6" w:rsidRDefault="008E3EAD" w:rsidP="00DC526E">
      <w:pPr>
        <w:ind w:firstLine="709"/>
        <w:jc w:val="both"/>
        <w:outlineLvl w:val="0"/>
        <w:rPr>
          <w:color w:val="000000"/>
          <w:sz w:val="28"/>
        </w:rPr>
      </w:pPr>
      <w:r w:rsidRPr="006410A6">
        <w:rPr>
          <w:color w:val="000000"/>
          <w:sz w:val="28"/>
        </w:rPr>
        <w:t>І. Внести до Кримінального процесуального кодексу України (</w:t>
      </w:r>
      <w:r w:rsidRPr="006410A6">
        <w:rPr>
          <w:rStyle w:val="rvts0"/>
          <w:color w:val="000000"/>
          <w:sz w:val="28"/>
        </w:rPr>
        <w:t>Відомості Верховної Ради України, 2013 р., №№ 9-13, ст. 88</w:t>
      </w:r>
      <w:r w:rsidR="009B3C3E">
        <w:rPr>
          <w:rStyle w:val="rvts0"/>
          <w:color w:val="000000"/>
          <w:sz w:val="28"/>
        </w:rPr>
        <w:t xml:space="preserve"> з наступними змінами</w:t>
      </w:r>
      <w:r w:rsidRPr="006410A6">
        <w:rPr>
          <w:color w:val="000000"/>
          <w:sz w:val="28"/>
        </w:rPr>
        <w:t>) такі зміни:</w:t>
      </w:r>
    </w:p>
    <w:p w:rsidR="008E3EAD" w:rsidRPr="006410A6" w:rsidRDefault="008E3EAD" w:rsidP="00DC526E">
      <w:pPr>
        <w:ind w:firstLine="720"/>
        <w:jc w:val="both"/>
        <w:rPr>
          <w:color w:val="000000"/>
          <w:sz w:val="28"/>
        </w:rPr>
      </w:pPr>
    </w:p>
    <w:p w:rsidR="00827431" w:rsidRDefault="00827431" w:rsidP="00DC526E">
      <w:pPr>
        <w:numPr>
          <w:ilvl w:val="0"/>
          <w:numId w:val="2"/>
        </w:numPr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Частину другу статті 27 </w:t>
      </w:r>
      <w:r w:rsidR="000B4B43">
        <w:rPr>
          <w:color w:val="000000"/>
          <w:sz w:val="28"/>
        </w:rPr>
        <w:t>викласти в такій редакції:</w:t>
      </w:r>
    </w:p>
    <w:p w:rsidR="001B3081" w:rsidRPr="001B3081" w:rsidRDefault="000B4B43" w:rsidP="001B3081">
      <w:pPr>
        <w:pStyle w:val="3"/>
        <w:pBdr>
          <w:bottom w:val="single" w:sz="12" w:space="27" w:color="FFFFFF"/>
        </w:pBdr>
        <w:spacing w:before="120" w:after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 w:val="uk-UA"/>
        </w:rPr>
        <w:t xml:space="preserve">« 2. </w:t>
      </w:r>
      <w:r w:rsidRPr="0065678D">
        <w:rPr>
          <w:sz w:val="28"/>
          <w:szCs w:val="28"/>
          <w:lang w:val="uk-UA"/>
        </w:rPr>
        <w:t xml:space="preserve">Кримінальне провадження в судах усіх інстанцій здійснюється відкрито. </w:t>
      </w:r>
      <w:r w:rsidR="001B3081" w:rsidRPr="001B3081">
        <w:rPr>
          <w:sz w:val="28"/>
          <w:szCs w:val="28"/>
          <w:lang w:val="uk-UA"/>
        </w:rPr>
        <w:t>Кримінальне провадження, у яких обвинувачений (один з обвинувачених) є неповнолітнім, а також кримінальне провадження  щодо застосування примусових заходів виховного характеру, розглядаються у закритому судовому засіданні, крім випадків існування обставин, що свідчать про необхідність відкритого судового розгляду.</w:t>
      </w:r>
      <w:r w:rsidR="001B3081" w:rsidRPr="0065678D">
        <w:rPr>
          <w:sz w:val="28"/>
          <w:szCs w:val="28"/>
          <w:lang w:val="uk-UA"/>
        </w:rPr>
        <w:t xml:space="preserve"> </w:t>
      </w:r>
    </w:p>
    <w:p w:rsidR="000B4B43" w:rsidRPr="0065678D" w:rsidRDefault="000B4B43" w:rsidP="00DC526E">
      <w:pPr>
        <w:pStyle w:val="3"/>
        <w:pBdr>
          <w:bottom w:val="single" w:sz="12" w:space="27" w:color="FFFFFF"/>
        </w:pBdr>
        <w:spacing w:after="0"/>
        <w:ind w:left="0" w:firstLine="709"/>
        <w:jc w:val="both"/>
        <w:rPr>
          <w:sz w:val="28"/>
          <w:szCs w:val="28"/>
          <w:lang w:val="uk-UA"/>
        </w:rPr>
      </w:pPr>
      <w:r w:rsidRPr="0065678D">
        <w:rPr>
          <w:sz w:val="28"/>
          <w:szCs w:val="28"/>
          <w:lang w:val="uk-UA"/>
        </w:rPr>
        <w:t>Слідчий суддя, суд може прийняти рішення про здійснення кримінального провадження у закритому судовому засіданні впродовж усього судового провадження або його окремої частини лише у випадках:</w:t>
      </w:r>
    </w:p>
    <w:p w:rsidR="000B4B43" w:rsidRPr="0065678D" w:rsidRDefault="000B4B43" w:rsidP="00DC526E">
      <w:pPr>
        <w:pStyle w:val="3"/>
        <w:pBdr>
          <w:bottom w:val="single" w:sz="12" w:space="27" w:color="FFFFFF"/>
        </w:pBdr>
        <w:spacing w:after="0"/>
        <w:ind w:left="0" w:firstLine="709"/>
        <w:jc w:val="both"/>
        <w:rPr>
          <w:sz w:val="28"/>
          <w:szCs w:val="28"/>
          <w:lang w:val="uk-UA"/>
        </w:rPr>
      </w:pPr>
      <w:r w:rsidRPr="0065678D">
        <w:rPr>
          <w:sz w:val="28"/>
          <w:szCs w:val="28"/>
          <w:lang w:val="uk-UA"/>
        </w:rPr>
        <w:t>1) розгляду справи про злочин проти статевої свободи та статевої недоторканості особи;</w:t>
      </w:r>
    </w:p>
    <w:p w:rsidR="000B4B43" w:rsidRPr="0065678D" w:rsidRDefault="000B4B43" w:rsidP="00DC526E">
      <w:pPr>
        <w:pStyle w:val="3"/>
        <w:pBdr>
          <w:bottom w:val="single" w:sz="12" w:space="27" w:color="FFFFFF"/>
        </w:pBdr>
        <w:spacing w:after="0"/>
        <w:ind w:left="0" w:firstLine="709"/>
        <w:jc w:val="both"/>
        <w:rPr>
          <w:sz w:val="28"/>
          <w:szCs w:val="28"/>
          <w:lang w:val="uk-UA"/>
        </w:rPr>
      </w:pPr>
      <w:r w:rsidRPr="0065678D">
        <w:rPr>
          <w:sz w:val="28"/>
          <w:szCs w:val="28"/>
          <w:lang w:val="uk-UA"/>
        </w:rPr>
        <w:t>2) необхідності запобігти розголошенню відомостей про особисте та сімейне життя чи обставин, які принижують гідність особи;</w:t>
      </w:r>
    </w:p>
    <w:p w:rsidR="000B4B43" w:rsidRDefault="000B4B43" w:rsidP="00DC526E">
      <w:pPr>
        <w:pStyle w:val="3"/>
        <w:pBdr>
          <w:bottom w:val="single" w:sz="12" w:space="27" w:color="FFFFFF"/>
        </w:pBdr>
        <w:spacing w:after="0"/>
        <w:ind w:left="0" w:firstLine="709"/>
        <w:jc w:val="both"/>
        <w:rPr>
          <w:sz w:val="28"/>
          <w:szCs w:val="28"/>
          <w:lang w:val="uk-UA"/>
        </w:rPr>
      </w:pPr>
      <w:r w:rsidRPr="0065678D">
        <w:rPr>
          <w:sz w:val="28"/>
          <w:szCs w:val="28"/>
          <w:lang w:val="uk-UA"/>
        </w:rPr>
        <w:t>3) якщо здійснення провадження у відкритому судовому засіданні може призвести до розголошення таємниці, що охороняється законом;</w:t>
      </w:r>
    </w:p>
    <w:p w:rsidR="00F240E2" w:rsidRPr="000B4B43" w:rsidRDefault="000B4B43" w:rsidP="00DC526E">
      <w:pPr>
        <w:pStyle w:val="3"/>
        <w:pBdr>
          <w:bottom w:val="single" w:sz="12" w:space="27" w:color="FFFFFF"/>
        </w:pBdr>
        <w:spacing w:after="0"/>
        <w:ind w:left="0" w:firstLine="709"/>
        <w:jc w:val="both"/>
        <w:rPr>
          <w:sz w:val="28"/>
          <w:szCs w:val="28"/>
          <w:lang w:val="uk-UA"/>
        </w:rPr>
      </w:pPr>
      <w:r w:rsidRPr="0065678D">
        <w:rPr>
          <w:sz w:val="28"/>
          <w:szCs w:val="28"/>
          <w:lang w:val="uk-UA"/>
        </w:rPr>
        <w:lastRenderedPageBreak/>
        <w:t>4) необхідності забезпечення безпеки осіб, які беруть участь у кримінальному провадженні.</w:t>
      </w:r>
      <w:r>
        <w:rPr>
          <w:sz w:val="28"/>
          <w:szCs w:val="28"/>
          <w:lang w:val="uk-UA"/>
        </w:rPr>
        <w:t>»</w:t>
      </w:r>
      <w:r w:rsidR="00B87999">
        <w:rPr>
          <w:sz w:val="28"/>
          <w:szCs w:val="28"/>
          <w:lang w:val="uk-UA"/>
        </w:rPr>
        <w:t>.</w:t>
      </w:r>
    </w:p>
    <w:p w:rsidR="008E3EAD" w:rsidRPr="006410A6" w:rsidRDefault="008E3EAD" w:rsidP="00DC526E">
      <w:pPr>
        <w:ind w:firstLine="709"/>
        <w:jc w:val="both"/>
        <w:outlineLvl w:val="0"/>
        <w:rPr>
          <w:color w:val="000000"/>
          <w:sz w:val="28"/>
        </w:rPr>
      </w:pPr>
      <w:r w:rsidRPr="006410A6">
        <w:rPr>
          <w:color w:val="000000"/>
          <w:sz w:val="28"/>
        </w:rPr>
        <w:t xml:space="preserve">2. Частину першу статті 309 доповнити </w:t>
      </w:r>
      <w:r w:rsidR="00DC526E">
        <w:rPr>
          <w:color w:val="000000"/>
          <w:sz w:val="28"/>
        </w:rPr>
        <w:t xml:space="preserve">новим </w:t>
      </w:r>
      <w:r w:rsidRPr="006410A6">
        <w:rPr>
          <w:color w:val="000000"/>
          <w:sz w:val="28"/>
        </w:rPr>
        <w:t>пунктом 5</w:t>
      </w:r>
      <w:r w:rsidR="00BF2610">
        <w:rPr>
          <w:color w:val="000000"/>
          <w:sz w:val="28"/>
          <w:vertAlign w:val="superscript"/>
        </w:rPr>
        <w:t>2</w:t>
      </w:r>
      <w:r w:rsidRPr="006410A6">
        <w:rPr>
          <w:color w:val="000000"/>
          <w:sz w:val="28"/>
        </w:rPr>
        <w:t xml:space="preserve"> такого змісту:</w:t>
      </w:r>
    </w:p>
    <w:p w:rsidR="00F240E2" w:rsidRDefault="008E3EAD" w:rsidP="00E844B0">
      <w:pPr>
        <w:spacing w:before="120"/>
        <w:ind w:firstLine="709"/>
        <w:jc w:val="both"/>
        <w:outlineLvl w:val="0"/>
        <w:rPr>
          <w:color w:val="000000"/>
          <w:sz w:val="28"/>
        </w:rPr>
      </w:pPr>
      <w:r w:rsidRPr="006410A6">
        <w:rPr>
          <w:color w:val="000000"/>
          <w:sz w:val="28"/>
        </w:rPr>
        <w:t>«5</w:t>
      </w:r>
      <w:r w:rsidRPr="006410A6">
        <w:rPr>
          <w:color w:val="000000"/>
          <w:sz w:val="28"/>
          <w:vertAlign w:val="superscript"/>
        </w:rPr>
        <w:t>1</w:t>
      </w:r>
      <w:r w:rsidRPr="006410A6">
        <w:rPr>
          <w:color w:val="000000"/>
          <w:sz w:val="28"/>
        </w:rPr>
        <w:t>) застосування запобіжного заходу у вигляді передання неповнолітнього підозрюваного чи обвинуваченого під нагляд батьків, опікунів, піклувальників або адміністрації дитячої установи або відмову в його застосуванні;»</w:t>
      </w:r>
      <w:r w:rsidR="00DC526E">
        <w:rPr>
          <w:color w:val="000000"/>
          <w:sz w:val="28"/>
        </w:rPr>
        <w:t>.</w:t>
      </w:r>
    </w:p>
    <w:p w:rsidR="00DC526E" w:rsidRPr="00DB7DBA" w:rsidRDefault="00DC526E" w:rsidP="00DC526E">
      <w:pPr>
        <w:ind w:firstLine="709"/>
        <w:jc w:val="both"/>
        <w:outlineLvl w:val="0"/>
        <w:rPr>
          <w:color w:val="000000"/>
          <w:sz w:val="28"/>
        </w:rPr>
      </w:pPr>
    </w:p>
    <w:p w:rsidR="00E844B0" w:rsidRPr="00DB7DBA" w:rsidRDefault="00E844B0" w:rsidP="00DC526E">
      <w:pPr>
        <w:ind w:firstLine="709"/>
        <w:jc w:val="both"/>
        <w:outlineLvl w:val="0"/>
        <w:rPr>
          <w:color w:val="000000"/>
          <w:sz w:val="28"/>
        </w:rPr>
      </w:pPr>
    </w:p>
    <w:p w:rsidR="00DC526E" w:rsidRPr="00AE0FC5" w:rsidRDefault="008E3EAD" w:rsidP="00AE0FC5">
      <w:pPr>
        <w:ind w:firstLine="709"/>
        <w:jc w:val="both"/>
        <w:outlineLvl w:val="0"/>
        <w:rPr>
          <w:color w:val="000000"/>
          <w:sz w:val="28"/>
        </w:rPr>
      </w:pPr>
      <w:r w:rsidRPr="006410A6">
        <w:rPr>
          <w:color w:val="000000"/>
          <w:sz w:val="28"/>
        </w:rPr>
        <w:t xml:space="preserve">3. </w:t>
      </w:r>
      <w:r w:rsidR="00BF2610">
        <w:rPr>
          <w:color w:val="000000"/>
          <w:sz w:val="28"/>
        </w:rPr>
        <w:t xml:space="preserve">Частину 2 статті 484 </w:t>
      </w:r>
      <w:r w:rsidR="00DC526E">
        <w:rPr>
          <w:color w:val="000000"/>
          <w:sz w:val="28"/>
        </w:rPr>
        <w:t>після слів</w:t>
      </w:r>
      <w:r w:rsidR="000B4B43">
        <w:rPr>
          <w:color w:val="000000"/>
          <w:sz w:val="28"/>
        </w:rPr>
        <w:t xml:space="preserve"> «</w:t>
      </w:r>
      <w:r w:rsidR="00AE0FC5">
        <w:rPr>
          <w:color w:val="000000"/>
          <w:sz w:val="28"/>
        </w:rPr>
        <w:t>хоча б одна з яких є неповнолітньою, здійснюється» доповнити слова</w:t>
      </w:r>
      <w:r w:rsidR="000B4B43">
        <w:rPr>
          <w:color w:val="000000"/>
          <w:sz w:val="28"/>
        </w:rPr>
        <w:t>м</w:t>
      </w:r>
      <w:r w:rsidR="00AE0FC5">
        <w:rPr>
          <w:color w:val="000000"/>
          <w:sz w:val="28"/>
        </w:rPr>
        <w:t>и</w:t>
      </w:r>
      <w:r w:rsidR="000B4B43">
        <w:rPr>
          <w:color w:val="000000"/>
          <w:sz w:val="28"/>
        </w:rPr>
        <w:t xml:space="preserve"> «прокурором</w:t>
      </w:r>
      <w:r w:rsidR="00AE0FC5" w:rsidRPr="004F6C6A">
        <w:rPr>
          <w:b/>
          <w:color w:val="000000"/>
          <w:sz w:val="28"/>
          <w:szCs w:val="28"/>
        </w:rPr>
        <w:t>,</w:t>
      </w:r>
      <w:r w:rsidR="00AE0FC5" w:rsidRPr="00A41E91">
        <w:rPr>
          <w:b/>
          <w:color w:val="000000"/>
          <w:sz w:val="28"/>
          <w:szCs w:val="28"/>
        </w:rPr>
        <w:t xml:space="preserve"> </w:t>
      </w:r>
      <w:r w:rsidR="00AE0FC5" w:rsidRPr="00AE0FC5">
        <w:rPr>
          <w:color w:val="000000"/>
          <w:sz w:val="28"/>
          <w:szCs w:val="28"/>
        </w:rPr>
        <w:t>уповноваженим на захист прав та свобод неповнолітніх,</w:t>
      </w:r>
      <w:r w:rsidR="00AE0FC5" w:rsidRPr="00AE0FC5">
        <w:rPr>
          <w:color w:val="000000"/>
          <w:sz w:val="28"/>
        </w:rPr>
        <w:t>».</w:t>
      </w:r>
    </w:p>
    <w:p w:rsidR="00E844B0" w:rsidRPr="00DB7DBA" w:rsidRDefault="00E844B0" w:rsidP="00DC526E">
      <w:pPr>
        <w:ind w:firstLine="709"/>
        <w:jc w:val="both"/>
        <w:outlineLvl w:val="0"/>
        <w:rPr>
          <w:color w:val="000000"/>
          <w:sz w:val="28"/>
          <w:lang w:val="ru-RU"/>
        </w:rPr>
      </w:pPr>
    </w:p>
    <w:p w:rsidR="00F240E2" w:rsidRPr="006410A6" w:rsidRDefault="000B4B43" w:rsidP="00DC526E">
      <w:pPr>
        <w:ind w:firstLine="709"/>
        <w:jc w:val="both"/>
        <w:outlineLvl w:val="0"/>
        <w:rPr>
          <w:color w:val="000000"/>
          <w:sz w:val="28"/>
        </w:rPr>
      </w:pPr>
      <w:r>
        <w:rPr>
          <w:color w:val="000000"/>
          <w:sz w:val="28"/>
        </w:rPr>
        <w:t xml:space="preserve">4. </w:t>
      </w:r>
      <w:r w:rsidR="00F240E2" w:rsidRPr="006410A6">
        <w:rPr>
          <w:color w:val="000000"/>
          <w:sz w:val="28"/>
        </w:rPr>
        <w:t xml:space="preserve">Частину другу статті 492 доповнити </w:t>
      </w:r>
      <w:r w:rsidR="00DC526E">
        <w:rPr>
          <w:color w:val="000000"/>
          <w:sz w:val="28"/>
        </w:rPr>
        <w:t xml:space="preserve">новим </w:t>
      </w:r>
      <w:r w:rsidR="00F240E2" w:rsidRPr="006410A6">
        <w:rPr>
          <w:color w:val="000000"/>
          <w:sz w:val="28"/>
        </w:rPr>
        <w:t>абзацом другим такого змісту:</w:t>
      </w:r>
    </w:p>
    <w:p w:rsidR="006410A6" w:rsidRPr="00DB7DBA" w:rsidRDefault="00F240E2" w:rsidP="00E844B0">
      <w:pPr>
        <w:spacing w:before="120"/>
        <w:ind w:firstLine="720"/>
        <w:jc w:val="both"/>
        <w:rPr>
          <w:color w:val="000000"/>
          <w:sz w:val="28"/>
          <w:lang w:val="ru-RU"/>
        </w:rPr>
      </w:pPr>
      <w:r w:rsidRPr="00E1725C">
        <w:rPr>
          <w:color w:val="000000"/>
          <w:sz w:val="28"/>
        </w:rPr>
        <w:t>«</w:t>
      </w:r>
      <w:r w:rsidR="0097017D" w:rsidRPr="00E1725C">
        <w:rPr>
          <w:color w:val="000000"/>
          <w:sz w:val="28"/>
        </w:rPr>
        <w:t xml:space="preserve">До внесення або погодження клопотання слідчого про застосування до неповнолітнього запобіжного заходу у виді тримання під вартою прокурор </w:t>
      </w:r>
      <w:r w:rsidR="00E1725C" w:rsidRPr="00E1725C">
        <w:rPr>
          <w:color w:val="000000"/>
          <w:sz w:val="28"/>
        </w:rPr>
        <w:t>особисто допитує</w:t>
      </w:r>
      <w:r w:rsidR="0097017D" w:rsidRPr="00E1725C">
        <w:rPr>
          <w:color w:val="000000"/>
          <w:sz w:val="28"/>
        </w:rPr>
        <w:t xml:space="preserve"> </w:t>
      </w:r>
      <w:r w:rsidR="00196B29" w:rsidRPr="00E1725C">
        <w:rPr>
          <w:color w:val="000000"/>
          <w:sz w:val="28"/>
        </w:rPr>
        <w:t>такого неповнолітнього відповідно до вимог цього Кодексу.</w:t>
      </w:r>
      <w:r w:rsidRPr="00E1725C">
        <w:rPr>
          <w:color w:val="000000"/>
          <w:sz w:val="28"/>
        </w:rPr>
        <w:t>»</w:t>
      </w:r>
      <w:r w:rsidR="00DC526E">
        <w:rPr>
          <w:color w:val="000000"/>
          <w:sz w:val="28"/>
        </w:rPr>
        <w:t>.</w:t>
      </w:r>
    </w:p>
    <w:p w:rsidR="00E844B0" w:rsidRPr="00DB7DBA" w:rsidRDefault="00E844B0" w:rsidP="00E844B0">
      <w:pPr>
        <w:spacing w:before="120"/>
        <w:ind w:firstLine="720"/>
        <w:jc w:val="both"/>
        <w:rPr>
          <w:color w:val="000000"/>
          <w:sz w:val="28"/>
          <w:lang w:val="ru-RU"/>
        </w:rPr>
      </w:pPr>
    </w:p>
    <w:p w:rsidR="00DC526E" w:rsidRPr="000B4B43" w:rsidRDefault="00DC526E" w:rsidP="00DC526E">
      <w:pPr>
        <w:ind w:firstLine="720"/>
        <w:jc w:val="both"/>
        <w:rPr>
          <w:color w:val="000000"/>
          <w:sz w:val="28"/>
        </w:rPr>
      </w:pPr>
    </w:p>
    <w:p w:rsidR="00DC526E" w:rsidRPr="006410A6" w:rsidRDefault="000B4B43" w:rsidP="00DC526E">
      <w:pPr>
        <w:ind w:firstLine="720"/>
        <w:jc w:val="both"/>
        <w:rPr>
          <w:color w:val="000000"/>
          <w:sz w:val="28"/>
        </w:rPr>
      </w:pPr>
      <w:r w:rsidRPr="001B3081">
        <w:rPr>
          <w:color w:val="000000"/>
          <w:sz w:val="28"/>
        </w:rPr>
        <w:t>5</w:t>
      </w:r>
      <w:r w:rsidR="008E3EAD" w:rsidRPr="001B3081">
        <w:rPr>
          <w:color w:val="000000"/>
          <w:sz w:val="28"/>
        </w:rPr>
        <w:t xml:space="preserve">. </w:t>
      </w:r>
      <w:r w:rsidR="00DC526E" w:rsidRPr="001B3081">
        <w:rPr>
          <w:color w:val="000000"/>
          <w:sz w:val="28"/>
        </w:rPr>
        <w:t>Доповнити К</w:t>
      </w:r>
      <w:r w:rsidR="00EA4078" w:rsidRPr="001B3081">
        <w:rPr>
          <w:color w:val="000000"/>
          <w:sz w:val="28"/>
        </w:rPr>
        <w:t>одекс статтею 498</w:t>
      </w:r>
      <w:r w:rsidR="00EA4078" w:rsidRPr="001B3081">
        <w:rPr>
          <w:color w:val="000000"/>
          <w:sz w:val="28"/>
          <w:vertAlign w:val="superscript"/>
        </w:rPr>
        <w:t>1</w:t>
      </w:r>
      <w:r w:rsidR="00EA4078" w:rsidRPr="001B3081">
        <w:rPr>
          <w:color w:val="000000"/>
          <w:sz w:val="28"/>
        </w:rPr>
        <w:t>:</w:t>
      </w:r>
    </w:p>
    <w:p w:rsidR="00EA4078" w:rsidRPr="006410A6" w:rsidRDefault="00386C10" w:rsidP="00DC526E">
      <w:pPr>
        <w:spacing w:before="120"/>
        <w:ind w:firstLine="720"/>
        <w:jc w:val="both"/>
        <w:rPr>
          <w:color w:val="000000"/>
          <w:sz w:val="28"/>
        </w:rPr>
      </w:pPr>
      <w:r w:rsidRPr="006410A6">
        <w:rPr>
          <w:color w:val="000000"/>
          <w:sz w:val="28"/>
        </w:rPr>
        <w:t>«</w:t>
      </w:r>
      <w:r w:rsidR="00AB26B0" w:rsidRPr="006410A6">
        <w:rPr>
          <w:color w:val="000000"/>
          <w:sz w:val="28"/>
        </w:rPr>
        <w:t xml:space="preserve">Стаття </w:t>
      </w:r>
      <w:r w:rsidR="00EA4078" w:rsidRPr="006410A6">
        <w:rPr>
          <w:color w:val="000000"/>
          <w:sz w:val="28"/>
        </w:rPr>
        <w:t>498</w:t>
      </w:r>
      <w:r w:rsidR="00EA4078" w:rsidRPr="006410A6">
        <w:rPr>
          <w:color w:val="000000"/>
          <w:sz w:val="28"/>
          <w:vertAlign w:val="superscript"/>
        </w:rPr>
        <w:t>1</w:t>
      </w:r>
      <w:r w:rsidR="00EA4078" w:rsidRPr="006410A6">
        <w:rPr>
          <w:color w:val="000000"/>
          <w:sz w:val="28"/>
        </w:rPr>
        <w:t>. Права</w:t>
      </w:r>
      <w:r w:rsidR="00AB26B0" w:rsidRPr="006410A6">
        <w:rPr>
          <w:color w:val="000000"/>
          <w:sz w:val="28"/>
        </w:rPr>
        <w:t xml:space="preserve"> неповнолітніх у кримінальному провадженні щодо застосування примусових заходів виховного характеру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1. Неповнолітнім у кримінальному провадженні щодо застосування примусових заходів виховного характеру є особа, яка після досягнення одинадцятирічного віку до досягнення віку, з якого може наставати кримінальна відповідальність, вчинила суспільно небезпечне діяння, що підпадає під ознаки діяння, передбаченого законом України про кримінальну відповідальність.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2. Неповнолітній у кримінальному провадженні щодо застосування примусових заходів виховного характеру має право: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1) знати, з приводу вчинення якого суспільно небезпечного діяння щодо нього здійснюється провадження;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2) бути чітко і своєчасно повідомленим про свої права, а також отримати їх роз’яснення;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3) мати захисника та законного представника;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4) не говорити нічого з приводу суспільно небезпечного діяння або у будь-який момент відмовитися відповідати на запитання;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lastRenderedPageBreak/>
        <w:t>5) давати пояснення, показання з приводу суспільно-небезпечного діяння чи в будь-який момент відмовитися їх давати;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6) збирати і подавати слідчому, прокурору, слідчому судді докази;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9) брати участь у проведенні процесуальних дій;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10) під час проведення процесуальних дій ставити запитання, подавати свої зауваження та заперечення щодо порядку проведення дій, які заносяться до протоколу;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11) застосовувати з додержанням вимог цього Кодексу технічні засоби при проведенні процесуальних дій, в яких він бере участь. Слідчий, прокурор, слідчий суддя, суд мають право заборонити застосовування технічних засобів з метою нерозголошення відомостей, які містять таємницю, що охороняється законом, чи стосуються інтимного життя особи, про що виноситься вмотивована постанова (ухвала);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12) заявляти клопотання про проведення процесуальних дій, про забезпечення безпеки щодо себе, членів своєї сім’ї, близьких родичів, майна, житла тощо;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13) заявляти відводи;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14) ознайомлюватися з матеріалами досудового розслідування;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15) одержувати копії процесуальних документів та письмові повідомлення;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16) оскаржувати рішення, дії та бездіяльність слідчого, прокурора, слідчого судді;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17) вимагати відшкодування шкоди, завданої незаконними рішеннями, діями чи бездіяльністю органу, що здійснює оперативно-розшукову діяльність, досудове розслідування, прокуратури або суду, в порядку, визначеному законом;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18) користуватися рідною мовою, отримувати копії процесуальних документів рідною або іншою мовою, якою він володіє, та в разі необхідності користуватися послугами перекладача за рахунок держави;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19) вимагати перевірки судом правомірності поміщення його до приймальника-розподільника.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3. Неповнолітній у кримінальному провадженні щодо застосування примусових заходів виховного характеру зобов’язаний: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1) прибувати за викликом до суду, а в разі неможливості прибути за викликом у призначений строк – заздалегідь повідомити про це суд;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2) виконувати обов’язки, покладені на нього рішенням про застосування заходів забезпечення кримінального провадження;</w:t>
      </w:r>
    </w:p>
    <w:p w:rsidR="00433392" w:rsidRPr="00433392" w:rsidRDefault="00433392" w:rsidP="00DC5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3) підкорятися законним вимогам та розпорядженням слідчого, прокурора, слідчого судді, суду.</w:t>
      </w:r>
    </w:p>
    <w:p w:rsidR="004263C9" w:rsidRPr="00433392" w:rsidRDefault="00433392" w:rsidP="00DC526E">
      <w:pPr>
        <w:ind w:firstLine="709"/>
        <w:jc w:val="both"/>
        <w:rPr>
          <w:sz w:val="28"/>
          <w:szCs w:val="28"/>
        </w:rPr>
      </w:pPr>
      <w:r w:rsidRPr="00433392">
        <w:rPr>
          <w:sz w:val="28"/>
          <w:szCs w:val="28"/>
        </w:rPr>
        <w:t>4. Неповнолітньому у кримінальному провадженні щодо застосування примусових заходів виховного характеру вручається пам’ятка про його процесуальні права та обов’язки одночасно з їх повідомленням особою, яка здійснює таке повідомлення.</w:t>
      </w:r>
      <w:r w:rsidR="00386C10" w:rsidRPr="00433392">
        <w:rPr>
          <w:color w:val="000000"/>
          <w:sz w:val="28"/>
        </w:rPr>
        <w:t>»</w:t>
      </w:r>
    </w:p>
    <w:p w:rsidR="00AB26B0" w:rsidRPr="00DB7DBA" w:rsidRDefault="00AB26B0" w:rsidP="00DC526E">
      <w:pPr>
        <w:autoSpaceDE w:val="0"/>
        <w:autoSpaceDN w:val="0"/>
        <w:adjustRightInd w:val="0"/>
        <w:rPr>
          <w:color w:val="000000"/>
          <w:sz w:val="28"/>
        </w:rPr>
      </w:pPr>
    </w:p>
    <w:p w:rsidR="00E844B0" w:rsidRPr="00DB7DBA" w:rsidRDefault="00E844B0" w:rsidP="00DC526E">
      <w:pPr>
        <w:autoSpaceDE w:val="0"/>
        <w:autoSpaceDN w:val="0"/>
        <w:adjustRightInd w:val="0"/>
        <w:rPr>
          <w:color w:val="000000"/>
          <w:sz w:val="28"/>
        </w:rPr>
      </w:pPr>
    </w:p>
    <w:p w:rsidR="00B5107F" w:rsidRPr="006410A6" w:rsidRDefault="000B4B43" w:rsidP="00DC526E">
      <w:pPr>
        <w:ind w:firstLine="709"/>
        <w:jc w:val="both"/>
        <w:outlineLvl w:val="0"/>
        <w:rPr>
          <w:color w:val="000000"/>
          <w:sz w:val="28"/>
        </w:rPr>
      </w:pPr>
      <w:r>
        <w:rPr>
          <w:color w:val="000000"/>
          <w:sz w:val="28"/>
        </w:rPr>
        <w:t>6</w:t>
      </w:r>
      <w:r w:rsidR="008E3EAD" w:rsidRPr="006410A6">
        <w:rPr>
          <w:color w:val="000000"/>
          <w:sz w:val="28"/>
        </w:rPr>
        <w:t xml:space="preserve">. </w:t>
      </w:r>
      <w:r w:rsidR="00B5107F" w:rsidRPr="006410A6">
        <w:rPr>
          <w:color w:val="000000"/>
          <w:sz w:val="28"/>
        </w:rPr>
        <w:t xml:space="preserve">Частину четверту статті 499 доповнити </w:t>
      </w:r>
      <w:r w:rsidR="00DC526E">
        <w:rPr>
          <w:color w:val="000000"/>
          <w:sz w:val="28"/>
        </w:rPr>
        <w:t xml:space="preserve">новим </w:t>
      </w:r>
      <w:r w:rsidR="00B5107F" w:rsidRPr="006410A6">
        <w:rPr>
          <w:color w:val="000000"/>
          <w:sz w:val="28"/>
        </w:rPr>
        <w:t>абзацом четвертим такого змісту:</w:t>
      </w:r>
    </w:p>
    <w:p w:rsidR="00AB26B0" w:rsidRPr="006410A6" w:rsidRDefault="00386C10" w:rsidP="00E844B0">
      <w:pPr>
        <w:autoSpaceDE w:val="0"/>
        <w:autoSpaceDN w:val="0"/>
        <w:adjustRightInd w:val="0"/>
        <w:spacing w:before="120"/>
        <w:ind w:firstLine="720"/>
        <w:jc w:val="both"/>
        <w:rPr>
          <w:color w:val="000000"/>
          <w:sz w:val="28"/>
        </w:rPr>
      </w:pPr>
      <w:r w:rsidRPr="006410A6">
        <w:rPr>
          <w:color w:val="000000"/>
          <w:sz w:val="28"/>
        </w:rPr>
        <w:t>«</w:t>
      </w:r>
      <w:r w:rsidR="00946B99" w:rsidRPr="006410A6">
        <w:rPr>
          <w:color w:val="000000"/>
          <w:sz w:val="28"/>
        </w:rPr>
        <w:t xml:space="preserve">До особи, передбаченої </w:t>
      </w:r>
      <w:hyperlink r:id="rId8" w:anchor="n3935" w:history="1">
        <w:r w:rsidR="00946B99" w:rsidRPr="006410A6">
          <w:rPr>
            <w:rStyle w:val="a4"/>
            <w:color w:val="000000"/>
            <w:sz w:val="28"/>
            <w:u w:val="none"/>
          </w:rPr>
          <w:t>статтею 498</w:t>
        </w:r>
      </w:hyperlink>
      <w:r w:rsidR="00946B99" w:rsidRPr="006410A6">
        <w:rPr>
          <w:rStyle w:val="apple-converted-space"/>
          <w:color w:val="000000"/>
          <w:sz w:val="28"/>
        </w:rPr>
        <w:t xml:space="preserve"> </w:t>
      </w:r>
      <w:r w:rsidR="00946B99" w:rsidRPr="006410A6">
        <w:rPr>
          <w:color w:val="000000"/>
          <w:sz w:val="28"/>
        </w:rPr>
        <w:t xml:space="preserve">цього Кодексу, за наявності достатніх підстав вважати, що вона вчинила суспільно небезпечне діяння, що підпадає під ознаки діяння, за яке </w:t>
      </w:r>
      <w:hyperlink r:id="rId9" w:tgtFrame="_blank" w:history="1">
        <w:r w:rsidR="00946B99" w:rsidRPr="006410A6">
          <w:rPr>
            <w:rStyle w:val="a4"/>
            <w:color w:val="000000"/>
            <w:sz w:val="28"/>
            <w:u w:val="none"/>
          </w:rPr>
          <w:t>Кримінальним кодексом України</w:t>
        </w:r>
      </w:hyperlink>
      <w:r w:rsidRPr="006410A6">
        <w:rPr>
          <w:rStyle w:val="apple-converted-space"/>
          <w:color w:val="000000"/>
          <w:sz w:val="28"/>
        </w:rPr>
        <w:t xml:space="preserve"> </w:t>
      </w:r>
      <w:r w:rsidR="00946B99" w:rsidRPr="006410A6">
        <w:rPr>
          <w:color w:val="000000"/>
          <w:sz w:val="28"/>
        </w:rPr>
        <w:t>передбачено покарання у виді позбавлення волі на строк понад п’ять років, мож</w:t>
      </w:r>
      <w:r w:rsidRPr="006410A6">
        <w:rPr>
          <w:color w:val="000000"/>
          <w:sz w:val="28"/>
        </w:rPr>
        <w:t>е</w:t>
      </w:r>
      <w:r w:rsidR="00946B99" w:rsidRPr="006410A6">
        <w:rPr>
          <w:color w:val="000000"/>
          <w:sz w:val="28"/>
        </w:rPr>
        <w:t xml:space="preserve"> </w:t>
      </w:r>
      <w:r w:rsidRPr="006410A6">
        <w:rPr>
          <w:color w:val="000000"/>
          <w:sz w:val="28"/>
        </w:rPr>
        <w:t>застосовуватися передання її під нагляд батьків, опікунів чи піклувальників, а до неповнолітніх, які виховуються в дитячій установі, - передання їх під нагляд адміністрації цієї установи в порядку, передбаченому статтею 493 цього Кодексу.»</w:t>
      </w:r>
    </w:p>
    <w:p w:rsidR="00F31037" w:rsidRPr="00DB7DBA" w:rsidRDefault="00F31037" w:rsidP="00DC526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lang w:val="ru-RU"/>
        </w:rPr>
      </w:pPr>
    </w:p>
    <w:p w:rsidR="00E844B0" w:rsidRPr="00DB7DBA" w:rsidRDefault="00E844B0" w:rsidP="00DC526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lang w:val="ru-RU"/>
        </w:rPr>
      </w:pPr>
    </w:p>
    <w:p w:rsidR="00DC526E" w:rsidRDefault="000B4B43" w:rsidP="00DC526E">
      <w:pPr>
        <w:autoSpaceDE w:val="0"/>
        <w:autoSpaceDN w:val="0"/>
        <w:adjustRightInd w:val="0"/>
        <w:ind w:firstLine="720"/>
        <w:jc w:val="both"/>
        <w:rPr>
          <w:color w:val="000000"/>
          <w:sz w:val="28"/>
        </w:rPr>
      </w:pPr>
      <w:r>
        <w:rPr>
          <w:color w:val="000000"/>
          <w:sz w:val="28"/>
        </w:rPr>
        <w:t>7</w:t>
      </w:r>
      <w:r w:rsidR="008E3EAD" w:rsidRPr="006410A6">
        <w:rPr>
          <w:color w:val="000000"/>
          <w:sz w:val="28"/>
        </w:rPr>
        <w:t xml:space="preserve">. </w:t>
      </w:r>
      <w:r w:rsidR="00DC526E">
        <w:rPr>
          <w:color w:val="000000"/>
          <w:sz w:val="28"/>
        </w:rPr>
        <w:t>У статті 502:</w:t>
      </w:r>
    </w:p>
    <w:p w:rsidR="008E3EAD" w:rsidRPr="006410A6" w:rsidRDefault="00DC526E" w:rsidP="00E844B0">
      <w:pPr>
        <w:autoSpaceDE w:val="0"/>
        <w:autoSpaceDN w:val="0"/>
        <w:adjustRightInd w:val="0"/>
        <w:spacing w:before="120"/>
        <w:ind w:firstLine="720"/>
        <w:jc w:val="both"/>
        <w:rPr>
          <w:color w:val="000000"/>
          <w:sz w:val="28"/>
        </w:rPr>
      </w:pPr>
      <w:r>
        <w:rPr>
          <w:color w:val="000000"/>
          <w:sz w:val="28"/>
        </w:rPr>
        <w:t>1) н</w:t>
      </w:r>
      <w:r w:rsidR="008023E8">
        <w:rPr>
          <w:color w:val="000000"/>
          <w:sz w:val="28"/>
        </w:rPr>
        <w:t>азву с</w:t>
      </w:r>
      <w:r w:rsidR="00485C74" w:rsidRPr="006410A6">
        <w:rPr>
          <w:color w:val="000000"/>
          <w:sz w:val="28"/>
        </w:rPr>
        <w:t>татт</w:t>
      </w:r>
      <w:r w:rsidR="008023E8">
        <w:rPr>
          <w:color w:val="000000"/>
          <w:sz w:val="28"/>
        </w:rPr>
        <w:t>і</w:t>
      </w:r>
      <w:r w:rsidR="00E844B0">
        <w:rPr>
          <w:color w:val="000000"/>
          <w:sz w:val="28"/>
        </w:rPr>
        <w:t xml:space="preserve"> </w:t>
      </w:r>
      <w:r w:rsidR="008023E8">
        <w:rPr>
          <w:color w:val="000000"/>
          <w:sz w:val="28"/>
        </w:rPr>
        <w:t xml:space="preserve">викласти </w:t>
      </w:r>
      <w:r w:rsidR="00485C74" w:rsidRPr="006410A6">
        <w:rPr>
          <w:color w:val="000000"/>
          <w:sz w:val="28"/>
        </w:rPr>
        <w:t>в такій редакції:</w:t>
      </w:r>
    </w:p>
    <w:p w:rsidR="008E3EAD" w:rsidRDefault="00485C74" w:rsidP="00E844B0">
      <w:pPr>
        <w:autoSpaceDE w:val="0"/>
        <w:autoSpaceDN w:val="0"/>
        <w:adjustRightInd w:val="0"/>
        <w:spacing w:before="120"/>
        <w:ind w:firstLine="720"/>
        <w:jc w:val="both"/>
        <w:rPr>
          <w:color w:val="000000"/>
          <w:sz w:val="28"/>
        </w:rPr>
      </w:pPr>
      <w:r w:rsidRPr="006410A6">
        <w:rPr>
          <w:color w:val="000000"/>
          <w:sz w:val="28"/>
        </w:rPr>
        <w:t>«</w:t>
      </w:r>
      <w:r w:rsidRPr="006410A6">
        <w:rPr>
          <w:rStyle w:val="rvts9"/>
          <w:color w:val="000000"/>
          <w:sz w:val="28"/>
        </w:rPr>
        <w:t>Стаття 502.</w:t>
      </w:r>
      <w:r w:rsidRPr="006410A6">
        <w:rPr>
          <w:rStyle w:val="apple-converted-space"/>
          <w:color w:val="000000"/>
          <w:sz w:val="28"/>
        </w:rPr>
        <w:t> </w:t>
      </w:r>
      <w:r w:rsidR="006410A6" w:rsidRPr="006410A6">
        <w:rPr>
          <w:color w:val="000000"/>
          <w:sz w:val="28"/>
        </w:rPr>
        <w:t>Зміна та д</w:t>
      </w:r>
      <w:r w:rsidRPr="006410A6">
        <w:rPr>
          <w:color w:val="000000"/>
          <w:sz w:val="28"/>
        </w:rPr>
        <w:t>острокове звільнення від примусового заходу виховного характеру</w:t>
      </w:r>
      <w:r w:rsidR="008023E8" w:rsidRPr="006410A6">
        <w:rPr>
          <w:color w:val="000000"/>
          <w:sz w:val="28"/>
        </w:rPr>
        <w:t>»</w:t>
      </w:r>
      <w:r w:rsidR="00DC526E">
        <w:rPr>
          <w:color w:val="000000"/>
          <w:sz w:val="28"/>
        </w:rPr>
        <w:t>;</w:t>
      </w:r>
    </w:p>
    <w:p w:rsidR="00F31037" w:rsidRDefault="00F31037" w:rsidP="00DC526E">
      <w:pPr>
        <w:autoSpaceDE w:val="0"/>
        <w:autoSpaceDN w:val="0"/>
        <w:adjustRightInd w:val="0"/>
        <w:ind w:firstLine="720"/>
        <w:jc w:val="both"/>
        <w:rPr>
          <w:color w:val="000000"/>
          <w:sz w:val="28"/>
        </w:rPr>
      </w:pPr>
    </w:p>
    <w:p w:rsidR="008023E8" w:rsidRPr="00F31037" w:rsidRDefault="00DC526E" w:rsidP="00DC526E">
      <w:pPr>
        <w:autoSpaceDE w:val="0"/>
        <w:autoSpaceDN w:val="0"/>
        <w:adjustRightInd w:val="0"/>
        <w:ind w:firstLine="720"/>
        <w:jc w:val="both"/>
        <w:rPr>
          <w:color w:val="000000"/>
          <w:sz w:val="28"/>
        </w:rPr>
      </w:pPr>
      <w:r>
        <w:rPr>
          <w:color w:val="000000"/>
          <w:sz w:val="28"/>
        </w:rPr>
        <w:t>2) ч</w:t>
      </w:r>
      <w:r w:rsidR="008023E8" w:rsidRPr="00F31037">
        <w:rPr>
          <w:color w:val="000000"/>
          <w:sz w:val="28"/>
        </w:rPr>
        <w:t xml:space="preserve">астину першу викласти в </w:t>
      </w:r>
      <w:r>
        <w:rPr>
          <w:color w:val="000000"/>
          <w:sz w:val="28"/>
        </w:rPr>
        <w:t>такій</w:t>
      </w:r>
      <w:r w:rsidR="008023E8" w:rsidRPr="00F31037">
        <w:rPr>
          <w:color w:val="000000"/>
          <w:sz w:val="28"/>
        </w:rPr>
        <w:t xml:space="preserve"> редакції:</w:t>
      </w:r>
    </w:p>
    <w:p w:rsidR="00485C74" w:rsidRPr="00F31037" w:rsidRDefault="00F31037" w:rsidP="00E844B0">
      <w:pPr>
        <w:autoSpaceDE w:val="0"/>
        <w:autoSpaceDN w:val="0"/>
        <w:adjustRightInd w:val="0"/>
        <w:spacing w:before="120"/>
        <w:ind w:firstLine="720"/>
        <w:jc w:val="both"/>
        <w:rPr>
          <w:color w:val="000000"/>
          <w:sz w:val="28"/>
        </w:rPr>
      </w:pPr>
      <w:r w:rsidRPr="00F31037">
        <w:rPr>
          <w:color w:val="000000"/>
          <w:sz w:val="28"/>
        </w:rPr>
        <w:t>«</w:t>
      </w:r>
      <w:r w:rsidR="00DC526E">
        <w:rPr>
          <w:color w:val="000000"/>
          <w:sz w:val="28"/>
        </w:rPr>
        <w:t>1. </w:t>
      </w:r>
      <w:r w:rsidR="00485C74" w:rsidRPr="00F31037">
        <w:rPr>
          <w:color w:val="000000"/>
          <w:sz w:val="28"/>
        </w:rPr>
        <w:t>Ухвалою суду, в межах територіальної юрисдикції якого знаходиться спеціальна навчально-виховна установа, неповнолітн</w:t>
      </w:r>
      <w:r w:rsidR="00A676FE" w:rsidRPr="00F31037">
        <w:rPr>
          <w:color w:val="000000"/>
          <w:sz w:val="28"/>
        </w:rPr>
        <w:t>ьому може бути змінений вид примусового заходу виховного характеру або він</w:t>
      </w:r>
      <w:r w:rsidR="00485C74" w:rsidRPr="00F31037">
        <w:rPr>
          <w:color w:val="000000"/>
          <w:sz w:val="28"/>
        </w:rPr>
        <w:t xml:space="preserve"> може бути достроково звільнений від </w:t>
      </w:r>
      <w:r w:rsidR="00A676FE" w:rsidRPr="00F31037">
        <w:rPr>
          <w:color w:val="000000"/>
          <w:sz w:val="28"/>
        </w:rPr>
        <w:t xml:space="preserve">призначеного примусового заходу </w:t>
      </w:r>
      <w:r w:rsidR="00485C74" w:rsidRPr="00F31037">
        <w:rPr>
          <w:color w:val="000000"/>
          <w:sz w:val="28"/>
        </w:rPr>
        <w:t>в порядку, передбаченому цим Кодексом.»</w:t>
      </w:r>
      <w:r w:rsidR="00DC526E">
        <w:rPr>
          <w:color w:val="000000"/>
          <w:sz w:val="28"/>
        </w:rPr>
        <w:t>;</w:t>
      </w:r>
    </w:p>
    <w:p w:rsidR="008023E8" w:rsidRDefault="008023E8" w:rsidP="00DC526E">
      <w:pPr>
        <w:autoSpaceDE w:val="0"/>
        <w:autoSpaceDN w:val="0"/>
        <w:adjustRightInd w:val="0"/>
        <w:ind w:firstLine="720"/>
        <w:jc w:val="both"/>
        <w:rPr>
          <w:color w:val="000000"/>
          <w:sz w:val="28"/>
        </w:rPr>
      </w:pPr>
    </w:p>
    <w:p w:rsidR="00F31037" w:rsidRDefault="00DC526E" w:rsidP="00DC526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3)</w:t>
      </w:r>
      <w:r w:rsidR="00F31037">
        <w:rPr>
          <w:color w:val="000000"/>
          <w:sz w:val="28"/>
          <w:szCs w:val="28"/>
          <w:shd w:val="clear" w:color="auto" w:fill="FFFFFF"/>
        </w:rPr>
        <w:t xml:space="preserve"> доповнити</w:t>
      </w:r>
      <w:r>
        <w:rPr>
          <w:color w:val="000000"/>
          <w:sz w:val="28"/>
          <w:szCs w:val="28"/>
          <w:shd w:val="clear" w:color="auto" w:fill="FFFFFF"/>
        </w:rPr>
        <w:t xml:space="preserve"> статтю новою</w:t>
      </w:r>
      <w:r w:rsidR="00F31037">
        <w:rPr>
          <w:color w:val="000000"/>
          <w:sz w:val="28"/>
          <w:szCs w:val="28"/>
          <w:shd w:val="clear" w:color="auto" w:fill="FFFFFF"/>
        </w:rPr>
        <w:t xml:space="preserve"> частиною третьою такого змісту:</w:t>
      </w:r>
    </w:p>
    <w:p w:rsidR="008023E8" w:rsidRPr="00F31037" w:rsidRDefault="00F31037" w:rsidP="00E844B0">
      <w:pPr>
        <w:autoSpaceDE w:val="0"/>
        <w:autoSpaceDN w:val="0"/>
        <w:adjustRightInd w:val="0"/>
        <w:spacing w:before="120"/>
        <w:ind w:firstLine="720"/>
        <w:jc w:val="both"/>
        <w:rPr>
          <w:color w:val="000000"/>
          <w:sz w:val="28"/>
          <w:szCs w:val="28"/>
        </w:rPr>
      </w:pPr>
      <w:r w:rsidRPr="00F31037">
        <w:rPr>
          <w:color w:val="000000"/>
          <w:sz w:val="28"/>
        </w:rPr>
        <w:t>«</w:t>
      </w:r>
      <w:r w:rsidR="00DC526E">
        <w:rPr>
          <w:color w:val="000000"/>
          <w:sz w:val="28"/>
          <w:szCs w:val="28"/>
          <w:shd w:val="clear" w:color="auto" w:fill="FFFFFF"/>
        </w:rPr>
        <w:t>3. </w:t>
      </w:r>
      <w:r w:rsidR="008023E8" w:rsidRPr="00F31037">
        <w:rPr>
          <w:color w:val="000000"/>
          <w:sz w:val="28"/>
          <w:szCs w:val="28"/>
          <w:shd w:val="clear" w:color="auto" w:fill="FFFFFF"/>
        </w:rPr>
        <w:t xml:space="preserve">Клопотання </w:t>
      </w:r>
      <w:r w:rsidR="008023E8" w:rsidRPr="00F31037">
        <w:rPr>
          <w:color w:val="000000"/>
          <w:sz w:val="28"/>
          <w:szCs w:val="28"/>
        </w:rPr>
        <w:t>про зміну або дострокове звільнення від примусового заходу виховного характеру</w:t>
      </w:r>
      <w:r w:rsidR="008023E8" w:rsidRPr="00F31037">
        <w:rPr>
          <w:color w:val="000000"/>
          <w:sz w:val="28"/>
          <w:szCs w:val="28"/>
          <w:shd w:val="clear" w:color="auto" w:fill="FFFFFF"/>
        </w:rPr>
        <w:t xml:space="preserve"> розглядається протягом десяти днів з дня його надходження до суду суддею одноособово згідно з правилами судового розгляду, передбаченими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hyperlink r:id="rId10" w:anchor="n2799" w:history="1">
        <w:r w:rsidR="008023E8" w:rsidRPr="00F31037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статтями 318-380</w:t>
        </w:r>
      </w:hyperlink>
      <w:r w:rsidR="008023E8" w:rsidRPr="00F31037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="008023E8" w:rsidRPr="00F31037">
        <w:rPr>
          <w:sz w:val="28"/>
          <w:szCs w:val="28"/>
          <w:shd w:val="clear" w:color="auto" w:fill="FFFFFF"/>
        </w:rPr>
        <w:t>цьо</w:t>
      </w:r>
      <w:r w:rsidR="008023E8" w:rsidRPr="00F31037">
        <w:rPr>
          <w:color w:val="000000"/>
          <w:sz w:val="28"/>
          <w:szCs w:val="28"/>
          <w:shd w:val="clear" w:color="auto" w:fill="FFFFFF"/>
        </w:rPr>
        <w:t>го Кодексу, з урахуванням положень цього розділу.</w:t>
      </w:r>
      <w:r w:rsidRPr="00F31037">
        <w:rPr>
          <w:color w:val="000000"/>
          <w:sz w:val="28"/>
        </w:rPr>
        <w:t xml:space="preserve"> »</w:t>
      </w:r>
      <w:r w:rsidR="00DC526E">
        <w:rPr>
          <w:color w:val="000000"/>
          <w:sz w:val="28"/>
        </w:rPr>
        <w:t>.</w:t>
      </w:r>
    </w:p>
    <w:p w:rsidR="008023E8" w:rsidRPr="00DB7DBA" w:rsidRDefault="008023E8" w:rsidP="00DC526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lang w:val="ru-RU"/>
        </w:rPr>
      </w:pPr>
    </w:p>
    <w:p w:rsidR="00E844B0" w:rsidRPr="00DB7DBA" w:rsidRDefault="00E844B0" w:rsidP="00DC526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lang w:val="ru-RU"/>
        </w:rPr>
      </w:pPr>
    </w:p>
    <w:p w:rsidR="00E844B0" w:rsidRPr="00DB7DBA" w:rsidRDefault="00E844B0" w:rsidP="00DC526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lang w:val="ru-RU"/>
        </w:rPr>
      </w:pPr>
    </w:p>
    <w:p w:rsidR="00485C74" w:rsidRPr="006410A6" w:rsidRDefault="00485C74" w:rsidP="00DC526E">
      <w:pPr>
        <w:ind w:firstLine="709"/>
        <w:jc w:val="both"/>
        <w:outlineLvl w:val="0"/>
        <w:rPr>
          <w:color w:val="000000"/>
          <w:sz w:val="28"/>
        </w:rPr>
      </w:pPr>
      <w:r w:rsidRPr="006410A6">
        <w:rPr>
          <w:color w:val="000000"/>
          <w:sz w:val="28"/>
        </w:rPr>
        <w:t>ІІ. Цей Закон набирає чинності з дня наступного за днем його опублікування.</w:t>
      </w:r>
    </w:p>
    <w:p w:rsidR="00485C74" w:rsidRPr="00DB7DBA" w:rsidRDefault="00485C74" w:rsidP="00DC526E">
      <w:pPr>
        <w:ind w:firstLine="709"/>
        <w:jc w:val="both"/>
        <w:outlineLvl w:val="0"/>
        <w:rPr>
          <w:color w:val="000000"/>
          <w:sz w:val="28"/>
          <w:lang w:val="ru-RU"/>
        </w:rPr>
      </w:pPr>
    </w:p>
    <w:p w:rsidR="00E844B0" w:rsidRPr="00DB7DBA" w:rsidRDefault="00E844B0" w:rsidP="00B87999">
      <w:pPr>
        <w:jc w:val="both"/>
        <w:outlineLvl w:val="0"/>
        <w:rPr>
          <w:color w:val="000000"/>
          <w:sz w:val="28"/>
          <w:lang w:val="ru-RU"/>
        </w:rPr>
      </w:pPr>
    </w:p>
    <w:p w:rsidR="00E844B0" w:rsidRPr="00DB7DBA" w:rsidRDefault="00E844B0" w:rsidP="009B3C3E">
      <w:pPr>
        <w:jc w:val="both"/>
        <w:outlineLvl w:val="0"/>
        <w:rPr>
          <w:color w:val="000000"/>
          <w:sz w:val="28"/>
          <w:lang w:val="ru-RU"/>
        </w:rPr>
      </w:pPr>
    </w:p>
    <w:p w:rsidR="00E844B0" w:rsidRPr="00DB7DBA" w:rsidRDefault="00E844B0" w:rsidP="00DC526E">
      <w:pPr>
        <w:ind w:firstLine="709"/>
        <w:jc w:val="both"/>
        <w:outlineLvl w:val="0"/>
        <w:rPr>
          <w:color w:val="000000"/>
          <w:sz w:val="28"/>
          <w:lang w:val="ru-RU"/>
        </w:rPr>
      </w:pPr>
    </w:p>
    <w:p w:rsidR="00485C74" w:rsidRPr="006410A6" w:rsidRDefault="00485C74" w:rsidP="00DC526E">
      <w:pPr>
        <w:outlineLvl w:val="0"/>
        <w:rPr>
          <w:color w:val="000000"/>
          <w:sz w:val="28"/>
        </w:rPr>
      </w:pPr>
      <w:r w:rsidRPr="006410A6">
        <w:rPr>
          <w:color w:val="000000"/>
          <w:sz w:val="28"/>
        </w:rPr>
        <w:t xml:space="preserve">Голова Верховної Ради              </w:t>
      </w:r>
    </w:p>
    <w:p w:rsidR="00485C74" w:rsidRPr="006410A6" w:rsidRDefault="00485C74" w:rsidP="009B3C3E">
      <w:pPr>
        <w:outlineLvl w:val="0"/>
        <w:rPr>
          <w:color w:val="000000"/>
          <w:sz w:val="28"/>
        </w:rPr>
      </w:pPr>
      <w:r w:rsidRPr="006410A6">
        <w:rPr>
          <w:color w:val="000000"/>
          <w:sz w:val="28"/>
        </w:rPr>
        <w:t xml:space="preserve">            України                                                                       </w:t>
      </w:r>
    </w:p>
    <w:sectPr w:rsidR="00485C74" w:rsidRPr="006410A6" w:rsidSect="00A53552">
      <w:headerReference w:type="default" r:id="rId11"/>
      <w:pgSz w:w="11906" w:h="16838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464" w:rsidRDefault="00960464" w:rsidP="00A53552">
      <w:r>
        <w:separator/>
      </w:r>
    </w:p>
  </w:endnote>
  <w:endnote w:type="continuationSeparator" w:id="1">
    <w:p w:rsidR="00960464" w:rsidRDefault="00960464" w:rsidP="00A535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464" w:rsidRDefault="00960464" w:rsidP="00A53552">
      <w:r>
        <w:separator/>
      </w:r>
    </w:p>
  </w:footnote>
  <w:footnote w:type="continuationSeparator" w:id="1">
    <w:p w:rsidR="00960464" w:rsidRDefault="00960464" w:rsidP="00A535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552" w:rsidRDefault="00A53552">
    <w:pPr>
      <w:pStyle w:val="a6"/>
      <w:jc w:val="center"/>
    </w:pPr>
    <w:fldSimple w:instr=" PAGE   \* MERGEFORMAT ">
      <w:r w:rsidR="0002755D">
        <w:rPr>
          <w:noProof/>
        </w:rPr>
        <w:t>4</w:t>
      </w:r>
    </w:fldSimple>
  </w:p>
  <w:p w:rsidR="00A53552" w:rsidRDefault="00A5355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7699E"/>
    <w:multiLevelType w:val="hybridMultilevel"/>
    <w:tmpl w:val="0108E4EE"/>
    <w:lvl w:ilvl="0" w:tplc="D5E8BA7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D6B053F"/>
    <w:multiLevelType w:val="hybridMultilevel"/>
    <w:tmpl w:val="2C5C1A82"/>
    <w:lvl w:ilvl="0" w:tplc="3F82B39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263C9"/>
    <w:rsid w:val="0002755D"/>
    <w:rsid w:val="000B4B43"/>
    <w:rsid w:val="00196B29"/>
    <w:rsid w:val="001B3081"/>
    <w:rsid w:val="002238DB"/>
    <w:rsid w:val="0028544A"/>
    <w:rsid w:val="00315618"/>
    <w:rsid w:val="00386C10"/>
    <w:rsid w:val="003A54EF"/>
    <w:rsid w:val="003B704A"/>
    <w:rsid w:val="003D0084"/>
    <w:rsid w:val="00417497"/>
    <w:rsid w:val="004263C9"/>
    <w:rsid w:val="00433392"/>
    <w:rsid w:val="00445FCD"/>
    <w:rsid w:val="004737AC"/>
    <w:rsid w:val="00485C74"/>
    <w:rsid w:val="004C7C89"/>
    <w:rsid w:val="0051648B"/>
    <w:rsid w:val="005341A6"/>
    <w:rsid w:val="005469A6"/>
    <w:rsid w:val="00556BF3"/>
    <w:rsid w:val="006410A6"/>
    <w:rsid w:val="00646ED7"/>
    <w:rsid w:val="0065678D"/>
    <w:rsid w:val="00682EB7"/>
    <w:rsid w:val="00800C04"/>
    <w:rsid w:val="008023E8"/>
    <w:rsid w:val="00827431"/>
    <w:rsid w:val="008E3EAD"/>
    <w:rsid w:val="008E5BD3"/>
    <w:rsid w:val="00946B99"/>
    <w:rsid w:val="00960464"/>
    <w:rsid w:val="0097017D"/>
    <w:rsid w:val="009B05D5"/>
    <w:rsid w:val="009B3C3E"/>
    <w:rsid w:val="00A532BB"/>
    <w:rsid w:val="00A53552"/>
    <w:rsid w:val="00A676FE"/>
    <w:rsid w:val="00A96DB7"/>
    <w:rsid w:val="00AB26B0"/>
    <w:rsid w:val="00AE0FC5"/>
    <w:rsid w:val="00B33814"/>
    <w:rsid w:val="00B41442"/>
    <w:rsid w:val="00B5107F"/>
    <w:rsid w:val="00B571CA"/>
    <w:rsid w:val="00B87999"/>
    <w:rsid w:val="00BD7C92"/>
    <w:rsid w:val="00BF2610"/>
    <w:rsid w:val="00C52FC0"/>
    <w:rsid w:val="00C549B3"/>
    <w:rsid w:val="00C86C56"/>
    <w:rsid w:val="00CD2862"/>
    <w:rsid w:val="00D1749C"/>
    <w:rsid w:val="00D26002"/>
    <w:rsid w:val="00D373C9"/>
    <w:rsid w:val="00DB2A25"/>
    <w:rsid w:val="00DB7DBA"/>
    <w:rsid w:val="00DC526E"/>
    <w:rsid w:val="00DD0DB7"/>
    <w:rsid w:val="00DD1FA8"/>
    <w:rsid w:val="00DF357E"/>
    <w:rsid w:val="00E1725C"/>
    <w:rsid w:val="00E844B0"/>
    <w:rsid w:val="00EA4078"/>
    <w:rsid w:val="00F240E2"/>
    <w:rsid w:val="00F31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63C9"/>
    <w:rPr>
      <w:rFonts w:eastAsia="SimSun"/>
      <w:sz w:val="24"/>
      <w:szCs w:val="24"/>
      <w:lang w:val="uk-UA" w:eastAsia="zh-CN"/>
    </w:rPr>
  </w:style>
  <w:style w:type="character" w:default="1" w:styleId="a0">
    <w:name w:val="Default Paragraph Font"/>
    <w:aliases w:val="Знак Знак Знак"/>
    <w:uiPriority w:val="1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по ширине"/>
    <w:basedOn w:val="a"/>
    <w:rsid w:val="009B05D5"/>
    <w:pPr>
      <w:jc w:val="both"/>
    </w:pPr>
    <w:rPr>
      <w:sz w:val="28"/>
      <w:szCs w:val="20"/>
    </w:rPr>
  </w:style>
  <w:style w:type="character" w:customStyle="1" w:styleId="apple-converted-space">
    <w:name w:val="apple-converted-space"/>
    <w:basedOn w:val="a0"/>
    <w:rsid w:val="004263C9"/>
    <w:rPr>
      <w:rFonts w:cs="Times New Roman"/>
    </w:rPr>
  </w:style>
  <w:style w:type="character" w:styleId="a4">
    <w:name w:val="Hyperlink"/>
    <w:basedOn w:val="a0"/>
    <w:uiPriority w:val="99"/>
    <w:rsid w:val="004263C9"/>
    <w:rPr>
      <w:rFonts w:cs="Times New Roman"/>
      <w:color w:val="0000FF"/>
      <w:u w:val="single"/>
    </w:rPr>
  </w:style>
  <w:style w:type="paragraph" w:customStyle="1" w:styleId="a5">
    <w:name w:val="Знак"/>
    <w:basedOn w:val="a"/>
    <w:rsid w:val="004263C9"/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">
    <w:name w:val="Знак Знак2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F240E2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rvts0">
    <w:name w:val="rvts0"/>
    <w:basedOn w:val="a0"/>
    <w:rsid w:val="008E3EAD"/>
    <w:rPr>
      <w:rFonts w:cs="Times New Roman"/>
    </w:rPr>
  </w:style>
  <w:style w:type="character" w:customStyle="1" w:styleId="rvts9">
    <w:name w:val="rvts9"/>
    <w:basedOn w:val="a0"/>
    <w:rsid w:val="00485C74"/>
    <w:rPr>
      <w:rFonts w:cs="Times New Roman"/>
    </w:rPr>
  </w:style>
  <w:style w:type="paragraph" w:styleId="3">
    <w:name w:val="Body Text Indent 3"/>
    <w:basedOn w:val="a"/>
    <w:link w:val="30"/>
    <w:uiPriority w:val="99"/>
    <w:rsid w:val="000B4B43"/>
    <w:pPr>
      <w:spacing w:after="120"/>
      <w:ind w:left="283"/>
    </w:pPr>
    <w:rPr>
      <w:rFonts w:eastAsia="Times New Roman"/>
      <w:sz w:val="16"/>
      <w:szCs w:val="16"/>
      <w:lang w:val="ru-RU"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0B4B43"/>
    <w:rPr>
      <w:rFonts w:cs="Times New Roman"/>
      <w:sz w:val="16"/>
      <w:szCs w:val="16"/>
      <w:lang/>
    </w:rPr>
  </w:style>
  <w:style w:type="paragraph" w:styleId="a6">
    <w:name w:val="header"/>
    <w:basedOn w:val="a"/>
    <w:link w:val="a7"/>
    <w:uiPriority w:val="99"/>
    <w:rsid w:val="00A535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3552"/>
    <w:rPr>
      <w:rFonts w:eastAsia="SimSun"/>
      <w:sz w:val="24"/>
      <w:szCs w:val="24"/>
      <w:lang w:val="uk-UA" w:eastAsia="zh-CN"/>
    </w:rPr>
  </w:style>
  <w:style w:type="paragraph" w:styleId="a8">
    <w:name w:val="footer"/>
    <w:basedOn w:val="a"/>
    <w:link w:val="a9"/>
    <w:rsid w:val="00A535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A53552"/>
    <w:rPr>
      <w:rFonts w:eastAsia="SimSun"/>
      <w:sz w:val="24"/>
      <w:szCs w:val="24"/>
      <w:lang w:val="uk-UA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4651-17/paran391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on5.rada.gov.ua/laws/show/4651-17/paran279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5.rada.gov.ua/laws/show/2341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75A5-4E86-4CCD-9938-E04BAF065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7534</CharactersWithSpaces>
  <SharedDoc>false</SharedDoc>
  <HLinks>
    <vt:vector size="18" baseType="variant">
      <vt:variant>
        <vt:i4>589848</vt:i4>
      </vt:variant>
      <vt:variant>
        <vt:i4>6</vt:i4>
      </vt:variant>
      <vt:variant>
        <vt:i4>0</vt:i4>
      </vt:variant>
      <vt:variant>
        <vt:i4>5</vt:i4>
      </vt:variant>
      <vt:variant>
        <vt:lpwstr>http://zakon5.rada.gov.ua/laws/show/4651-17/paran2799</vt:lpwstr>
      </vt:variant>
      <vt:variant>
        <vt:lpwstr>n2799</vt:lpwstr>
      </vt:variant>
      <vt:variant>
        <vt:i4>2293802</vt:i4>
      </vt:variant>
      <vt:variant>
        <vt:i4>3</vt:i4>
      </vt:variant>
      <vt:variant>
        <vt:i4>0</vt:i4>
      </vt:variant>
      <vt:variant>
        <vt:i4>5</vt:i4>
      </vt:variant>
      <vt:variant>
        <vt:lpwstr>http://zakon5.rada.gov.ua/laws/show/2341-14</vt:lpwstr>
      </vt:variant>
      <vt:variant>
        <vt:lpwstr/>
      </vt:variant>
      <vt:variant>
        <vt:i4>720920</vt:i4>
      </vt:variant>
      <vt:variant>
        <vt:i4>0</vt:i4>
      </vt:variant>
      <vt:variant>
        <vt:i4>0</vt:i4>
      </vt:variant>
      <vt:variant>
        <vt:i4>5</vt:i4>
      </vt:variant>
      <vt:variant>
        <vt:lpwstr>http://zakon5.rada.gov.ua/laws/show/4651-17/paran3911</vt:lpwstr>
      </vt:variant>
      <vt:variant>
        <vt:lpwstr>n3935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cp:lastPrinted>2020-02-12T12:09:00Z</cp:lastPrinted>
  <dcterms:created xsi:type="dcterms:W3CDTF">2020-02-12T14:40:00Z</dcterms:created>
  <dcterms:modified xsi:type="dcterms:W3CDTF">2020-02-12T14:40:00Z</dcterms:modified>
</cp:coreProperties>
</file>