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B7F" w:rsidRPr="00780E67" w:rsidRDefault="00B47B7F" w:rsidP="000D220C">
      <w:pPr>
        <w:ind w:firstLine="709"/>
        <w:jc w:val="center"/>
        <w:rPr>
          <w:b/>
          <w:sz w:val="28"/>
          <w:szCs w:val="28"/>
          <w:lang w:val="uk-UA"/>
        </w:rPr>
      </w:pPr>
      <w:r w:rsidRPr="00780E67">
        <w:rPr>
          <w:b/>
          <w:sz w:val="28"/>
          <w:szCs w:val="28"/>
          <w:lang w:val="uk-UA"/>
        </w:rPr>
        <w:t>ПОРІВНЯЛЬНА ТАБЛИЦЯ</w:t>
      </w:r>
    </w:p>
    <w:p w:rsidR="003C597C" w:rsidRDefault="00F17698" w:rsidP="000D220C">
      <w:pPr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 проекту Закону України «</w:t>
      </w:r>
      <w:r w:rsidR="00C1127D" w:rsidRPr="00780E67">
        <w:rPr>
          <w:b/>
          <w:sz w:val="28"/>
          <w:szCs w:val="28"/>
          <w:lang w:val="uk-UA"/>
        </w:rPr>
        <w:t>Про внесення змін до Кримінального процесуального кодексу України</w:t>
      </w:r>
      <w:r>
        <w:rPr>
          <w:b/>
          <w:sz w:val="28"/>
          <w:szCs w:val="28"/>
          <w:lang w:val="uk-UA"/>
        </w:rPr>
        <w:t>» (щодо посилення гаран</w:t>
      </w:r>
      <w:r w:rsidR="00314190">
        <w:rPr>
          <w:b/>
          <w:sz w:val="28"/>
          <w:szCs w:val="28"/>
          <w:lang w:val="uk-UA"/>
        </w:rPr>
        <w:t>тій захисту прав неповнолітніх</w:t>
      </w:r>
      <w:r>
        <w:rPr>
          <w:b/>
          <w:sz w:val="28"/>
          <w:szCs w:val="28"/>
          <w:lang w:val="uk-UA"/>
        </w:rPr>
        <w:t xml:space="preserve"> у кримінальному провадженні)</w:t>
      </w:r>
    </w:p>
    <w:p w:rsidR="003E4066" w:rsidRPr="00780E67" w:rsidRDefault="003E4066" w:rsidP="000D220C">
      <w:pPr>
        <w:ind w:firstLine="709"/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46"/>
        <w:gridCol w:w="7257"/>
      </w:tblGrid>
      <w:tr w:rsidR="00B47B7F" w:rsidRPr="0065678D" w:rsidTr="005E05C7">
        <w:tc>
          <w:tcPr>
            <w:tcW w:w="7246" w:type="dxa"/>
          </w:tcPr>
          <w:p w:rsidR="00B47B7F" w:rsidRPr="0065678D" w:rsidRDefault="00B47B7F" w:rsidP="00314190">
            <w:pPr>
              <w:ind w:firstLine="142"/>
              <w:jc w:val="center"/>
              <w:rPr>
                <w:sz w:val="28"/>
                <w:szCs w:val="28"/>
                <w:lang w:val="uk-UA"/>
              </w:rPr>
            </w:pPr>
            <w:r w:rsidRPr="0065678D">
              <w:rPr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257" w:type="dxa"/>
          </w:tcPr>
          <w:p w:rsidR="00B47B7F" w:rsidRPr="0065678D" w:rsidRDefault="00B47B7F" w:rsidP="00566DBC">
            <w:pPr>
              <w:ind w:firstLine="267"/>
              <w:jc w:val="center"/>
              <w:rPr>
                <w:sz w:val="28"/>
                <w:szCs w:val="28"/>
                <w:lang w:val="uk-UA"/>
              </w:rPr>
            </w:pPr>
            <w:r w:rsidRPr="0065678D">
              <w:rPr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B47B7F" w:rsidRPr="0065678D" w:rsidTr="005E05C7">
        <w:tc>
          <w:tcPr>
            <w:tcW w:w="14503" w:type="dxa"/>
            <w:gridSpan w:val="2"/>
          </w:tcPr>
          <w:p w:rsidR="003E4066" w:rsidRPr="0004459E" w:rsidRDefault="00B47B7F" w:rsidP="0004459E">
            <w:pPr>
              <w:spacing w:before="120"/>
              <w:ind w:firstLine="709"/>
              <w:jc w:val="center"/>
              <w:rPr>
                <w:b/>
                <w:sz w:val="28"/>
                <w:szCs w:val="28"/>
                <w:lang w:val="en-US"/>
              </w:rPr>
            </w:pPr>
            <w:r w:rsidRPr="0065678D">
              <w:rPr>
                <w:b/>
                <w:sz w:val="28"/>
                <w:szCs w:val="28"/>
                <w:lang w:val="uk-UA"/>
              </w:rPr>
              <w:t>Кримінальний процесуальний кодекс України</w:t>
            </w:r>
          </w:p>
        </w:tc>
      </w:tr>
      <w:tr w:rsidR="00B47B7F" w:rsidRPr="0065678D" w:rsidTr="0004459E">
        <w:trPr>
          <w:trHeight w:val="2117"/>
        </w:trPr>
        <w:tc>
          <w:tcPr>
            <w:tcW w:w="7246" w:type="dxa"/>
          </w:tcPr>
          <w:p w:rsidR="006E55A0" w:rsidRPr="0004459E" w:rsidRDefault="00AB1C00" w:rsidP="0004459E">
            <w:pPr>
              <w:spacing w:before="120"/>
              <w:ind w:firstLine="709"/>
              <w:jc w:val="both"/>
              <w:rPr>
                <w:sz w:val="28"/>
                <w:szCs w:val="28"/>
              </w:rPr>
            </w:pPr>
            <w:r w:rsidRPr="0065678D">
              <w:rPr>
                <w:b/>
                <w:sz w:val="28"/>
                <w:szCs w:val="28"/>
                <w:lang w:val="uk-UA"/>
              </w:rPr>
              <w:t xml:space="preserve">Стаття 27. </w:t>
            </w:r>
            <w:r w:rsidRPr="0065678D">
              <w:rPr>
                <w:sz w:val="28"/>
                <w:szCs w:val="28"/>
                <w:lang w:val="uk-UA"/>
              </w:rPr>
              <w:t>Гласність і відкритість судового провадження та повне фіксування технічними засобами судового засідання і процесуальних дій.</w:t>
            </w:r>
          </w:p>
          <w:p w:rsidR="0004459E" w:rsidRPr="0004459E" w:rsidRDefault="0004459E" w:rsidP="005E05C7">
            <w:pPr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AC00B4" w:rsidRPr="0065678D" w:rsidRDefault="00AC00B4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65678D">
              <w:rPr>
                <w:color w:val="000000"/>
                <w:sz w:val="28"/>
                <w:szCs w:val="28"/>
                <w:lang w:val="uk-UA"/>
              </w:rPr>
              <w:t>2. Кримінальне провадження в судах усіх інстанцій здійснюється відкрито. Слідчий суддя, суд може прийняти рішення про здійснення кримінального провадження у закритому судовому засіданні впродовж усього судового провадження або його окремої частини лише у випадках:</w:t>
            </w:r>
          </w:p>
          <w:p w:rsidR="00AC00B4" w:rsidRPr="0065678D" w:rsidRDefault="00AC00B4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i/>
                <w:color w:val="000000"/>
                <w:sz w:val="28"/>
                <w:szCs w:val="28"/>
              </w:rPr>
            </w:pPr>
            <w:bookmarkStart w:id="0" w:name="n539"/>
            <w:bookmarkEnd w:id="0"/>
            <w:r w:rsidRPr="0065678D">
              <w:rPr>
                <w:i/>
                <w:color w:val="000000"/>
                <w:sz w:val="28"/>
                <w:szCs w:val="28"/>
              </w:rPr>
              <w:t>1) якщо обвинуваченим є неповнолітній;</w:t>
            </w:r>
          </w:p>
          <w:p w:rsidR="00F007F7" w:rsidRPr="0065678D" w:rsidRDefault="00F007F7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540"/>
            <w:bookmarkEnd w:id="1"/>
          </w:p>
          <w:p w:rsidR="00F007F7" w:rsidRPr="0065678D" w:rsidRDefault="00F007F7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F007F7" w:rsidRPr="0065678D" w:rsidRDefault="00F007F7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F007F7" w:rsidRDefault="00F007F7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  <w:p w:rsidR="0004459E" w:rsidRDefault="0004459E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  <w:p w:rsidR="0004459E" w:rsidRPr="0004459E" w:rsidRDefault="0004459E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  <w:p w:rsidR="00F007F7" w:rsidRPr="0065678D" w:rsidRDefault="00F007F7" w:rsidP="005E05C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AC00B4" w:rsidRPr="0065678D" w:rsidRDefault="00AC00B4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566DBC">
              <w:rPr>
                <w:i/>
                <w:color w:val="000000"/>
                <w:sz w:val="28"/>
                <w:szCs w:val="28"/>
              </w:rPr>
              <w:t>2)</w:t>
            </w:r>
            <w:r w:rsidRPr="0065678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65678D">
              <w:rPr>
                <w:color w:val="000000"/>
                <w:sz w:val="28"/>
                <w:szCs w:val="28"/>
                <w:lang w:val="uk-UA"/>
              </w:rPr>
              <w:t xml:space="preserve">розгляду </w:t>
            </w:r>
            <w:r w:rsidRPr="0065678D">
              <w:rPr>
                <w:color w:val="000000"/>
                <w:sz w:val="28"/>
                <w:szCs w:val="28"/>
              </w:rPr>
              <w:t>справи про злочин проти статевої свободи та статевої недоторканості особи;</w:t>
            </w:r>
          </w:p>
          <w:p w:rsidR="00AC00B4" w:rsidRPr="0065678D" w:rsidRDefault="00AC00B4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2" w:name="n541"/>
            <w:bookmarkEnd w:id="2"/>
            <w:r w:rsidRPr="00566DBC">
              <w:rPr>
                <w:i/>
                <w:color w:val="000000"/>
                <w:sz w:val="28"/>
                <w:szCs w:val="28"/>
              </w:rPr>
              <w:t>3)</w:t>
            </w:r>
            <w:r w:rsidR="00566DBC">
              <w:rPr>
                <w:color w:val="000000"/>
                <w:sz w:val="28"/>
                <w:szCs w:val="28"/>
                <w:lang w:val="uk-UA"/>
              </w:rPr>
              <w:t> </w:t>
            </w:r>
            <w:r w:rsidRPr="0065678D">
              <w:rPr>
                <w:color w:val="000000"/>
                <w:sz w:val="28"/>
                <w:szCs w:val="28"/>
              </w:rPr>
              <w:t>необхідності запобігти розголошенню відомостей про особисте та сімейне життя чи обставин, які принижують гідність особи;</w:t>
            </w:r>
          </w:p>
          <w:p w:rsidR="00AC00B4" w:rsidRPr="0065678D" w:rsidRDefault="00AC00B4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3" w:name="n542"/>
            <w:bookmarkEnd w:id="3"/>
            <w:r w:rsidRPr="00566DBC">
              <w:rPr>
                <w:i/>
                <w:color w:val="000000"/>
                <w:sz w:val="28"/>
                <w:szCs w:val="28"/>
              </w:rPr>
              <w:lastRenderedPageBreak/>
              <w:t>4)</w:t>
            </w:r>
            <w:r w:rsidR="00566DBC">
              <w:rPr>
                <w:color w:val="000000"/>
                <w:sz w:val="28"/>
                <w:szCs w:val="28"/>
                <w:lang w:val="uk-UA"/>
              </w:rPr>
              <w:t> </w:t>
            </w:r>
            <w:r w:rsidRPr="0065678D">
              <w:rPr>
                <w:color w:val="000000"/>
                <w:sz w:val="28"/>
                <w:szCs w:val="28"/>
              </w:rPr>
              <w:t>якщо здійснення провадження у</w:t>
            </w:r>
            <w:r w:rsidRPr="0065678D">
              <w:rPr>
                <w:color w:val="000000"/>
                <w:sz w:val="28"/>
                <w:szCs w:val="28"/>
                <w:lang w:val="uk-UA"/>
              </w:rPr>
              <w:t xml:space="preserve"> відкритому судовому</w:t>
            </w:r>
            <w:r w:rsidRPr="0065678D">
              <w:rPr>
                <w:color w:val="000000"/>
                <w:sz w:val="28"/>
                <w:szCs w:val="28"/>
              </w:rPr>
              <w:t xml:space="preserve"> засіданні може призвести до розголошення таємниці, що охороняється законом;</w:t>
            </w:r>
          </w:p>
          <w:p w:rsidR="00AB1C00" w:rsidRPr="005E05C7" w:rsidRDefault="00AC00B4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4" w:name="n543"/>
            <w:bookmarkEnd w:id="4"/>
            <w:r w:rsidRPr="00566DBC">
              <w:rPr>
                <w:i/>
                <w:color w:val="000000"/>
                <w:sz w:val="28"/>
                <w:szCs w:val="28"/>
              </w:rPr>
              <w:t>5)</w:t>
            </w:r>
            <w:r w:rsidR="00566DBC">
              <w:rPr>
                <w:color w:val="000000"/>
                <w:sz w:val="28"/>
                <w:szCs w:val="28"/>
                <w:lang w:val="uk-UA"/>
              </w:rPr>
              <w:t> </w:t>
            </w:r>
            <w:r w:rsidRPr="0065678D">
              <w:rPr>
                <w:color w:val="000000"/>
                <w:sz w:val="28"/>
                <w:szCs w:val="28"/>
              </w:rPr>
              <w:t>необхідності забезпечення безпеки осіб, які беруть участь у кримінальному провадженні.</w:t>
            </w:r>
          </w:p>
        </w:tc>
        <w:tc>
          <w:tcPr>
            <w:tcW w:w="7257" w:type="dxa"/>
          </w:tcPr>
          <w:p w:rsidR="006E55A0" w:rsidRPr="0004459E" w:rsidRDefault="006E55A0" w:rsidP="0004459E">
            <w:pPr>
              <w:spacing w:before="120"/>
              <w:ind w:firstLine="709"/>
              <w:jc w:val="both"/>
              <w:rPr>
                <w:sz w:val="28"/>
                <w:szCs w:val="28"/>
              </w:rPr>
            </w:pPr>
            <w:r w:rsidRPr="0065678D">
              <w:rPr>
                <w:b/>
                <w:sz w:val="28"/>
                <w:szCs w:val="28"/>
                <w:lang w:val="uk-UA"/>
              </w:rPr>
              <w:lastRenderedPageBreak/>
              <w:t xml:space="preserve">Стаття 27. </w:t>
            </w:r>
            <w:r w:rsidRPr="0065678D">
              <w:rPr>
                <w:sz w:val="28"/>
                <w:szCs w:val="28"/>
                <w:lang w:val="uk-UA"/>
              </w:rPr>
              <w:t>Гласність і відкритість судового провадження та повне фіксування технічними засобами судового засідання і процесуальних дій.</w:t>
            </w:r>
          </w:p>
          <w:p w:rsidR="0004459E" w:rsidRPr="0004459E" w:rsidRDefault="0004459E" w:rsidP="005E05C7">
            <w:pPr>
              <w:pStyle w:val="3"/>
              <w:pBdr>
                <w:bottom w:val="single" w:sz="12" w:space="27" w:color="FFFFFF"/>
              </w:pBdr>
              <w:spacing w:after="0"/>
              <w:ind w:left="0" w:firstLine="709"/>
              <w:jc w:val="both"/>
              <w:rPr>
                <w:sz w:val="28"/>
                <w:szCs w:val="28"/>
                <w:lang/>
              </w:rPr>
            </w:pPr>
          </w:p>
          <w:p w:rsidR="00C33E23" w:rsidRDefault="006E55A0" w:rsidP="00AB64E1">
            <w:pPr>
              <w:pStyle w:val="3"/>
              <w:pBdr>
                <w:bottom w:val="single" w:sz="12" w:space="27" w:color="FFFFFF"/>
              </w:pBdr>
              <w:spacing w:after="0"/>
              <w:ind w:left="0" w:firstLine="709"/>
              <w:jc w:val="both"/>
              <w:rPr>
                <w:sz w:val="28"/>
                <w:szCs w:val="28"/>
                <w:lang w:val="en-US"/>
              </w:rPr>
            </w:pPr>
            <w:r w:rsidRPr="0065678D">
              <w:rPr>
                <w:sz w:val="28"/>
                <w:szCs w:val="28"/>
                <w:lang w:val="uk-UA"/>
              </w:rPr>
              <w:t xml:space="preserve">2. Кримінальне провадження в судах усіх інстанцій здійснюється відкрито. </w:t>
            </w:r>
            <w:r w:rsidR="00C33E23">
              <w:rPr>
                <w:b/>
                <w:sz w:val="28"/>
                <w:szCs w:val="28"/>
                <w:lang w:val="uk-UA"/>
              </w:rPr>
              <w:t>Кримінальне провадження,</w:t>
            </w:r>
            <w:r w:rsidR="00C33E23" w:rsidRPr="0065678D">
              <w:rPr>
                <w:b/>
                <w:sz w:val="28"/>
                <w:szCs w:val="28"/>
                <w:lang w:val="uk-UA"/>
              </w:rPr>
              <w:t xml:space="preserve"> у яких обвинувачений (один з обвинувачених) є неповнолітнім, а також</w:t>
            </w:r>
            <w:r w:rsidR="00C33E23">
              <w:rPr>
                <w:b/>
                <w:sz w:val="28"/>
                <w:szCs w:val="28"/>
                <w:lang w:val="uk-UA"/>
              </w:rPr>
              <w:t xml:space="preserve"> кримінальне провадження  щодо</w:t>
            </w:r>
            <w:r w:rsidR="00C33E23" w:rsidRPr="0065678D">
              <w:rPr>
                <w:b/>
                <w:sz w:val="28"/>
                <w:szCs w:val="28"/>
                <w:lang w:val="uk-UA"/>
              </w:rPr>
              <w:t xml:space="preserve"> застосування примусових заходів виховного характеру</w:t>
            </w:r>
            <w:r w:rsidR="00C33E23">
              <w:rPr>
                <w:b/>
                <w:sz w:val="28"/>
                <w:szCs w:val="28"/>
                <w:lang w:val="uk-UA"/>
              </w:rPr>
              <w:t>,</w:t>
            </w:r>
            <w:r w:rsidR="00C33E23" w:rsidRPr="0065678D">
              <w:rPr>
                <w:b/>
                <w:sz w:val="28"/>
                <w:szCs w:val="28"/>
                <w:lang w:val="uk-UA"/>
              </w:rPr>
              <w:t xml:space="preserve"> розглядаються у закритому судовому засіданні</w:t>
            </w:r>
            <w:r w:rsidR="00C33E23">
              <w:rPr>
                <w:b/>
                <w:sz w:val="28"/>
                <w:szCs w:val="28"/>
                <w:lang w:val="uk-UA"/>
              </w:rPr>
              <w:t>,</w:t>
            </w:r>
            <w:r w:rsidR="00C33E23" w:rsidRPr="0065678D">
              <w:rPr>
                <w:b/>
                <w:sz w:val="28"/>
                <w:szCs w:val="28"/>
                <w:lang w:val="uk-UA"/>
              </w:rPr>
              <w:t xml:space="preserve"> крім випадків існування обставин, що свідчать про необхідність відкритого судового розгляду.</w:t>
            </w:r>
            <w:r w:rsidR="00C33E23" w:rsidRPr="0065678D">
              <w:rPr>
                <w:sz w:val="28"/>
                <w:szCs w:val="28"/>
                <w:lang w:val="uk-UA"/>
              </w:rPr>
              <w:t xml:space="preserve"> </w:t>
            </w:r>
          </w:p>
          <w:p w:rsidR="00AB64E1" w:rsidRPr="00AB64E1" w:rsidRDefault="00AB64E1" w:rsidP="00AB64E1">
            <w:pPr>
              <w:pStyle w:val="3"/>
              <w:pBdr>
                <w:bottom w:val="single" w:sz="12" w:space="27" w:color="FFFFFF"/>
              </w:pBdr>
              <w:spacing w:after="0"/>
              <w:ind w:left="0" w:firstLine="709"/>
              <w:jc w:val="both"/>
              <w:rPr>
                <w:sz w:val="28"/>
                <w:szCs w:val="28"/>
                <w:lang w:val="en-US"/>
              </w:rPr>
            </w:pPr>
          </w:p>
          <w:p w:rsidR="006E55A0" w:rsidRPr="0065678D" w:rsidRDefault="006E55A0" w:rsidP="005E05C7">
            <w:pPr>
              <w:pStyle w:val="3"/>
              <w:pBdr>
                <w:bottom w:val="single" w:sz="12" w:space="27" w:color="FFFFFF"/>
              </w:pBdr>
              <w:spacing w:after="0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sz w:val="28"/>
                <w:szCs w:val="28"/>
                <w:lang w:val="uk-UA"/>
              </w:rPr>
              <w:t>Слідчий суддя, суд може прийняти рішення про здійснення кримінального провадження у закритому судовому засіданні впродовж усього судового провадження або його окремої частини лише у випадках:</w:t>
            </w:r>
          </w:p>
          <w:p w:rsidR="006E55A0" w:rsidRPr="0065678D" w:rsidRDefault="00F007F7" w:rsidP="005E05C7">
            <w:pPr>
              <w:pStyle w:val="3"/>
              <w:pBdr>
                <w:bottom w:val="single" w:sz="12" w:space="27" w:color="FFFFFF"/>
              </w:pBdr>
              <w:spacing w:after="0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566DBC">
              <w:rPr>
                <w:b/>
                <w:sz w:val="28"/>
                <w:szCs w:val="28"/>
                <w:lang w:val="uk-UA"/>
              </w:rPr>
              <w:t>1</w:t>
            </w:r>
            <w:r w:rsidR="006E55A0" w:rsidRPr="00566DBC">
              <w:rPr>
                <w:b/>
                <w:sz w:val="28"/>
                <w:szCs w:val="28"/>
                <w:lang w:val="uk-UA"/>
              </w:rPr>
              <w:t>)</w:t>
            </w:r>
            <w:r w:rsidR="006E55A0" w:rsidRPr="0065678D">
              <w:rPr>
                <w:sz w:val="28"/>
                <w:szCs w:val="28"/>
                <w:lang w:val="uk-UA"/>
              </w:rPr>
              <w:t> розгляду справи про злочин проти статевої свободи та статевої недоторканості особи;</w:t>
            </w:r>
          </w:p>
          <w:p w:rsidR="006E55A0" w:rsidRPr="0065678D" w:rsidRDefault="006E55A0" w:rsidP="005E05C7">
            <w:pPr>
              <w:pStyle w:val="3"/>
              <w:pBdr>
                <w:bottom w:val="single" w:sz="12" w:space="27" w:color="FFFFFF"/>
              </w:pBdr>
              <w:spacing w:after="0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566DBC">
              <w:rPr>
                <w:b/>
                <w:sz w:val="28"/>
                <w:szCs w:val="28"/>
                <w:lang w:val="uk-UA"/>
              </w:rPr>
              <w:t>2)</w:t>
            </w:r>
            <w:r w:rsidRPr="0065678D">
              <w:rPr>
                <w:sz w:val="28"/>
                <w:szCs w:val="28"/>
                <w:lang w:val="uk-UA"/>
              </w:rPr>
              <w:t> необхідності запобігти розголошенню відомостей про особисте та сімейне життя чи обставин, які принижують гідність особи;</w:t>
            </w:r>
          </w:p>
          <w:p w:rsidR="006E55A0" w:rsidRPr="0065678D" w:rsidRDefault="006E55A0" w:rsidP="005E05C7">
            <w:pPr>
              <w:pStyle w:val="3"/>
              <w:pBdr>
                <w:bottom w:val="single" w:sz="12" w:space="27" w:color="FFFFFF"/>
              </w:pBdr>
              <w:spacing w:after="0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566DBC">
              <w:rPr>
                <w:b/>
                <w:sz w:val="28"/>
                <w:szCs w:val="28"/>
                <w:lang w:val="uk-UA"/>
              </w:rPr>
              <w:lastRenderedPageBreak/>
              <w:t>3)</w:t>
            </w:r>
            <w:r w:rsidRPr="0065678D">
              <w:rPr>
                <w:sz w:val="28"/>
                <w:szCs w:val="28"/>
                <w:lang w:val="uk-UA"/>
              </w:rPr>
              <w:t> якщо здійснення провадження у відкритому судовому засіданні може призвести до розголошення таємниці, що охороняється законом;</w:t>
            </w:r>
          </w:p>
          <w:p w:rsidR="0004459E" w:rsidRPr="0004459E" w:rsidRDefault="006E55A0" w:rsidP="0004459E">
            <w:pPr>
              <w:pStyle w:val="3"/>
              <w:pBdr>
                <w:bottom w:val="single" w:sz="12" w:space="27" w:color="FFFFFF"/>
              </w:pBdr>
              <w:spacing w:after="0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566DBC">
              <w:rPr>
                <w:b/>
                <w:sz w:val="28"/>
                <w:szCs w:val="28"/>
                <w:lang w:val="uk-UA"/>
              </w:rPr>
              <w:t>4)</w:t>
            </w:r>
            <w:r w:rsidRPr="0065678D">
              <w:rPr>
                <w:sz w:val="28"/>
                <w:szCs w:val="28"/>
                <w:lang w:val="uk-UA"/>
              </w:rPr>
              <w:t> необхідності забезпечення безпеки осіб, які беруть учас</w:t>
            </w:r>
            <w:r w:rsidR="00F007F7" w:rsidRPr="0065678D">
              <w:rPr>
                <w:sz w:val="28"/>
                <w:szCs w:val="28"/>
                <w:lang w:val="uk-UA"/>
              </w:rPr>
              <w:t>ть у кримінальному провадженні.</w:t>
            </w:r>
          </w:p>
        </w:tc>
      </w:tr>
      <w:tr w:rsidR="00AB1C00" w:rsidRPr="0065678D" w:rsidTr="005E05C7">
        <w:tc>
          <w:tcPr>
            <w:tcW w:w="7246" w:type="dxa"/>
          </w:tcPr>
          <w:p w:rsidR="00B977BE" w:rsidRPr="0004459E" w:rsidRDefault="00AB1C00" w:rsidP="0004459E">
            <w:pPr>
              <w:spacing w:before="120"/>
              <w:ind w:firstLine="709"/>
              <w:jc w:val="both"/>
              <w:rPr>
                <w:sz w:val="28"/>
                <w:szCs w:val="28"/>
              </w:rPr>
            </w:pPr>
            <w:r w:rsidRPr="005E7173">
              <w:rPr>
                <w:b/>
                <w:sz w:val="28"/>
                <w:szCs w:val="28"/>
                <w:lang w:val="uk-UA"/>
              </w:rPr>
              <w:lastRenderedPageBreak/>
              <w:t>Стаття 309.</w:t>
            </w:r>
            <w:r w:rsidRPr="005E7173">
              <w:rPr>
                <w:sz w:val="28"/>
                <w:szCs w:val="28"/>
                <w:lang w:val="uk-UA"/>
              </w:rPr>
              <w:t xml:space="preserve"> Ухвали слідчого судді, які можуть бути оскаржені під час досудового розслідування</w:t>
            </w:r>
          </w:p>
          <w:p w:rsidR="005E05C7" w:rsidRPr="005E05C7" w:rsidRDefault="005E05C7" w:rsidP="0004459E">
            <w:pPr>
              <w:pStyle w:val="rvps2"/>
              <w:shd w:val="clear" w:color="auto" w:fill="FFFFFF"/>
              <w:spacing w:before="12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5E05C7">
              <w:rPr>
                <w:color w:val="000000"/>
                <w:sz w:val="28"/>
                <w:szCs w:val="28"/>
              </w:rPr>
              <w:t>1. Під час досудового розслідування можуть бути оскаржені в апеляційному порядку ухвали слідчого судді про:</w:t>
            </w:r>
          </w:p>
          <w:p w:rsidR="005E05C7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5" w:name="n2737"/>
            <w:bookmarkEnd w:id="5"/>
            <w:r>
              <w:rPr>
                <w:color w:val="000000"/>
                <w:sz w:val="28"/>
                <w:szCs w:val="28"/>
              </w:rPr>
              <w:t>1)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відмову у наданні дозволу на затримання;</w:t>
            </w:r>
          </w:p>
          <w:p w:rsidR="005E05C7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6" w:name="n2738"/>
            <w:bookmarkEnd w:id="6"/>
            <w:r>
              <w:rPr>
                <w:color w:val="000000"/>
                <w:sz w:val="28"/>
                <w:szCs w:val="28"/>
              </w:rPr>
              <w:t>2)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застосування запобіжного заходу у вигляді тримання під вартою або відмову в його застосуванні;</w:t>
            </w:r>
          </w:p>
          <w:p w:rsidR="005E05C7" w:rsidRPr="005E05C7" w:rsidRDefault="00566DBC" w:rsidP="00566DBC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7" w:name="n2739"/>
            <w:bookmarkEnd w:id="7"/>
            <w:r>
              <w:rPr>
                <w:color w:val="000000"/>
                <w:sz w:val="28"/>
                <w:szCs w:val="28"/>
              </w:rPr>
              <w:t>3)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продовження строку тримання під вартою або відмову в його продовженні;</w:t>
            </w:r>
          </w:p>
          <w:p w:rsidR="005E05C7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8" w:name="n2740"/>
            <w:bookmarkEnd w:id="8"/>
            <w:r>
              <w:rPr>
                <w:color w:val="000000"/>
                <w:sz w:val="28"/>
                <w:szCs w:val="28"/>
              </w:rPr>
              <w:t>4)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застосування запобіжного заходу у вигляді домашнього арешту або відмову в його застосуванні;</w:t>
            </w:r>
          </w:p>
          <w:p w:rsidR="007661B3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9" w:name="n2741"/>
            <w:bookmarkEnd w:id="9"/>
            <w:r>
              <w:rPr>
                <w:color w:val="000000"/>
                <w:sz w:val="28"/>
                <w:szCs w:val="28"/>
              </w:rPr>
              <w:t>5)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продовження строку домашнього арешту або відмову в його продовженні;</w:t>
            </w:r>
          </w:p>
          <w:p w:rsidR="00F007F7" w:rsidRPr="005E05C7" w:rsidRDefault="00F007F7" w:rsidP="005E05C7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5E05C7">
              <w:rPr>
                <w:color w:val="000000"/>
                <w:sz w:val="28"/>
                <w:szCs w:val="28"/>
                <w:shd w:val="clear" w:color="auto" w:fill="FFFFFF"/>
              </w:rPr>
              <w:t>5</w:t>
            </w:r>
            <w:r w:rsidRPr="005E05C7">
              <w:rPr>
                <w:rStyle w:val="rvts37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="00566DBC"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  <w:r w:rsidR="00566DB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5E05C7">
              <w:rPr>
                <w:color w:val="000000"/>
                <w:sz w:val="28"/>
                <w:szCs w:val="28"/>
                <w:shd w:val="clear" w:color="auto" w:fill="FFFFFF"/>
              </w:rPr>
              <w:t>застосування запобіжного заходу у вигляді застави або про відмову в застосуванні такого заходу;</w:t>
            </w:r>
          </w:p>
          <w:p w:rsidR="00F007F7" w:rsidRDefault="00F007F7" w:rsidP="005E05C7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5E05C7" w:rsidRDefault="005E05C7" w:rsidP="005E05C7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5E05C7" w:rsidRDefault="005E05C7" w:rsidP="005E05C7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5E05C7" w:rsidRDefault="005E05C7" w:rsidP="005E05C7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5E05C7" w:rsidRPr="005E05C7" w:rsidRDefault="005E05C7" w:rsidP="005E05C7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Pr="005E7173" w:rsidRDefault="006B08C9" w:rsidP="005E05C7">
            <w:pPr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5E05C7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</w:tc>
        <w:tc>
          <w:tcPr>
            <w:tcW w:w="7257" w:type="dxa"/>
          </w:tcPr>
          <w:p w:rsidR="00B977BE" w:rsidRPr="0004459E" w:rsidRDefault="00AB1C00" w:rsidP="0004459E">
            <w:pPr>
              <w:spacing w:before="120"/>
              <w:ind w:firstLine="709"/>
              <w:jc w:val="both"/>
              <w:rPr>
                <w:sz w:val="28"/>
                <w:szCs w:val="28"/>
              </w:rPr>
            </w:pPr>
            <w:r w:rsidRPr="005E7173">
              <w:rPr>
                <w:b/>
                <w:sz w:val="28"/>
                <w:szCs w:val="28"/>
                <w:lang w:val="uk-UA"/>
              </w:rPr>
              <w:t>Стаття 309.</w:t>
            </w:r>
            <w:r w:rsidRPr="005E7173">
              <w:rPr>
                <w:sz w:val="28"/>
                <w:szCs w:val="28"/>
                <w:lang w:val="uk-UA"/>
              </w:rPr>
              <w:t xml:space="preserve"> Ухвали слідчого судді, які можуть бути оскаржені під час досудового розслідування</w:t>
            </w:r>
          </w:p>
          <w:p w:rsidR="005E05C7" w:rsidRPr="005E05C7" w:rsidRDefault="005E05C7" w:rsidP="0004459E">
            <w:pPr>
              <w:pStyle w:val="rvps2"/>
              <w:shd w:val="clear" w:color="auto" w:fill="FFFFFF"/>
              <w:spacing w:before="12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5E05C7">
              <w:rPr>
                <w:color w:val="000000"/>
                <w:sz w:val="28"/>
                <w:szCs w:val="28"/>
              </w:rPr>
              <w:t>1. Під час досудового розслідування можуть бути оскаржені в апеляційному порядку ухвали слідчого судді про:</w:t>
            </w:r>
          </w:p>
          <w:p w:rsidR="005E05C7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відмову у наданні дозволу на затримання;</w:t>
            </w:r>
          </w:p>
          <w:p w:rsidR="005E05C7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застосування запобіжного заходу у вигляді тримання під вартою або відмову в його застосуванні;</w:t>
            </w:r>
          </w:p>
          <w:p w:rsidR="005E05C7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продовження строку тримання під вартою або відмову в його продовженні;</w:t>
            </w:r>
          </w:p>
          <w:p w:rsidR="005E05C7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застосування запобіжного заходу у вигляді домашнього арешту або відмову в його застосуванні;</w:t>
            </w:r>
          </w:p>
          <w:p w:rsidR="005E05C7" w:rsidRPr="005E05C7" w:rsidRDefault="00566DBC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</w:rPr>
              <w:t>5)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="005E05C7" w:rsidRPr="005E05C7">
              <w:rPr>
                <w:color w:val="000000"/>
                <w:sz w:val="28"/>
                <w:szCs w:val="28"/>
              </w:rPr>
              <w:t>продовження строку домашнього арешту або відмову в його продовженні;</w:t>
            </w:r>
          </w:p>
          <w:p w:rsidR="005E05C7" w:rsidRPr="005E05C7" w:rsidRDefault="005E05C7" w:rsidP="005E05C7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5E05C7">
              <w:rPr>
                <w:color w:val="000000"/>
                <w:sz w:val="28"/>
                <w:szCs w:val="28"/>
                <w:shd w:val="clear" w:color="auto" w:fill="FFFFFF"/>
              </w:rPr>
              <w:t>5</w:t>
            </w:r>
            <w:r w:rsidRPr="005E05C7">
              <w:rPr>
                <w:rStyle w:val="rvts37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="00566DBC"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  <w:r w:rsidR="00566DB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5E05C7">
              <w:rPr>
                <w:color w:val="000000"/>
                <w:sz w:val="28"/>
                <w:szCs w:val="28"/>
                <w:shd w:val="clear" w:color="auto" w:fill="FFFFFF"/>
              </w:rPr>
              <w:t>застосування запобіжного заходу у вигляді застави або про відмову в застосуванні такого заходу;</w:t>
            </w:r>
          </w:p>
          <w:p w:rsidR="00AB1C00" w:rsidRDefault="00AB1C00" w:rsidP="000D220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5E7173">
              <w:rPr>
                <w:b/>
                <w:sz w:val="28"/>
                <w:szCs w:val="28"/>
                <w:lang w:val="uk-UA"/>
              </w:rPr>
              <w:t>5</w:t>
            </w:r>
            <w:r w:rsidR="00F007F7" w:rsidRPr="005E7173">
              <w:rPr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="00566DBC">
              <w:rPr>
                <w:b/>
                <w:sz w:val="28"/>
                <w:szCs w:val="28"/>
                <w:lang w:val="uk-UA"/>
              </w:rPr>
              <w:t>) </w:t>
            </w:r>
            <w:r w:rsidRPr="005E7173">
              <w:rPr>
                <w:b/>
                <w:sz w:val="28"/>
                <w:szCs w:val="28"/>
                <w:lang w:val="uk-UA"/>
              </w:rPr>
              <w:t>застосування запобіжного заходу у вигляді передання неповнолітнього підозрюваного чи обвинуваченого під нагляд батьків, опікунів, піклувальників або адміністрації дитячої установи або відмову в його застосуванні;</w:t>
            </w:r>
          </w:p>
          <w:p w:rsidR="003E4066" w:rsidRPr="005E05C7" w:rsidRDefault="007661B3" w:rsidP="00B977BE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5E05C7">
              <w:rPr>
                <w:sz w:val="28"/>
                <w:szCs w:val="28"/>
                <w:lang w:val="uk-UA"/>
              </w:rPr>
              <w:t>…</w:t>
            </w:r>
            <w:r w:rsidR="005E05C7" w:rsidRPr="005E05C7">
              <w:rPr>
                <w:sz w:val="28"/>
                <w:szCs w:val="28"/>
                <w:lang w:val="uk-UA"/>
              </w:rPr>
              <w:t>.</w:t>
            </w:r>
          </w:p>
        </w:tc>
      </w:tr>
      <w:tr w:rsidR="00632221" w:rsidRPr="0065678D" w:rsidTr="005E05C7">
        <w:tc>
          <w:tcPr>
            <w:tcW w:w="7246" w:type="dxa"/>
          </w:tcPr>
          <w:p w:rsidR="00632221" w:rsidRDefault="004F6C6A" w:rsidP="003E4066">
            <w:pPr>
              <w:pStyle w:val="rvps2"/>
              <w:shd w:val="clear" w:color="auto" w:fill="FFFFFF"/>
              <w:spacing w:before="12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F6C6A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 xml:space="preserve">Стаття 484. </w:t>
            </w:r>
            <w:r w:rsidR="00632221" w:rsidRPr="004F6C6A">
              <w:rPr>
                <w:color w:val="000000"/>
                <w:sz w:val="28"/>
                <w:szCs w:val="28"/>
              </w:rPr>
              <w:t>Порядок кримінального провадження щодо неповнолітніх</w:t>
            </w:r>
          </w:p>
          <w:p w:rsidR="00B977BE" w:rsidRPr="00B977BE" w:rsidRDefault="00B977BE" w:rsidP="003E4066">
            <w:pPr>
              <w:pStyle w:val="rvps2"/>
              <w:shd w:val="clear" w:color="auto" w:fill="FFFFFF"/>
              <w:spacing w:before="12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E05C7" w:rsidRDefault="005E05C7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bookmarkStart w:id="10" w:name="n3883"/>
            <w:bookmarkStart w:id="11" w:name="n3884"/>
            <w:bookmarkEnd w:id="10"/>
            <w:bookmarkEnd w:id="11"/>
            <w:r w:rsidRPr="005E05C7">
              <w:rPr>
                <w:color w:val="000000"/>
                <w:sz w:val="28"/>
                <w:szCs w:val="28"/>
                <w:shd w:val="clear" w:color="auto" w:fill="FFFFFF"/>
              </w:rPr>
              <w:t>1. Порядок кримінального провадження щодо неповнолітніх визначається загальними правилами цього Кодексу з урахуванням особливостей, передбачених цією главою.</w:t>
            </w:r>
          </w:p>
          <w:p w:rsidR="00273F6D" w:rsidRPr="00273F6D" w:rsidRDefault="00273F6D" w:rsidP="005E05C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0337F" w:rsidRDefault="00632221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2678F">
              <w:rPr>
                <w:color w:val="000000"/>
                <w:sz w:val="28"/>
                <w:szCs w:val="28"/>
                <w:lang w:val="uk-UA"/>
              </w:rPr>
              <w:t xml:space="preserve">2. Кримінальне провадження щодо неповнолітньої особи, в тому числі, якщо кримінальне провадження здійснюється щодо декількох осіб, хоча б одна з яких є неповнолітньою, здійснюється слідчим, який спеціально уповноважений керівником органу досудового розслідування на здійснення досудових розслідувань щодо неповнолітніх. </w:t>
            </w:r>
          </w:p>
          <w:p w:rsidR="00585BE9" w:rsidRDefault="00585BE9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85BE9" w:rsidRDefault="00585BE9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632221" w:rsidRPr="0052678F" w:rsidRDefault="004F6C6A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….</w:t>
            </w:r>
          </w:p>
        </w:tc>
        <w:tc>
          <w:tcPr>
            <w:tcW w:w="7257" w:type="dxa"/>
          </w:tcPr>
          <w:p w:rsidR="004F6C6A" w:rsidRDefault="004F6C6A" w:rsidP="003E4066">
            <w:pPr>
              <w:pStyle w:val="rvps2"/>
              <w:shd w:val="clear" w:color="auto" w:fill="FFFFFF"/>
              <w:spacing w:before="12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4F6C6A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Стаття 484. </w:t>
            </w:r>
            <w:r w:rsidRPr="004F6C6A">
              <w:rPr>
                <w:color w:val="000000"/>
                <w:sz w:val="28"/>
                <w:szCs w:val="28"/>
              </w:rPr>
              <w:t>Порядок кримінального провадження щодо неповнолітніх</w:t>
            </w:r>
          </w:p>
          <w:p w:rsidR="00B977BE" w:rsidRPr="00B977BE" w:rsidRDefault="00B977BE" w:rsidP="003E4066">
            <w:pPr>
              <w:pStyle w:val="rvps2"/>
              <w:shd w:val="clear" w:color="auto" w:fill="FFFFFF"/>
              <w:spacing w:before="12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E05C7" w:rsidRDefault="005E05C7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5E05C7">
              <w:rPr>
                <w:color w:val="000000"/>
                <w:sz w:val="28"/>
                <w:szCs w:val="28"/>
                <w:shd w:val="clear" w:color="auto" w:fill="FFFFFF"/>
              </w:rPr>
              <w:t>1. Порядок кримінального провадження щодо неповнолітніх визначається загальними правилами цього Кодексу з урахуванням особливостей, передбачених цією главою.</w:t>
            </w:r>
          </w:p>
          <w:p w:rsidR="00273F6D" w:rsidRPr="00273F6D" w:rsidRDefault="00273F6D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0337F" w:rsidRDefault="004F6C6A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2678F">
              <w:rPr>
                <w:color w:val="000000"/>
                <w:sz w:val="28"/>
                <w:szCs w:val="28"/>
                <w:lang w:val="uk-UA"/>
              </w:rPr>
              <w:t xml:space="preserve">2. Кримінальне провадження щодо неповнолітньої особи, в тому числі, якщо кримінальне провадження здійснюється щодо декількох осіб, хоча б одна з яких є неповнолітньою, здійснюється </w:t>
            </w:r>
            <w:r w:rsidR="00A41E91" w:rsidRPr="004F6C6A">
              <w:rPr>
                <w:b/>
                <w:color w:val="000000"/>
                <w:sz w:val="28"/>
                <w:szCs w:val="28"/>
                <w:lang w:val="uk-UA"/>
              </w:rPr>
              <w:t>прокурором,</w:t>
            </w:r>
            <w:r w:rsidR="00A41E91" w:rsidRPr="00A41E91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A41E91">
              <w:rPr>
                <w:b/>
                <w:color w:val="000000"/>
                <w:sz w:val="28"/>
                <w:szCs w:val="28"/>
                <w:lang w:val="uk-UA"/>
              </w:rPr>
              <w:t xml:space="preserve">уповноваженим на захист прав та свобод неповнолітніх, </w:t>
            </w:r>
            <w:r w:rsidR="00A41E91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52678F">
              <w:rPr>
                <w:color w:val="000000"/>
                <w:sz w:val="28"/>
                <w:szCs w:val="28"/>
                <w:lang w:val="uk-UA"/>
              </w:rPr>
              <w:t xml:space="preserve">слідчим, який спеціально уповноважений керівником органу досудового розслідування на здійснення досудових розслідувань щодо неповнолітніх. </w:t>
            </w:r>
          </w:p>
          <w:p w:rsidR="00585BE9" w:rsidRDefault="00585BE9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3E4066" w:rsidRDefault="004F6C6A" w:rsidP="00585BE9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….</w:t>
            </w:r>
          </w:p>
          <w:p w:rsidR="00273F6D" w:rsidRPr="0052678F" w:rsidRDefault="00273F6D" w:rsidP="000D22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AB1C00" w:rsidRPr="0065678D" w:rsidTr="005E05C7">
        <w:tc>
          <w:tcPr>
            <w:tcW w:w="7246" w:type="dxa"/>
          </w:tcPr>
          <w:p w:rsidR="00AB1C00" w:rsidRDefault="00AB1C00" w:rsidP="003E4066">
            <w:pPr>
              <w:pStyle w:val="rvps2"/>
              <w:spacing w:before="12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rStyle w:val="rvts9"/>
                <w:b/>
                <w:sz w:val="28"/>
                <w:szCs w:val="28"/>
              </w:rPr>
              <w:t>Стаття 492.</w:t>
            </w:r>
            <w:r w:rsidRPr="0065678D">
              <w:rPr>
                <w:sz w:val="28"/>
                <w:szCs w:val="28"/>
              </w:rPr>
              <w:t xml:space="preserve"> Застосування до неповнолітнього підозрюваного, обвинуваченого запобіжного заходу</w:t>
            </w:r>
          </w:p>
          <w:p w:rsidR="00B977BE" w:rsidRPr="00B977BE" w:rsidRDefault="00B977BE" w:rsidP="003E4066">
            <w:pPr>
              <w:pStyle w:val="rvps2"/>
              <w:spacing w:before="12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E0337F" w:rsidRDefault="00E0337F" w:rsidP="00E0337F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E0337F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1</w:t>
            </w:r>
            <w:r w:rsidRPr="00E0337F">
              <w:rPr>
                <w:color w:val="000000"/>
                <w:sz w:val="28"/>
                <w:szCs w:val="28"/>
                <w:shd w:val="clear" w:color="auto" w:fill="FFFFFF"/>
              </w:rPr>
              <w:t>. За наявності підстав, передбачених цим Кодексом, до неповнолітнього з урахуванням його вікових та психологічних особливостей, роду занять може бути застосовано один із запобіжних заходів, передбачених цим Кодексом.</w:t>
            </w:r>
          </w:p>
          <w:p w:rsidR="00273F6D" w:rsidRPr="002068B8" w:rsidRDefault="00273F6D" w:rsidP="002068B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</w:p>
          <w:p w:rsidR="00AB1C00" w:rsidRPr="0065678D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2" w:name="n3912"/>
            <w:bookmarkStart w:id="13" w:name="n3913"/>
            <w:bookmarkEnd w:id="12"/>
            <w:bookmarkEnd w:id="13"/>
            <w:r w:rsidRPr="007661B3">
              <w:rPr>
                <w:sz w:val="28"/>
                <w:szCs w:val="28"/>
                <w:lang w:val="uk-UA"/>
              </w:rPr>
              <w:lastRenderedPageBreak/>
              <w:t xml:space="preserve">2. Затримання та тримання під вартою можуть застосовуватися до неповнолітнього лише у разі, якщо він підозрюється або обвинувачується у вчиненні тяжкого чи особливо тяжкого злочину, за умови, що застосування іншого запобіжного заходу не забезпечить запобігання ризикам, зазначеним у </w:t>
            </w:r>
            <w:hyperlink r:id="rId7" w:anchor="n1723" w:history="1">
              <w:r w:rsidRPr="007661B3">
                <w:rPr>
                  <w:rStyle w:val="a8"/>
                  <w:color w:val="auto"/>
                  <w:sz w:val="28"/>
                  <w:szCs w:val="28"/>
                  <w:u w:val="none"/>
                  <w:lang w:val="uk-UA"/>
                </w:rPr>
                <w:t>статті 177</w:t>
              </w:r>
            </w:hyperlink>
            <w:r w:rsidRPr="007661B3">
              <w:rPr>
                <w:sz w:val="28"/>
                <w:szCs w:val="28"/>
                <w:lang w:val="uk-UA"/>
              </w:rPr>
              <w:t xml:space="preserve"> цього Кодексу.</w:t>
            </w:r>
          </w:p>
          <w:p w:rsidR="00E0337F" w:rsidRDefault="00E0337F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0337F" w:rsidRDefault="00E0337F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0337F" w:rsidRDefault="00E0337F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0337F" w:rsidRDefault="00E0337F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0337F" w:rsidRDefault="00E0337F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0337F" w:rsidRDefault="00E0337F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3E4066" w:rsidRDefault="003E4066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7A3E73" w:rsidRPr="00E0337F" w:rsidRDefault="00E0337F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E0337F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3. Про затримання і взяття під варту неповнолітнього негайно сповіщаються його батьки чи особи, які їх замінюють.</w:t>
            </w:r>
          </w:p>
          <w:p w:rsidR="00AB1C00" w:rsidRPr="0065678D" w:rsidRDefault="00AB1C00" w:rsidP="00E0337F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bookmarkStart w:id="14" w:name="n3914"/>
            <w:bookmarkEnd w:id="14"/>
          </w:p>
        </w:tc>
        <w:tc>
          <w:tcPr>
            <w:tcW w:w="7257" w:type="dxa"/>
          </w:tcPr>
          <w:p w:rsidR="00AB1C00" w:rsidRDefault="00AB1C00" w:rsidP="003E4066">
            <w:pPr>
              <w:pStyle w:val="rvps2"/>
              <w:spacing w:before="12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rStyle w:val="rvts9"/>
                <w:b/>
                <w:sz w:val="28"/>
                <w:szCs w:val="28"/>
              </w:rPr>
              <w:lastRenderedPageBreak/>
              <w:t>Стаття 492.</w:t>
            </w:r>
            <w:r w:rsidRPr="0065678D">
              <w:rPr>
                <w:sz w:val="28"/>
                <w:szCs w:val="28"/>
              </w:rPr>
              <w:t xml:space="preserve"> Застосування до неповнолітнього підозрюваного, обвинуваченого запобіжного заходу</w:t>
            </w:r>
          </w:p>
          <w:p w:rsidR="00B977BE" w:rsidRPr="00B977BE" w:rsidRDefault="00B977BE" w:rsidP="003E4066">
            <w:pPr>
              <w:pStyle w:val="rvps2"/>
              <w:spacing w:before="12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E0337F" w:rsidRDefault="00E0337F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E0337F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1</w:t>
            </w:r>
            <w:r w:rsidRPr="00E0337F">
              <w:rPr>
                <w:color w:val="000000"/>
                <w:sz w:val="28"/>
                <w:szCs w:val="28"/>
                <w:shd w:val="clear" w:color="auto" w:fill="FFFFFF"/>
              </w:rPr>
              <w:t>. За наявності підстав, передбачених цим Кодексом, до неповнолітнього з урахуванням його вікових та психологічних особливостей, роду занять може бути застосовано один із запобіжних заходів, передбачених цим Кодексом.</w:t>
            </w:r>
          </w:p>
          <w:p w:rsidR="00273F6D" w:rsidRPr="002068B8" w:rsidRDefault="00273F6D" w:rsidP="002068B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</w:p>
          <w:p w:rsidR="005E2287" w:rsidRDefault="00AB1C00" w:rsidP="00566DB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E0337F">
              <w:rPr>
                <w:sz w:val="28"/>
                <w:szCs w:val="28"/>
                <w:lang w:val="uk-UA"/>
              </w:rPr>
              <w:lastRenderedPageBreak/>
              <w:t>2. Затримання та тримання під вартою</w:t>
            </w:r>
            <w:r w:rsidRPr="007661B3">
              <w:rPr>
                <w:sz w:val="28"/>
                <w:szCs w:val="28"/>
                <w:lang w:val="uk-UA"/>
              </w:rPr>
              <w:t xml:space="preserve"> можуть застосовуватися до неповнолітнього лише у разі, якщо він підозрюється або обвинувачується у вчиненні тяжкого чи особливо тяжкого злочину, за умови, що застосування іншого запобіжного заходу не забезпечить запобігання ризикам, зазначеним у </w:t>
            </w:r>
            <w:hyperlink r:id="rId8" w:anchor="n1723" w:history="1">
              <w:r w:rsidRPr="007661B3">
                <w:rPr>
                  <w:rStyle w:val="a8"/>
                  <w:color w:val="auto"/>
                  <w:sz w:val="28"/>
                  <w:szCs w:val="28"/>
                  <w:u w:val="none"/>
                  <w:lang w:val="uk-UA"/>
                </w:rPr>
                <w:t>статті 177</w:t>
              </w:r>
            </w:hyperlink>
            <w:r w:rsidRPr="007661B3">
              <w:rPr>
                <w:sz w:val="28"/>
                <w:szCs w:val="28"/>
                <w:lang w:val="uk-UA"/>
              </w:rPr>
              <w:t xml:space="preserve"> цього Кодексу.</w:t>
            </w:r>
          </w:p>
          <w:p w:rsidR="003E4066" w:rsidRPr="00566DBC" w:rsidRDefault="003E4066" w:rsidP="00566DB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5E2287" w:rsidRDefault="005E2287" w:rsidP="005E2287">
            <w:pPr>
              <w:pStyle w:val="rvps2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65678D">
              <w:rPr>
                <w:b/>
                <w:sz w:val="28"/>
                <w:szCs w:val="28"/>
              </w:rPr>
              <w:t xml:space="preserve">До внесення або погодження клопотання слідчого про застосування до неповнолітнього запобіжного заходу у виді тримання під вартою прокурор </w:t>
            </w:r>
            <w:r>
              <w:rPr>
                <w:b/>
                <w:sz w:val="28"/>
                <w:szCs w:val="28"/>
                <w:lang w:val="uk-UA"/>
              </w:rPr>
              <w:t>допитує</w:t>
            </w:r>
            <w:r w:rsidRPr="0065678D">
              <w:rPr>
                <w:b/>
                <w:sz w:val="28"/>
                <w:szCs w:val="28"/>
              </w:rPr>
              <w:t xml:space="preserve"> особисто такого неповнолітнього відповідно до вимог цього Кодексу.</w:t>
            </w:r>
          </w:p>
          <w:p w:rsidR="00566DBC" w:rsidRDefault="00566DBC" w:rsidP="00E0337F">
            <w:pPr>
              <w:pStyle w:val="rvps2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0337F" w:rsidRPr="00E0337F" w:rsidRDefault="00E0337F" w:rsidP="00E0337F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E0337F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3. Про затримання і взяття під варту неповнолітнього негайно сповіщаються його батьки чи особи, які їх замінюють.</w:t>
            </w:r>
          </w:p>
          <w:p w:rsidR="00AB1C00" w:rsidRPr="007661B3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B1C00" w:rsidRPr="0065678D" w:rsidTr="005E05C7">
        <w:tc>
          <w:tcPr>
            <w:tcW w:w="7246" w:type="dxa"/>
          </w:tcPr>
          <w:p w:rsidR="00AB1C00" w:rsidRPr="0065678D" w:rsidRDefault="00AB1C00" w:rsidP="00B977BE">
            <w:pPr>
              <w:pStyle w:val="rvps2"/>
              <w:spacing w:before="120" w:beforeAutospacing="0" w:after="0" w:afterAutospacing="0"/>
              <w:ind w:firstLine="709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65678D">
              <w:rPr>
                <w:rStyle w:val="rvts9"/>
                <w:sz w:val="28"/>
                <w:szCs w:val="28"/>
                <w:lang w:val="uk-UA"/>
              </w:rPr>
              <w:lastRenderedPageBreak/>
              <w:t>Відсутня.</w:t>
            </w:r>
          </w:p>
        </w:tc>
        <w:tc>
          <w:tcPr>
            <w:tcW w:w="7257" w:type="dxa"/>
          </w:tcPr>
          <w:p w:rsidR="00AB1C00" w:rsidRDefault="00AB1C00" w:rsidP="00B977BE">
            <w:pPr>
              <w:spacing w:before="12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65678D">
              <w:rPr>
                <w:b/>
                <w:sz w:val="28"/>
                <w:szCs w:val="28"/>
              </w:rPr>
              <w:t>Стаття 498</w:t>
            </w:r>
            <w:r w:rsidRPr="0065678D">
              <w:rPr>
                <w:b/>
                <w:sz w:val="28"/>
                <w:szCs w:val="28"/>
                <w:vertAlign w:val="superscript"/>
              </w:rPr>
              <w:t>1</w:t>
            </w:r>
            <w:r w:rsidRPr="0065678D">
              <w:rPr>
                <w:b/>
                <w:sz w:val="28"/>
                <w:szCs w:val="28"/>
              </w:rPr>
              <w:t>. Права неповнолітніх у кримінальному провадженні щодо застосування примусових заходів виховного характеру</w:t>
            </w:r>
          </w:p>
          <w:p w:rsidR="00B977BE" w:rsidRPr="00B977BE" w:rsidRDefault="00B977BE" w:rsidP="00B977BE">
            <w:pPr>
              <w:spacing w:before="12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AB1C00" w:rsidRPr="00273F6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273F6D">
              <w:rPr>
                <w:b/>
                <w:sz w:val="28"/>
                <w:szCs w:val="28"/>
                <w:lang w:val="uk-UA"/>
              </w:rPr>
              <w:t>1.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273F6D">
              <w:rPr>
                <w:b/>
                <w:sz w:val="28"/>
                <w:szCs w:val="28"/>
                <w:lang w:val="uk-UA"/>
              </w:rPr>
              <w:t>Неповнолітнім у кримінальному провадженні щодо застосування примусових заходів виховного характеру є особа, яка після досягнення одинадцятирічного віку до досягнення віку, з якого може наставати кримінальна відповідальність, вчинила суспільно небезпечне діяння, що підпадає під ознаки діяння, передбаченого законом України про кримінальну відповідальність.</w:t>
            </w:r>
          </w:p>
          <w:p w:rsidR="00AB1C00" w:rsidRPr="0065678D" w:rsidRDefault="00311BDA" w:rsidP="0004459E">
            <w:pPr>
              <w:autoSpaceDE w:val="0"/>
              <w:autoSpaceDN w:val="0"/>
              <w:adjustRightInd w:val="0"/>
              <w:spacing w:before="12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2.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Неповнолітній у кримінальному провадженні щодо застосування примусових заходів виховного характеру має право: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знати, з приводу вчинення якого суспільно небезпечного діяння щодо нього здійснюється провадження;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бути чітко і своєчасно повідомленим про свої права, а також отримати їх роз’яснення;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мати захисника та законного представника;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не говорити нічого з приводу суспільно небезпечного діяння або у будь-який момент відмовитися відповідати на запитання;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давати пояснення, показання з приводу суспільно-небезпечного діяння чи в будь-який момент відмовитися їх давати;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збирати і подавати слідчому, прокурору, слідчому судді докази;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брати участь у проведенні процесуальних дій;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під час проведення процесуальних дій ставити запитання, подавати свої зауваження та заперечення щодо порядку проведення дій, які заносяться до протоколу;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 xml:space="preserve">застосовувати з додержанням вимог цього Кодексу технічні засоби при проведенні процесуальних дій, в яких він бере участь. Слідчий, прокурор, слідчий суддя, суд мають право заборонити застосовування технічних засобів з метою нерозголошення відомостей, які містять таємницю, що охороняється законом, чи стосуються інтимного життя особи, про що виноситься </w:t>
            </w:r>
            <w:r w:rsidR="00AB1C00" w:rsidRPr="0065678D">
              <w:rPr>
                <w:b/>
                <w:sz w:val="28"/>
                <w:szCs w:val="28"/>
              </w:rPr>
              <w:lastRenderedPageBreak/>
              <w:t>вмотивована постанова (ухвала);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заявляти клопотання про проведення процесуальних дій, про забезпечення безпеки щодо себе, членів своєї сім’ї, близьких родичів, майна, житла тощо;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заявляти відводи;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ознайомлюватися з матеріалами досудового розслідування;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одержувати копії процесуальних документів та письмові повідомлення;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оскаржувати рішення, дії та бездіяльність слідчого, прокурора, слідчого судді;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вимагати відшкодування шкоди, завданої незаконними рішеннями, діями чи бездіяльністю органу, що здійснює оперативно-розшукову діяльність, досудове розслідування, прокуратури або суду, в порядку, визначеному законом;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користуват</w:t>
            </w:r>
            <w:r w:rsidR="009D21C5">
              <w:rPr>
                <w:b/>
                <w:sz w:val="28"/>
                <w:szCs w:val="28"/>
              </w:rPr>
              <w:t>ис</w:t>
            </w:r>
            <w:r w:rsidR="009D21C5">
              <w:rPr>
                <w:b/>
                <w:sz w:val="28"/>
                <w:szCs w:val="28"/>
                <w:lang w:val="uk-UA"/>
              </w:rPr>
              <w:t>я</w:t>
            </w:r>
            <w:r w:rsidR="00AB1C00" w:rsidRPr="0065678D">
              <w:rPr>
                <w:b/>
                <w:sz w:val="28"/>
                <w:szCs w:val="28"/>
              </w:rPr>
              <w:t xml:space="preserve"> рідною мовою, отримувати копії процесуальних документів рідною або іншою мовою, якою він володіє, та в разі необхідності користуватися послугами перекладача за рахунок держави;</w:t>
            </w:r>
          </w:p>
          <w:p w:rsidR="00AB1C00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</w:rPr>
              <w:t>19)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вимагати перевірки судом правомірності поміщення йог</w:t>
            </w:r>
            <w:r>
              <w:rPr>
                <w:b/>
                <w:sz w:val="28"/>
                <w:szCs w:val="28"/>
              </w:rPr>
              <w:t>о до приймальника-розподільника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  <w:p w:rsidR="00273F6D" w:rsidRPr="00311BDA" w:rsidRDefault="00273F6D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AB1C00" w:rsidRDefault="00311BDA" w:rsidP="0004459E">
            <w:pPr>
              <w:autoSpaceDE w:val="0"/>
              <w:autoSpaceDN w:val="0"/>
              <w:adjustRightInd w:val="0"/>
              <w:spacing w:after="120"/>
              <w:ind w:firstLine="709"/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3.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Неповнолітній у кримінальному провадженні щодо застосування примусових заходів виховного характеру зобов’язаний:</w:t>
            </w:r>
          </w:p>
          <w:p w:rsidR="0004459E" w:rsidRPr="0004459E" w:rsidRDefault="0004459E" w:rsidP="0004459E">
            <w:pPr>
              <w:autoSpaceDE w:val="0"/>
              <w:autoSpaceDN w:val="0"/>
              <w:adjustRightInd w:val="0"/>
              <w:spacing w:after="120"/>
              <w:ind w:firstLine="709"/>
              <w:jc w:val="both"/>
              <w:rPr>
                <w:b/>
                <w:sz w:val="28"/>
                <w:szCs w:val="28"/>
                <w:lang w:val="en-US"/>
              </w:rPr>
            </w:pP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прибувати за викликом до суду, а в разі неможливості прибути за викликом у призначений строк – заздалегідь повідомити про це суд;</w:t>
            </w:r>
          </w:p>
          <w:p w:rsidR="00AB1C00" w:rsidRPr="0065678D" w:rsidRDefault="00311BDA" w:rsidP="000D220C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виконувати обов’язки, покладені на нього рішенням про застосування заходів забезпечення кримінального провадження;</w:t>
            </w:r>
          </w:p>
          <w:p w:rsidR="00B977BE" w:rsidRPr="0004459E" w:rsidRDefault="00311BDA" w:rsidP="0004459E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3)</w:t>
            </w:r>
            <w:r>
              <w:rPr>
                <w:b/>
                <w:sz w:val="28"/>
                <w:szCs w:val="28"/>
                <w:lang w:val="uk-UA"/>
              </w:rPr>
              <w:t> </w:t>
            </w:r>
            <w:r w:rsidR="00AB1C00" w:rsidRPr="0065678D">
              <w:rPr>
                <w:b/>
                <w:sz w:val="28"/>
                <w:szCs w:val="28"/>
              </w:rPr>
              <w:t>підкорятися законним вимогам та розпорядженням слідчого, прокурора, слідчого судді, суду.</w:t>
            </w:r>
          </w:p>
          <w:p w:rsidR="0004459E" w:rsidRPr="0004459E" w:rsidRDefault="0004459E" w:rsidP="0004459E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AB1C00" w:rsidRPr="0065678D" w:rsidRDefault="00566DBC" w:rsidP="000D220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B977BE">
              <w:rPr>
                <w:b/>
                <w:sz w:val="28"/>
                <w:szCs w:val="28"/>
                <w:lang w:val="uk-UA"/>
              </w:rPr>
              <w:t>4</w:t>
            </w:r>
            <w:r>
              <w:rPr>
                <w:b/>
                <w:sz w:val="28"/>
                <w:szCs w:val="28"/>
                <w:lang w:val="uk-UA"/>
              </w:rPr>
              <w:t xml:space="preserve">. </w:t>
            </w:r>
            <w:r w:rsidRPr="00B977BE">
              <w:rPr>
                <w:b/>
                <w:sz w:val="28"/>
                <w:szCs w:val="28"/>
                <w:lang w:val="uk-UA"/>
              </w:rPr>
              <w:t>Неповнолітньому у кримінальному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="00AB1C00" w:rsidRPr="00B977BE">
              <w:rPr>
                <w:b/>
                <w:sz w:val="28"/>
                <w:szCs w:val="28"/>
                <w:lang w:val="uk-UA"/>
              </w:rPr>
              <w:t>провадженні щодо застосування примусових заходів виховного характеру вручається пам’ятка про його процесуальні права та обов’язки одночасно з їх повідомленням особою, яка здійснює таке повідомлення.</w:t>
            </w:r>
          </w:p>
          <w:p w:rsidR="00AB1C00" w:rsidRPr="0065678D" w:rsidRDefault="00AB1C00" w:rsidP="000D220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B1C00" w:rsidRPr="0065678D" w:rsidTr="005E05C7">
        <w:tc>
          <w:tcPr>
            <w:tcW w:w="7246" w:type="dxa"/>
          </w:tcPr>
          <w:p w:rsidR="00B977BE" w:rsidRPr="0004459E" w:rsidRDefault="00AB1C00" w:rsidP="0004459E">
            <w:pPr>
              <w:pStyle w:val="rvps2"/>
              <w:spacing w:before="12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65678D">
              <w:rPr>
                <w:rStyle w:val="rvts9"/>
                <w:b/>
                <w:sz w:val="28"/>
                <w:szCs w:val="28"/>
              </w:rPr>
              <w:lastRenderedPageBreak/>
              <w:t>Стаття 499.</w:t>
            </w:r>
            <w:r w:rsidRPr="0065678D">
              <w:rPr>
                <w:sz w:val="28"/>
                <w:szCs w:val="28"/>
              </w:rPr>
              <w:t xml:space="preserve"> Досудове розслідування у кримінальному провадженні щодо застосування примусових заходів виховного характеру</w:t>
            </w:r>
          </w:p>
          <w:p w:rsidR="00B977BE" w:rsidRPr="0004459E" w:rsidRDefault="005E7173" w:rsidP="0004459E">
            <w:pPr>
              <w:pStyle w:val="rvps2"/>
              <w:spacing w:before="120" w:beforeAutospacing="0" w:after="120" w:afterAutospacing="0"/>
              <w:ind w:firstLine="709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7A3E73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5" w:name="n3938"/>
            <w:bookmarkStart w:id="16" w:name="n3941"/>
            <w:bookmarkEnd w:id="15"/>
            <w:bookmarkEnd w:id="16"/>
            <w:r w:rsidRPr="0065678D">
              <w:rPr>
                <w:sz w:val="28"/>
                <w:szCs w:val="28"/>
              </w:rPr>
              <w:t xml:space="preserve">4. За наявності достатніх підстав вважати, що особа, передбачена </w:t>
            </w:r>
            <w:hyperlink r:id="rId9" w:anchor="n3935" w:history="1">
              <w:r w:rsidRPr="0065678D">
                <w:rPr>
                  <w:rStyle w:val="a8"/>
                  <w:color w:val="auto"/>
                  <w:sz w:val="28"/>
                  <w:szCs w:val="28"/>
                  <w:u w:val="none"/>
                </w:rPr>
                <w:t>статтею 498</w:t>
              </w:r>
            </w:hyperlink>
            <w:r w:rsidRPr="0065678D">
              <w:rPr>
                <w:sz w:val="28"/>
                <w:szCs w:val="28"/>
              </w:rPr>
              <w:t xml:space="preserve"> цього Кодексу, вчинила суспільно небезпечне діяння, що підпадає під ознаки діяння, за яке </w:t>
            </w:r>
            <w:hyperlink r:id="rId10" w:tgtFrame="_blank" w:history="1">
              <w:r w:rsidRPr="0065678D">
                <w:rPr>
                  <w:rStyle w:val="a8"/>
                  <w:color w:val="auto"/>
                  <w:sz w:val="28"/>
                  <w:szCs w:val="28"/>
                  <w:u w:val="none"/>
                </w:rPr>
                <w:t>Кримінальним кодексом України</w:t>
              </w:r>
            </w:hyperlink>
            <w:r w:rsidRPr="0065678D">
              <w:rPr>
                <w:sz w:val="28"/>
                <w:szCs w:val="28"/>
              </w:rPr>
              <w:t xml:space="preserve"> передбачено покарання у виді позбавлення волі на строк понад п’ять років, вона може бути поміщена у приймальник-розподільник для дітей на строк до </w:t>
            </w:r>
            <w:r w:rsidRPr="0065678D">
              <w:rPr>
                <w:sz w:val="28"/>
                <w:szCs w:val="28"/>
              </w:rPr>
              <w:lastRenderedPageBreak/>
              <w:t>тридцяти днів на підставі ухвали слідчого судді, суду, постановленої за клопотанням прокурора згідно з правилами, передбаченими для обрання запобіжного заходу у вигляді тримання під вартою.</w:t>
            </w:r>
          </w:p>
          <w:p w:rsidR="00273F6D" w:rsidRPr="00273F6D" w:rsidRDefault="00273F6D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sz w:val="28"/>
                <w:szCs w:val="28"/>
                <w:lang w:val="uk-UA"/>
              </w:rPr>
              <w:t xml:space="preserve">Слідчий суддя, суд зобов’язані відмовити у поміщенні особи у приймальник-розподільник для дітей, якщо прокурор не доведе наявність достатніх підстав вважати, що особа вчинила суспільно небезпечне діяння, яке підпадає під ознаки діяння, за яке Кримінальним кодексом України передбачено покарання у виді позбавлення волі на строк понад п’ять років, наявність ризиків, які дають достатні підстави вважати, що особа може здійснити дії, передбачені </w:t>
            </w:r>
            <w:hyperlink r:id="rId11" w:anchor="n1724" w:history="1">
              <w:r w:rsidRPr="0065678D">
                <w:rPr>
                  <w:rStyle w:val="a8"/>
                  <w:color w:val="auto"/>
                  <w:sz w:val="28"/>
                  <w:szCs w:val="28"/>
                  <w:u w:val="none"/>
                  <w:lang w:val="uk-UA"/>
                </w:rPr>
                <w:t>частиною першою статті 177</w:t>
              </w:r>
            </w:hyperlink>
            <w:r w:rsidRPr="0065678D">
              <w:rPr>
                <w:sz w:val="28"/>
                <w:szCs w:val="28"/>
                <w:lang w:val="uk-UA"/>
              </w:rPr>
              <w:t xml:space="preserve"> цього Кодексу, та що жоден із більш м’яких заходів не може запобігти цьому.</w:t>
            </w:r>
          </w:p>
          <w:p w:rsidR="00273F6D" w:rsidRPr="0065678D" w:rsidRDefault="00273F6D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Pr="0065678D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7" w:name="n3943"/>
            <w:bookmarkEnd w:id="17"/>
            <w:r w:rsidRPr="0065678D">
              <w:rPr>
                <w:sz w:val="28"/>
                <w:szCs w:val="28"/>
              </w:rPr>
              <w:t>Строк тримання особи у приймальнику-розподільнику для дітей може бути продовжено ухвалою слідчого судді, суду ще на строк до тридцяти днів. Питання скасування чи продовження строку тримання особи у приймальнику-розподільнику для дітей вирішується в порядку, передбаченому для скасування запобіжного заходу у вигляді тримання під вартою або продовження строку тримання під вартою відповідно.</w:t>
            </w: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A3E73" w:rsidRPr="0065678D" w:rsidRDefault="007A3E73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273F6D" w:rsidRDefault="00273F6D" w:rsidP="00E05449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8" w:name="n3944"/>
            <w:bookmarkEnd w:id="18"/>
          </w:p>
          <w:p w:rsidR="00273F6D" w:rsidRDefault="00273F6D" w:rsidP="00E05449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Pr="00E05449" w:rsidRDefault="005E7173" w:rsidP="00E05449">
            <w:pPr>
              <w:pStyle w:val="rvps2"/>
              <w:spacing w:before="0" w:beforeAutospacing="0" w:after="0" w:afterAutospacing="0"/>
              <w:ind w:firstLine="709"/>
              <w:jc w:val="both"/>
              <w:rPr>
                <w:rStyle w:val="rvts9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257" w:type="dxa"/>
          </w:tcPr>
          <w:p w:rsidR="00B977BE" w:rsidRPr="0004459E" w:rsidRDefault="00AB1C00" w:rsidP="0004459E">
            <w:pPr>
              <w:pStyle w:val="rvps2"/>
              <w:spacing w:before="12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65678D">
              <w:rPr>
                <w:rStyle w:val="rvts9"/>
                <w:b/>
                <w:sz w:val="28"/>
                <w:szCs w:val="28"/>
              </w:rPr>
              <w:lastRenderedPageBreak/>
              <w:t>Стаття 499.</w:t>
            </w:r>
            <w:r w:rsidRPr="0065678D">
              <w:rPr>
                <w:sz w:val="28"/>
                <w:szCs w:val="28"/>
              </w:rPr>
              <w:t xml:space="preserve"> Досудове розслідування у кримінальному провадженні щодо застосування примусових заходів виховного характеру</w:t>
            </w:r>
          </w:p>
          <w:p w:rsidR="00B977BE" w:rsidRPr="0004459E" w:rsidRDefault="005E7173" w:rsidP="0004459E">
            <w:pPr>
              <w:pStyle w:val="rvps2"/>
              <w:spacing w:before="120" w:beforeAutospacing="0" w:after="120" w:afterAutospacing="0"/>
              <w:ind w:firstLine="709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AB1C00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sz w:val="28"/>
                <w:szCs w:val="28"/>
              </w:rPr>
              <w:t xml:space="preserve">4. За наявності достатніх підстав вважати, що особа, передбачена </w:t>
            </w:r>
            <w:hyperlink r:id="rId12" w:anchor="n3935" w:history="1">
              <w:r w:rsidRPr="0065678D">
                <w:rPr>
                  <w:rStyle w:val="a8"/>
                  <w:color w:val="auto"/>
                  <w:sz w:val="28"/>
                  <w:szCs w:val="28"/>
                  <w:u w:val="none"/>
                </w:rPr>
                <w:t>статтею 498</w:t>
              </w:r>
            </w:hyperlink>
            <w:r w:rsidRPr="0065678D">
              <w:rPr>
                <w:sz w:val="28"/>
                <w:szCs w:val="28"/>
              </w:rPr>
              <w:t xml:space="preserve"> цього Кодексу, вчинила суспільно небезпечне діяння, що підпадає під ознаки діяння, за яке </w:t>
            </w:r>
            <w:hyperlink r:id="rId13" w:tgtFrame="_blank" w:history="1">
              <w:r w:rsidRPr="0065678D">
                <w:rPr>
                  <w:rStyle w:val="a8"/>
                  <w:color w:val="auto"/>
                  <w:sz w:val="28"/>
                  <w:szCs w:val="28"/>
                  <w:u w:val="none"/>
                </w:rPr>
                <w:t>Кримінальним кодексом України</w:t>
              </w:r>
            </w:hyperlink>
            <w:r w:rsidRPr="0065678D">
              <w:rPr>
                <w:sz w:val="28"/>
                <w:szCs w:val="28"/>
              </w:rPr>
              <w:t xml:space="preserve"> передбачено покарання у виді позбавлення волі на строк понад п’ять років, вона може бути поміщена у приймальник-розподільник для</w:t>
            </w:r>
            <w:r w:rsidR="00A93E89">
              <w:rPr>
                <w:sz w:val="28"/>
                <w:szCs w:val="28"/>
                <w:lang w:val="uk-UA"/>
              </w:rPr>
              <w:t xml:space="preserve"> </w:t>
            </w:r>
            <w:r w:rsidRPr="0065678D">
              <w:rPr>
                <w:sz w:val="28"/>
                <w:szCs w:val="28"/>
              </w:rPr>
              <w:t xml:space="preserve">дітей на строк до </w:t>
            </w:r>
            <w:r w:rsidRPr="0065678D">
              <w:rPr>
                <w:sz w:val="28"/>
                <w:szCs w:val="28"/>
              </w:rPr>
              <w:lastRenderedPageBreak/>
              <w:t>тридцяти днів на підставі ухвали слідчого судді, суду, постановленої за клопотанням прокурора згідно з правилами, передбаченими для обрання запобіжного заходу у вигляді тримання під вартою.</w:t>
            </w:r>
          </w:p>
          <w:p w:rsidR="00273F6D" w:rsidRPr="00273F6D" w:rsidRDefault="00273F6D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273F6D">
              <w:rPr>
                <w:sz w:val="28"/>
                <w:szCs w:val="28"/>
                <w:lang w:val="uk-UA"/>
              </w:rPr>
              <w:t xml:space="preserve">Слідчий суддя, суд зобов’язані відмовити у поміщенні особи у приймальник-розподільник для дітей, якщо прокурор не доведе наявність достатніх підстав вважати, що особа вчинила суспільно небезпечне діяння, яке підпадає під ознаки діяння, за яке Кримінальним кодексом України передбачено покарання у виді позбавлення волі на строк понад п’ять років, наявність ризиків, які дають достатні підстави вважати, що особа може здійснити дії, передбачені </w:t>
            </w:r>
            <w:hyperlink r:id="rId14" w:anchor="n1724" w:history="1">
              <w:r w:rsidRPr="00273F6D">
                <w:rPr>
                  <w:rStyle w:val="a8"/>
                  <w:color w:val="auto"/>
                  <w:sz w:val="28"/>
                  <w:szCs w:val="28"/>
                  <w:u w:val="none"/>
                  <w:lang w:val="uk-UA"/>
                </w:rPr>
                <w:t>частиною першою статті 177</w:t>
              </w:r>
            </w:hyperlink>
            <w:r w:rsidRPr="00273F6D">
              <w:rPr>
                <w:sz w:val="28"/>
                <w:szCs w:val="28"/>
                <w:lang w:val="uk-UA"/>
              </w:rPr>
              <w:t xml:space="preserve"> цього Кодексу, та що жоден із більш м’яких заходів не може запобігти цьому.</w:t>
            </w:r>
          </w:p>
          <w:p w:rsidR="00273F6D" w:rsidRPr="00273F6D" w:rsidRDefault="00273F6D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Pr="0065678D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sz w:val="28"/>
                <w:szCs w:val="28"/>
              </w:rPr>
              <w:t>Строк тримання особи у приймальнику-розподільнику для дітей може бути продовжено ухвалою слідчого судді, суду ще на строк до тридцяти днів. Питання скасування чи продовження строку тримання особи у приймальнику-розподільнику для дітей вирішується в порядку, передбаченому для скасування запобіжного заходу у вигляді тримання під вартою або продовження строку тримання під вартою відповідно.</w:t>
            </w:r>
          </w:p>
          <w:p w:rsidR="00B977BE" w:rsidRDefault="00B977BE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AB1C00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65678D">
              <w:rPr>
                <w:b/>
                <w:sz w:val="28"/>
                <w:szCs w:val="28"/>
                <w:lang w:val="uk-UA"/>
              </w:rPr>
              <w:t xml:space="preserve">До особи, передбаченої </w:t>
            </w:r>
            <w:hyperlink r:id="rId15" w:anchor="n3935" w:history="1">
              <w:r w:rsidRPr="0065678D">
                <w:rPr>
                  <w:rStyle w:val="a8"/>
                  <w:b/>
                  <w:color w:val="auto"/>
                  <w:sz w:val="28"/>
                  <w:szCs w:val="28"/>
                  <w:u w:val="none"/>
                  <w:lang w:val="uk-UA"/>
                </w:rPr>
                <w:t>статтею 498</w:t>
              </w:r>
            </w:hyperlink>
            <w:r w:rsidRPr="0065678D">
              <w:rPr>
                <w:rStyle w:val="apple-converted-space"/>
                <w:b/>
                <w:sz w:val="28"/>
                <w:szCs w:val="28"/>
                <w:lang w:val="uk-UA"/>
              </w:rPr>
              <w:t xml:space="preserve"> </w:t>
            </w:r>
            <w:r w:rsidRPr="0065678D">
              <w:rPr>
                <w:b/>
                <w:sz w:val="28"/>
                <w:szCs w:val="28"/>
                <w:lang w:val="uk-UA"/>
              </w:rPr>
              <w:t xml:space="preserve">цього Кодексу, за наявності достатніх підстав вважати, що вона вчинила суспільно небезпечне діяння, </w:t>
            </w:r>
            <w:r w:rsidR="00E05449">
              <w:rPr>
                <w:b/>
                <w:sz w:val="28"/>
                <w:szCs w:val="28"/>
                <w:lang w:val="uk-UA"/>
              </w:rPr>
              <w:t>яке</w:t>
            </w:r>
            <w:r w:rsidRPr="0065678D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678D">
              <w:rPr>
                <w:b/>
                <w:sz w:val="28"/>
                <w:szCs w:val="28"/>
                <w:lang w:val="uk-UA"/>
              </w:rPr>
              <w:lastRenderedPageBreak/>
              <w:t xml:space="preserve">підпадає під ознаки діяння, за яке </w:t>
            </w:r>
            <w:hyperlink r:id="rId16" w:tgtFrame="_blank" w:history="1">
              <w:r w:rsidRPr="0065678D">
                <w:rPr>
                  <w:rStyle w:val="a8"/>
                  <w:b/>
                  <w:color w:val="auto"/>
                  <w:sz w:val="28"/>
                  <w:szCs w:val="28"/>
                  <w:u w:val="none"/>
                  <w:lang w:val="uk-UA"/>
                </w:rPr>
                <w:t>Кримінальним кодексом України</w:t>
              </w:r>
            </w:hyperlink>
            <w:r w:rsidRPr="0065678D">
              <w:rPr>
                <w:rStyle w:val="apple-converted-space"/>
                <w:b/>
                <w:sz w:val="28"/>
                <w:szCs w:val="28"/>
                <w:lang w:val="uk-UA"/>
              </w:rPr>
              <w:t xml:space="preserve"> </w:t>
            </w:r>
            <w:r w:rsidRPr="0065678D">
              <w:rPr>
                <w:b/>
                <w:sz w:val="28"/>
                <w:szCs w:val="28"/>
                <w:lang w:val="uk-UA"/>
              </w:rPr>
              <w:t xml:space="preserve">передбачено покарання у виді позбавлення волі на строк понад п’ять років, може застосовуватися передання її під нагляд батьків, опікунів чи піклувальників, а до неповнолітніх, які виховуються в дитячій установі, - передання їх під нагляд адміністрації цієї установи в порядку, передбаченому статтею </w:t>
            </w:r>
            <w:r w:rsidRPr="0065678D">
              <w:rPr>
                <w:b/>
                <w:sz w:val="28"/>
                <w:szCs w:val="28"/>
              </w:rPr>
              <w:t>493 цього Кодексу.</w:t>
            </w:r>
          </w:p>
          <w:p w:rsidR="00273F6D" w:rsidRDefault="00273F6D" w:rsidP="00E05449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Default="005E7173" w:rsidP="00E05449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E05449">
              <w:rPr>
                <w:sz w:val="28"/>
                <w:szCs w:val="28"/>
                <w:lang w:val="uk-UA"/>
              </w:rPr>
              <w:t>…</w:t>
            </w:r>
          </w:p>
          <w:p w:rsidR="00B977BE" w:rsidRPr="00E05449" w:rsidRDefault="00B977BE" w:rsidP="00273F6D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B1C00" w:rsidRPr="0065678D" w:rsidTr="005E05C7">
        <w:tc>
          <w:tcPr>
            <w:tcW w:w="7246" w:type="dxa"/>
          </w:tcPr>
          <w:p w:rsidR="00AB1C00" w:rsidRPr="0065678D" w:rsidRDefault="00AB1C00" w:rsidP="00B977BE">
            <w:pPr>
              <w:pStyle w:val="rvps2"/>
              <w:spacing w:before="12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rStyle w:val="rvts9"/>
                <w:b/>
                <w:sz w:val="28"/>
                <w:szCs w:val="28"/>
              </w:rPr>
              <w:lastRenderedPageBreak/>
              <w:t>Стаття 502.</w:t>
            </w:r>
            <w:r w:rsidRPr="0065678D">
              <w:rPr>
                <w:sz w:val="28"/>
                <w:szCs w:val="28"/>
              </w:rPr>
              <w:t xml:space="preserve"> Дострокове звільнення від примусового заходу виховного характеру</w:t>
            </w:r>
          </w:p>
          <w:p w:rsidR="00784025" w:rsidRPr="0065678D" w:rsidRDefault="00784025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Pr="0065678D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9" w:name="n3957"/>
            <w:bookmarkEnd w:id="19"/>
            <w:r w:rsidRPr="0065678D">
              <w:rPr>
                <w:sz w:val="28"/>
                <w:szCs w:val="28"/>
              </w:rPr>
              <w:t xml:space="preserve">1. Ухвалою суду, в межах територіальної юрисдикції якого знаходиться спеціальна навчально-виховна установа, </w:t>
            </w:r>
            <w:r w:rsidRPr="0065678D">
              <w:rPr>
                <w:i/>
                <w:sz w:val="28"/>
                <w:szCs w:val="28"/>
              </w:rPr>
              <w:t>неповнолітній</w:t>
            </w:r>
            <w:r w:rsidRPr="0065678D">
              <w:rPr>
                <w:sz w:val="28"/>
                <w:szCs w:val="28"/>
              </w:rPr>
              <w:t xml:space="preserve"> може бути достроково звільнений від примусового заходу виховного характеру в порядку, передбаченому цим Кодексом.</w:t>
            </w:r>
          </w:p>
          <w:p w:rsidR="00784025" w:rsidRPr="0065678D" w:rsidRDefault="00784025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784025" w:rsidRDefault="00784025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B977BE" w:rsidRPr="0065678D" w:rsidRDefault="00B977BE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Pr="0065678D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bookmarkStart w:id="20" w:name="n3958"/>
            <w:bookmarkEnd w:id="20"/>
            <w:r w:rsidRPr="0065678D">
              <w:rPr>
                <w:sz w:val="28"/>
                <w:szCs w:val="28"/>
              </w:rPr>
              <w:t xml:space="preserve">2. Ухвала суду може бути постановлена за наслідками клопотання неповнолітнього, його захисника, законного представника або прокурора, якщо поведінка неповнолітнього під час перебування у навчально-виховній установі свідчить про його перевиховання. Під час розгляду клопотання суд з’ясовує думку ради спеціальної навчально-виховної установи, в якій </w:t>
            </w:r>
            <w:r w:rsidRPr="0065678D">
              <w:rPr>
                <w:sz w:val="28"/>
                <w:szCs w:val="28"/>
              </w:rPr>
              <w:lastRenderedPageBreak/>
              <w:t>перебуває неповнолітній, щодо можливості його дострокового звільнення від примусового заходу виховного характеру.</w:t>
            </w:r>
          </w:p>
          <w:p w:rsidR="00AB1C00" w:rsidRPr="0065678D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rStyle w:val="rvts9"/>
                <w:sz w:val="28"/>
                <w:szCs w:val="28"/>
              </w:rPr>
            </w:pPr>
          </w:p>
        </w:tc>
        <w:tc>
          <w:tcPr>
            <w:tcW w:w="7257" w:type="dxa"/>
          </w:tcPr>
          <w:p w:rsidR="00AB1C00" w:rsidRPr="0065678D" w:rsidRDefault="00AB1C00" w:rsidP="00B977BE">
            <w:pPr>
              <w:spacing w:before="12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rStyle w:val="rvts9"/>
                <w:b/>
                <w:sz w:val="28"/>
                <w:szCs w:val="28"/>
              </w:rPr>
              <w:lastRenderedPageBreak/>
              <w:t>Стаття 502.</w:t>
            </w:r>
            <w:r w:rsidRPr="0065678D">
              <w:rPr>
                <w:rStyle w:val="apple-converted-space"/>
                <w:b/>
                <w:sz w:val="28"/>
                <w:szCs w:val="28"/>
              </w:rPr>
              <w:t> </w:t>
            </w:r>
            <w:r w:rsidRPr="0065678D">
              <w:rPr>
                <w:b/>
                <w:sz w:val="28"/>
                <w:szCs w:val="28"/>
              </w:rPr>
              <w:t xml:space="preserve">Зміна та </w:t>
            </w:r>
            <w:r w:rsidRPr="0065678D">
              <w:rPr>
                <w:sz w:val="28"/>
                <w:szCs w:val="28"/>
              </w:rPr>
              <w:t>дострокове звільнення від примусового заходу виховного характеру</w:t>
            </w:r>
          </w:p>
          <w:p w:rsidR="00B977BE" w:rsidRDefault="00B977BE" w:rsidP="000D220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AB1C00" w:rsidRDefault="00AB1C00" w:rsidP="000D220C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b/>
                <w:sz w:val="28"/>
                <w:szCs w:val="28"/>
              </w:rPr>
              <w:t xml:space="preserve">1. </w:t>
            </w:r>
            <w:r w:rsidRPr="00E05449">
              <w:rPr>
                <w:sz w:val="28"/>
                <w:szCs w:val="28"/>
              </w:rPr>
              <w:t>Ухвалою суду, в межах територіальної юрисдикції якого знаходиться спеціальна навчально-виховна установа</w:t>
            </w:r>
            <w:r w:rsidRPr="0065678D">
              <w:rPr>
                <w:b/>
                <w:sz w:val="28"/>
                <w:szCs w:val="28"/>
              </w:rPr>
              <w:t xml:space="preserve">, неповнолітньому може бути змінений вид примусового заходу виховного характеру або він </w:t>
            </w:r>
            <w:r w:rsidRPr="0065678D">
              <w:rPr>
                <w:sz w:val="28"/>
                <w:szCs w:val="28"/>
              </w:rPr>
              <w:t xml:space="preserve">може бути достроково звільнений від </w:t>
            </w:r>
            <w:r w:rsidRPr="0065678D">
              <w:rPr>
                <w:b/>
                <w:sz w:val="28"/>
                <w:szCs w:val="28"/>
              </w:rPr>
              <w:t>призначеного</w:t>
            </w:r>
            <w:r w:rsidRPr="0065678D">
              <w:rPr>
                <w:sz w:val="28"/>
                <w:szCs w:val="28"/>
              </w:rPr>
              <w:t xml:space="preserve"> примусового заходу в порядку, передбаченому цим Кодексом.</w:t>
            </w:r>
          </w:p>
          <w:p w:rsidR="00B977BE" w:rsidRPr="00B977BE" w:rsidRDefault="00B977BE" w:rsidP="000D220C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AB1C00" w:rsidRPr="0065678D" w:rsidRDefault="00AB1C00" w:rsidP="000D220C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65678D">
              <w:rPr>
                <w:sz w:val="28"/>
                <w:szCs w:val="28"/>
              </w:rPr>
              <w:t xml:space="preserve">2. Ухвала суду може бути постановлена за наслідками клопотання неповнолітнього, його захисника, законного представника або прокурора, якщо поведінка неповнолітнього під час перебування у навчально-виховній установі свідчить про його перевиховання. Під час розгляду клопотання суд з’ясовує думку ради спеціальної навчально-виховної установи, в якій </w:t>
            </w:r>
            <w:r w:rsidRPr="0065678D">
              <w:rPr>
                <w:sz w:val="28"/>
                <w:szCs w:val="28"/>
              </w:rPr>
              <w:lastRenderedPageBreak/>
              <w:t>перебуває неповнолітній, щодо можливості його дострокового звільнення від примусового заходу виховного характеру.</w:t>
            </w:r>
          </w:p>
          <w:p w:rsidR="00566DBC" w:rsidRDefault="00566DBC" w:rsidP="000D220C">
            <w:pPr>
              <w:ind w:firstLine="70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:rsidR="00AB1C00" w:rsidRDefault="00AB1C00" w:rsidP="000D220C">
            <w:pPr>
              <w:ind w:firstLine="70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65678D">
              <w:rPr>
                <w:b/>
                <w:sz w:val="28"/>
                <w:szCs w:val="28"/>
                <w:shd w:val="clear" w:color="auto" w:fill="FFFFFF"/>
              </w:rPr>
              <w:t xml:space="preserve">3. Клопотання </w:t>
            </w:r>
            <w:r w:rsidRPr="0065678D">
              <w:rPr>
                <w:b/>
                <w:sz w:val="28"/>
                <w:szCs w:val="28"/>
              </w:rPr>
              <w:t>про зміну або дострокове звільнення від примусового заходу виховного характеру</w:t>
            </w:r>
            <w:r w:rsidRPr="0065678D">
              <w:rPr>
                <w:b/>
                <w:sz w:val="28"/>
                <w:szCs w:val="28"/>
                <w:shd w:val="clear" w:color="auto" w:fill="FFFFFF"/>
              </w:rPr>
              <w:t xml:space="preserve"> розглядається протягом десяти днів з дня його надходження до суду суддею одноособово згідно з правилами судового розгляду, передбаченими</w:t>
            </w:r>
            <w:r w:rsidRPr="0065678D">
              <w:rPr>
                <w:rStyle w:val="apple-converted-space"/>
                <w:b/>
                <w:sz w:val="28"/>
                <w:szCs w:val="28"/>
                <w:shd w:val="clear" w:color="auto" w:fill="FFFFFF"/>
              </w:rPr>
              <w:t xml:space="preserve"> </w:t>
            </w:r>
            <w:hyperlink r:id="rId17" w:anchor="n2799" w:history="1">
              <w:r w:rsidRPr="0065678D">
                <w:rPr>
                  <w:rStyle w:val="a8"/>
                  <w:b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статтями 318-380</w:t>
              </w:r>
            </w:hyperlink>
            <w:r w:rsidRPr="0065678D">
              <w:rPr>
                <w:rStyle w:val="apple-converted-space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5678D">
              <w:rPr>
                <w:b/>
                <w:sz w:val="28"/>
                <w:szCs w:val="28"/>
                <w:shd w:val="clear" w:color="auto" w:fill="FFFFFF"/>
              </w:rPr>
              <w:t>цього Кодексу, з урахуванням положень цього розділу.</w:t>
            </w:r>
          </w:p>
          <w:p w:rsidR="00B977BE" w:rsidRPr="00B977BE" w:rsidRDefault="00B977BE" w:rsidP="000D220C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B47B7F" w:rsidRDefault="00B47B7F" w:rsidP="000D220C">
      <w:pPr>
        <w:ind w:firstLine="709"/>
        <w:jc w:val="both"/>
        <w:rPr>
          <w:sz w:val="28"/>
          <w:szCs w:val="28"/>
          <w:lang w:val="uk-UA"/>
        </w:rPr>
      </w:pPr>
    </w:p>
    <w:p w:rsidR="00566DBC" w:rsidRDefault="00566DBC" w:rsidP="00566DBC">
      <w:pPr>
        <w:ind w:left="1415" w:firstLine="1"/>
        <w:jc w:val="both"/>
        <w:rPr>
          <w:b/>
          <w:sz w:val="28"/>
          <w:szCs w:val="28"/>
          <w:lang w:val="uk-UA"/>
        </w:rPr>
      </w:pPr>
    </w:p>
    <w:p w:rsidR="006B3D1B" w:rsidRDefault="00566DBC" w:rsidP="00566DBC">
      <w:pPr>
        <w:ind w:left="1415" w:firstLine="1"/>
        <w:jc w:val="both"/>
        <w:rPr>
          <w:b/>
          <w:sz w:val="28"/>
          <w:szCs w:val="28"/>
          <w:lang w:val="uk-UA"/>
        </w:rPr>
      </w:pPr>
      <w:r w:rsidRPr="00566DBC">
        <w:rPr>
          <w:b/>
          <w:sz w:val="28"/>
          <w:szCs w:val="28"/>
          <w:lang w:val="uk-UA"/>
        </w:rPr>
        <w:t>Народні депутати України</w:t>
      </w:r>
      <w:r w:rsidR="000F100F">
        <w:rPr>
          <w:b/>
          <w:sz w:val="28"/>
          <w:szCs w:val="28"/>
          <w:lang w:val="uk-UA"/>
        </w:rPr>
        <w:t xml:space="preserve">    </w:t>
      </w:r>
      <w:r w:rsidR="000F100F">
        <w:rPr>
          <w:b/>
          <w:sz w:val="28"/>
          <w:szCs w:val="28"/>
          <w:lang w:val="uk-UA"/>
        </w:rPr>
        <w:tab/>
      </w:r>
      <w:r w:rsidR="000F100F">
        <w:rPr>
          <w:b/>
          <w:sz w:val="28"/>
          <w:szCs w:val="28"/>
          <w:lang w:val="uk-UA"/>
        </w:rPr>
        <w:tab/>
      </w:r>
      <w:r w:rsidR="000F100F">
        <w:rPr>
          <w:b/>
          <w:sz w:val="28"/>
          <w:szCs w:val="28"/>
          <w:lang w:val="uk-UA"/>
        </w:rPr>
        <w:tab/>
      </w:r>
      <w:r w:rsidR="000F100F">
        <w:rPr>
          <w:b/>
          <w:sz w:val="28"/>
          <w:szCs w:val="28"/>
          <w:lang w:val="uk-UA"/>
        </w:rPr>
        <w:tab/>
      </w:r>
      <w:r w:rsidR="000F100F">
        <w:rPr>
          <w:b/>
          <w:sz w:val="28"/>
          <w:szCs w:val="28"/>
          <w:lang w:val="uk-UA"/>
        </w:rPr>
        <w:tab/>
      </w:r>
      <w:r w:rsidR="000F100F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Божик</w:t>
      </w:r>
      <w:r w:rsidR="000F100F" w:rsidRPr="000F100F">
        <w:rPr>
          <w:b/>
          <w:sz w:val="28"/>
          <w:szCs w:val="28"/>
          <w:lang w:val="uk-UA"/>
        </w:rPr>
        <w:t xml:space="preserve"> </w:t>
      </w:r>
      <w:r w:rsidR="000F100F">
        <w:rPr>
          <w:b/>
          <w:sz w:val="28"/>
          <w:szCs w:val="28"/>
          <w:lang w:val="uk-UA"/>
        </w:rPr>
        <w:t>В.І.</w:t>
      </w:r>
    </w:p>
    <w:p w:rsidR="00585BE9" w:rsidRDefault="00585BE9" w:rsidP="00585BE9">
      <w:pPr>
        <w:ind w:left="9203" w:firstLine="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Козак В.В.</w:t>
      </w:r>
    </w:p>
    <w:p w:rsidR="00585BE9" w:rsidRDefault="00585BE9" w:rsidP="00585BE9">
      <w:pPr>
        <w:ind w:left="9202" w:firstLine="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Павлюк М.В.</w:t>
      </w:r>
    </w:p>
    <w:p w:rsidR="00566DBC" w:rsidRDefault="00566DBC" w:rsidP="000D220C">
      <w:pPr>
        <w:ind w:firstLine="709"/>
        <w:jc w:val="both"/>
        <w:rPr>
          <w:b/>
          <w:sz w:val="28"/>
          <w:szCs w:val="28"/>
          <w:lang w:val="uk-UA"/>
        </w:rPr>
      </w:pPr>
    </w:p>
    <w:p w:rsidR="00566DBC" w:rsidRPr="00566DBC" w:rsidRDefault="00566DBC" w:rsidP="000D220C">
      <w:pPr>
        <w:ind w:firstLine="709"/>
        <w:jc w:val="both"/>
        <w:rPr>
          <w:b/>
          <w:sz w:val="28"/>
          <w:szCs w:val="28"/>
          <w:lang w:val="uk-UA"/>
        </w:rPr>
      </w:pPr>
    </w:p>
    <w:sectPr w:rsidR="00566DBC" w:rsidRPr="00566DBC" w:rsidSect="007661B3">
      <w:headerReference w:type="even" r:id="rId18"/>
      <w:headerReference w:type="default" r:id="rId19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653" w:rsidRDefault="00E97653">
      <w:r>
        <w:separator/>
      </w:r>
    </w:p>
  </w:endnote>
  <w:endnote w:type="continuationSeparator" w:id="1">
    <w:p w:rsidR="00E97653" w:rsidRDefault="00E976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653" w:rsidRDefault="00E97653">
      <w:r>
        <w:separator/>
      </w:r>
    </w:p>
  </w:footnote>
  <w:footnote w:type="continuationSeparator" w:id="1">
    <w:p w:rsidR="00E97653" w:rsidRDefault="00E976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AE" w:rsidRDefault="00652FAE" w:rsidP="003B3C9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52FAE" w:rsidRDefault="00652FA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AE" w:rsidRDefault="00652FAE" w:rsidP="003B3C9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35A45">
      <w:rPr>
        <w:rStyle w:val="a6"/>
        <w:noProof/>
      </w:rPr>
      <w:t>10</w:t>
    </w:r>
    <w:r>
      <w:rPr>
        <w:rStyle w:val="a6"/>
      </w:rPr>
      <w:fldChar w:fldCharType="end"/>
    </w:r>
  </w:p>
  <w:p w:rsidR="00652FAE" w:rsidRDefault="00652FA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2BB7"/>
    <w:rsid w:val="000336CA"/>
    <w:rsid w:val="0004459E"/>
    <w:rsid w:val="000D00FC"/>
    <w:rsid w:val="000D220C"/>
    <w:rsid w:val="000D457B"/>
    <w:rsid w:val="000F100F"/>
    <w:rsid w:val="001B491F"/>
    <w:rsid w:val="002068B8"/>
    <w:rsid w:val="00273F6D"/>
    <w:rsid w:val="002B36FD"/>
    <w:rsid w:val="00311BDA"/>
    <w:rsid w:val="00314190"/>
    <w:rsid w:val="0038324A"/>
    <w:rsid w:val="003A6F24"/>
    <w:rsid w:val="003B3C98"/>
    <w:rsid w:val="003C597C"/>
    <w:rsid w:val="003E4066"/>
    <w:rsid w:val="004A33AA"/>
    <w:rsid w:val="004E3BAC"/>
    <w:rsid w:val="004F6C6A"/>
    <w:rsid w:val="0052678F"/>
    <w:rsid w:val="00535A45"/>
    <w:rsid w:val="00566DBC"/>
    <w:rsid w:val="00585BE9"/>
    <w:rsid w:val="005C4731"/>
    <w:rsid w:val="005E05C7"/>
    <w:rsid w:val="005E2287"/>
    <w:rsid w:val="005E7173"/>
    <w:rsid w:val="00632221"/>
    <w:rsid w:val="00642BB7"/>
    <w:rsid w:val="00652FAE"/>
    <w:rsid w:val="0065678D"/>
    <w:rsid w:val="006B08C9"/>
    <w:rsid w:val="006B3D1B"/>
    <w:rsid w:val="006E55A0"/>
    <w:rsid w:val="007661B3"/>
    <w:rsid w:val="00780E67"/>
    <w:rsid w:val="00784025"/>
    <w:rsid w:val="007A3E73"/>
    <w:rsid w:val="007F3CAA"/>
    <w:rsid w:val="00803CF8"/>
    <w:rsid w:val="00806695"/>
    <w:rsid w:val="00920AB8"/>
    <w:rsid w:val="009A7994"/>
    <w:rsid w:val="009D21C5"/>
    <w:rsid w:val="00A41E91"/>
    <w:rsid w:val="00A549BC"/>
    <w:rsid w:val="00A67FA3"/>
    <w:rsid w:val="00A93E89"/>
    <w:rsid w:val="00AB1C00"/>
    <w:rsid w:val="00AB64E1"/>
    <w:rsid w:val="00AC00B4"/>
    <w:rsid w:val="00B47B7F"/>
    <w:rsid w:val="00B75858"/>
    <w:rsid w:val="00B977BE"/>
    <w:rsid w:val="00C1127D"/>
    <w:rsid w:val="00C33E23"/>
    <w:rsid w:val="00CD13BB"/>
    <w:rsid w:val="00D0008D"/>
    <w:rsid w:val="00D77871"/>
    <w:rsid w:val="00DB0BE2"/>
    <w:rsid w:val="00E0337F"/>
    <w:rsid w:val="00E05449"/>
    <w:rsid w:val="00E97653"/>
    <w:rsid w:val="00F007F7"/>
    <w:rsid w:val="00F17698"/>
    <w:rsid w:val="00F20B16"/>
    <w:rsid w:val="00F96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aliases w:val="Знак Знак"/>
    <w:uiPriority w:val="1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7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B47B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B47B7F"/>
    <w:rPr>
      <w:rFonts w:cs="Times New Roman"/>
    </w:rPr>
  </w:style>
  <w:style w:type="paragraph" w:customStyle="1" w:styleId="a7">
    <w:name w:val="Стиль"/>
    <w:basedOn w:val="a"/>
    <w:rsid w:val="003B3C98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DB0BE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DB0BE2"/>
    <w:rPr>
      <w:rFonts w:cs="Times New Roman"/>
    </w:rPr>
  </w:style>
  <w:style w:type="character" w:styleId="a8">
    <w:name w:val="Hyperlink"/>
    <w:basedOn w:val="a0"/>
    <w:uiPriority w:val="99"/>
    <w:rsid w:val="00DB0BE2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DB0BE2"/>
    <w:rPr>
      <w:rFonts w:cs="Times New Roman"/>
    </w:rPr>
  </w:style>
  <w:style w:type="paragraph" w:customStyle="1" w:styleId="a9">
    <w:name w:val="Знак"/>
    <w:basedOn w:val="a"/>
    <w:rsid w:val="00DB0BE2"/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rsid w:val="006E55A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6E55A0"/>
    <w:rPr>
      <w:rFonts w:cs="Times New Roman"/>
      <w:sz w:val="16"/>
      <w:szCs w:val="16"/>
      <w:lang/>
    </w:rPr>
  </w:style>
  <w:style w:type="character" w:customStyle="1" w:styleId="rvts37">
    <w:name w:val="rvts37"/>
    <w:basedOn w:val="a0"/>
    <w:rsid w:val="00F007F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12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4.rada.gov.ua/laws/show/4651-17/paran1723" TargetMode="External"/><Relationship Id="rId13" Type="http://schemas.openxmlformats.org/officeDocument/2006/relationships/hyperlink" Target="http://zakon4.rada.gov.ua/laws/show/2341-14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zakon4.rada.gov.ua/laws/show/4651-17/paran1723" TargetMode="External"/><Relationship Id="rId12" Type="http://schemas.openxmlformats.org/officeDocument/2006/relationships/hyperlink" Target="http://zakon4.rada.gov.ua/laws/show/4651-17/paran3911" TargetMode="External"/><Relationship Id="rId17" Type="http://schemas.openxmlformats.org/officeDocument/2006/relationships/hyperlink" Target="http://zakon5.rada.gov.ua/laws/show/4651-17/paran2799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on5.rada.gov.ua/laws/show/2341-1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on4.rada.gov.ua/laws/show/4651-17/paran172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on5.rada.gov.ua/laws/show/4651-17/paran3911" TargetMode="External"/><Relationship Id="rId10" Type="http://schemas.openxmlformats.org/officeDocument/2006/relationships/hyperlink" Target="http://zakon4.rada.gov.ua/laws/show/2341-14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zakon4.rada.gov.ua/laws/show/4651-17/paran3911" TargetMode="External"/><Relationship Id="rId14" Type="http://schemas.openxmlformats.org/officeDocument/2006/relationships/hyperlink" Target="http://zakon4.rada.gov.ua/laws/show/4651-17/paran17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C4107-F744-4B2E-8DB7-34E95E0EB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2505</Words>
  <Characters>14279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16751</CharactersWithSpaces>
  <SharedDoc>false</SharedDoc>
  <HLinks>
    <vt:vector size="66" baseType="variant">
      <vt:variant>
        <vt:i4>589848</vt:i4>
      </vt:variant>
      <vt:variant>
        <vt:i4>30</vt:i4>
      </vt:variant>
      <vt:variant>
        <vt:i4>0</vt:i4>
      </vt:variant>
      <vt:variant>
        <vt:i4>5</vt:i4>
      </vt:variant>
      <vt:variant>
        <vt:lpwstr>http://zakon5.rada.gov.ua/laws/show/4651-17/paran2799</vt:lpwstr>
      </vt:variant>
      <vt:variant>
        <vt:lpwstr>n2799</vt:lpwstr>
      </vt:variant>
      <vt:variant>
        <vt:i4>2293802</vt:i4>
      </vt:variant>
      <vt:variant>
        <vt:i4>27</vt:i4>
      </vt:variant>
      <vt:variant>
        <vt:i4>0</vt:i4>
      </vt:variant>
      <vt:variant>
        <vt:i4>5</vt:i4>
      </vt:variant>
      <vt:variant>
        <vt:lpwstr>http://zakon5.rada.gov.ua/laws/show/2341-14</vt:lpwstr>
      </vt:variant>
      <vt:variant>
        <vt:lpwstr/>
      </vt:variant>
      <vt:variant>
        <vt:i4>720920</vt:i4>
      </vt:variant>
      <vt:variant>
        <vt:i4>24</vt:i4>
      </vt:variant>
      <vt:variant>
        <vt:i4>0</vt:i4>
      </vt:variant>
      <vt:variant>
        <vt:i4>5</vt:i4>
      </vt:variant>
      <vt:variant>
        <vt:lpwstr>http://zakon5.rada.gov.ua/laws/show/4651-17/paran3911</vt:lpwstr>
      </vt:variant>
      <vt:variant>
        <vt:lpwstr>n3935</vt:lpwstr>
      </vt:variant>
      <vt:variant>
        <vt:i4>589849</vt:i4>
      </vt:variant>
      <vt:variant>
        <vt:i4>21</vt:i4>
      </vt:variant>
      <vt:variant>
        <vt:i4>0</vt:i4>
      </vt:variant>
      <vt:variant>
        <vt:i4>5</vt:i4>
      </vt:variant>
      <vt:variant>
        <vt:lpwstr>http://zakon4.rada.gov.ua/laws/show/4651-17/paran1724</vt:lpwstr>
      </vt:variant>
      <vt:variant>
        <vt:lpwstr>n1724</vt:lpwstr>
      </vt:variant>
      <vt:variant>
        <vt:i4>2293803</vt:i4>
      </vt:variant>
      <vt:variant>
        <vt:i4>18</vt:i4>
      </vt:variant>
      <vt:variant>
        <vt:i4>0</vt:i4>
      </vt:variant>
      <vt:variant>
        <vt:i4>5</vt:i4>
      </vt:variant>
      <vt:variant>
        <vt:lpwstr>http://zakon4.rada.gov.ua/laws/show/2341-14</vt:lpwstr>
      </vt:variant>
      <vt:variant>
        <vt:lpwstr/>
      </vt:variant>
      <vt:variant>
        <vt:i4>720921</vt:i4>
      </vt:variant>
      <vt:variant>
        <vt:i4>15</vt:i4>
      </vt:variant>
      <vt:variant>
        <vt:i4>0</vt:i4>
      </vt:variant>
      <vt:variant>
        <vt:i4>5</vt:i4>
      </vt:variant>
      <vt:variant>
        <vt:lpwstr>http://zakon4.rada.gov.ua/laws/show/4651-17/paran3911</vt:lpwstr>
      </vt:variant>
      <vt:variant>
        <vt:lpwstr>n3935</vt:lpwstr>
      </vt:variant>
      <vt:variant>
        <vt:i4>589849</vt:i4>
      </vt:variant>
      <vt:variant>
        <vt:i4>12</vt:i4>
      </vt:variant>
      <vt:variant>
        <vt:i4>0</vt:i4>
      </vt:variant>
      <vt:variant>
        <vt:i4>5</vt:i4>
      </vt:variant>
      <vt:variant>
        <vt:lpwstr>http://zakon4.rada.gov.ua/laws/show/4651-17/paran1724</vt:lpwstr>
      </vt:variant>
      <vt:variant>
        <vt:lpwstr>n1724</vt:lpwstr>
      </vt:variant>
      <vt:variant>
        <vt:i4>2293803</vt:i4>
      </vt:variant>
      <vt:variant>
        <vt:i4>9</vt:i4>
      </vt:variant>
      <vt:variant>
        <vt:i4>0</vt:i4>
      </vt:variant>
      <vt:variant>
        <vt:i4>5</vt:i4>
      </vt:variant>
      <vt:variant>
        <vt:lpwstr>http://zakon4.rada.gov.ua/laws/show/2341-14</vt:lpwstr>
      </vt:variant>
      <vt:variant>
        <vt:lpwstr/>
      </vt:variant>
      <vt:variant>
        <vt:i4>720921</vt:i4>
      </vt:variant>
      <vt:variant>
        <vt:i4>6</vt:i4>
      </vt:variant>
      <vt:variant>
        <vt:i4>0</vt:i4>
      </vt:variant>
      <vt:variant>
        <vt:i4>5</vt:i4>
      </vt:variant>
      <vt:variant>
        <vt:lpwstr>http://zakon4.rada.gov.ua/laws/show/4651-17/paran3911</vt:lpwstr>
      </vt:variant>
      <vt:variant>
        <vt:lpwstr>n3935</vt:lpwstr>
      </vt:variant>
      <vt:variant>
        <vt:i4>589849</vt:i4>
      </vt:variant>
      <vt:variant>
        <vt:i4>3</vt:i4>
      </vt:variant>
      <vt:variant>
        <vt:i4>0</vt:i4>
      </vt:variant>
      <vt:variant>
        <vt:i4>5</vt:i4>
      </vt:variant>
      <vt:variant>
        <vt:lpwstr>http://zakon4.rada.gov.ua/laws/show/4651-17/paran1723</vt:lpwstr>
      </vt:variant>
      <vt:variant>
        <vt:lpwstr>n1723</vt:lpwstr>
      </vt:variant>
      <vt:variant>
        <vt:i4>589849</vt:i4>
      </vt:variant>
      <vt:variant>
        <vt:i4>0</vt:i4>
      </vt:variant>
      <vt:variant>
        <vt:i4>0</vt:i4>
      </vt:variant>
      <vt:variant>
        <vt:i4>5</vt:i4>
      </vt:variant>
      <vt:variant>
        <vt:lpwstr>http://zakon4.rada.gov.ua/laws/show/4651-17/paran1723</vt:lpwstr>
      </vt:variant>
      <vt:variant>
        <vt:lpwstr>n1723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cp:lastPrinted>2020-02-12T12:18:00Z</cp:lastPrinted>
  <dcterms:created xsi:type="dcterms:W3CDTF">2020-02-12T14:39:00Z</dcterms:created>
  <dcterms:modified xsi:type="dcterms:W3CDTF">2020-02-12T14:39:00Z</dcterms:modified>
</cp:coreProperties>
</file>