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89E" w:rsidRPr="00490506" w:rsidRDefault="00D4189E" w:rsidP="00C73E4E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90506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:rsidR="00D4189E" w:rsidRPr="00490506" w:rsidRDefault="00D4189E" w:rsidP="00C73E4E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90506">
        <w:rPr>
          <w:rFonts w:ascii="Times New Roman" w:hAnsi="Times New Roman"/>
          <w:b/>
          <w:sz w:val="28"/>
          <w:szCs w:val="28"/>
          <w:lang w:val="uk-UA"/>
        </w:rPr>
        <w:t>до проекту Закону України</w:t>
      </w:r>
    </w:p>
    <w:p w:rsidR="00D4189E" w:rsidRPr="00490506" w:rsidRDefault="00786BFB" w:rsidP="00C73E4E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</w:t>
      </w:r>
      <w:r w:rsidR="00AF27C6" w:rsidRPr="00490506">
        <w:rPr>
          <w:rFonts w:ascii="Times New Roman" w:hAnsi="Times New Roman"/>
          <w:b/>
          <w:sz w:val="28"/>
          <w:szCs w:val="28"/>
          <w:lang w:val="uk-UA"/>
        </w:rPr>
        <w:t>ро внесення змін до деяких законів України щодо охорони здоров’я населен</w:t>
      </w:r>
      <w:r>
        <w:rPr>
          <w:rFonts w:ascii="Times New Roman" w:hAnsi="Times New Roman"/>
          <w:b/>
          <w:sz w:val="28"/>
          <w:szCs w:val="28"/>
          <w:lang w:val="uk-UA"/>
        </w:rPr>
        <w:t>ня від шкідливого впливу тютюну</w:t>
      </w:r>
    </w:p>
    <w:p w:rsidR="00AF27C6" w:rsidRPr="00C73E4E" w:rsidRDefault="00AF27C6" w:rsidP="00AF27C6">
      <w:pPr>
        <w:jc w:val="center"/>
        <w:rPr>
          <w:rFonts w:ascii="Times New Roman" w:hAnsi="Times New Roman"/>
          <w:sz w:val="8"/>
          <w:szCs w:val="8"/>
          <w:lang w:val="uk-UA"/>
        </w:rPr>
      </w:pPr>
    </w:p>
    <w:p w:rsidR="00490506" w:rsidRPr="00490506" w:rsidRDefault="00490506" w:rsidP="00137EA2">
      <w:pPr>
        <w:spacing w:after="0" w:line="320" w:lineRule="exact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90506">
        <w:rPr>
          <w:rFonts w:ascii="Times New Roman" w:hAnsi="Times New Roman"/>
          <w:b/>
          <w:sz w:val="28"/>
          <w:szCs w:val="28"/>
          <w:lang w:val="uk-UA"/>
        </w:rPr>
        <w:t>1. Обґрунтування необхідності прийняття законопроекту</w:t>
      </w:r>
    </w:p>
    <w:p w:rsidR="00137EA2" w:rsidRPr="00490506" w:rsidRDefault="00D4189E" w:rsidP="00137EA2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Проект Закону України «Про внесення змін до деяких законів України щодо охорони здоров'я населення від шкідливого впливу тютюну» регулює сферу охорони здоров’я населення від шкідливого впливу тютюну і є альтернативним до проекту Закону №</w:t>
      </w:r>
      <w:r w:rsidR="0020607F" w:rsidRPr="0049050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90506">
        <w:rPr>
          <w:rFonts w:ascii="Times New Roman" w:hAnsi="Times New Roman"/>
          <w:sz w:val="28"/>
          <w:szCs w:val="28"/>
          <w:lang w:val="uk-UA"/>
        </w:rPr>
        <w:t>2813 від 28.01.2020</w:t>
      </w:r>
      <w:r w:rsidR="00834923" w:rsidRPr="00490506">
        <w:rPr>
          <w:rFonts w:ascii="Times New Roman" w:hAnsi="Times New Roman"/>
          <w:sz w:val="28"/>
          <w:szCs w:val="28"/>
          <w:lang w:val="uk-UA"/>
        </w:rPr>
        <w:t>.</w:t>
      </w:r>
    </w:p>
    <w:p w:rsidR="00834923" w:rsidRPr="00490506" w:rsidRDefault="00834923" w:rsidP="00834923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Понад 90% смертей в Україні спричинені серцево-судинними, онкологічними і респіраторними захворюваннями, а також діабетом. І в більшості випадків головною причиною ускладнень цих захворювань стає споживання тютюну.</w:t>
      </w:r>
    </w:p>
    <w:p w:rsidR="00834923" w:rsidRPr="00490506" w:rsidRDefault="00834923" w:rsidP="00834923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Внаслідок паління щороку вмирають понад 85 тисяч українців. Крім того, що споживання тютюну на 90% підвищує ризик захворюваності на рак легень та на 30% – на рак грудей, курці ще й живуть на 10-12 років менше, ніж ті люди, що не споживають тютюну.</w:t>
      </w:r>
    </w:p>
    <w:p w:rsidR="00834923" w:rsidRPr="00490506" w:rsidRDefault="00834923" w:rsidP="00834923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Все це послаблює здоров'я нації та робить її неконкурентоспроможною у світі, а також наносить державі величезних збитків через людські втрати та видатки на лікування хвороб, спричинених палінням.</w:t>
      </w:r>
    </w:p>
    <w:p w:rsidR="00834923" w:rsidRPr="00490506" w:rsidRDefault="00834923" w:rsidP="00834923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Тому боротьба з тютюнопалінням – це справа державного значення, і вона має бути врегульована та забезпечена законодавчо. Для цього потрібно на рівні законів встановлювати обмеження щодо діяльності тютюнової індустрії, зменшувати привабливість і доступність цигарок, покращувати захист людей від сигаретного диму, навчати дітей ризикам тютюнопаління з шкільного віку та фахово допомагати курцям позбутися залежності.</w:t>
      </w:r>
    </w:p>
    <w:p w:rsidR="00834923" w:rsidRPr="00490506" w:rsidRDefault="00834923" w:rsidP="00834923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90506">
        <w:rPr>
          <w:rFonts w:ascii="Times New Roman" w:hAnsi="Times New Roman"/>
          <w:sz w:val="28"/>
          <w:szCs w:val="28"/>
          <w:lang w:val="uk-UA"/>
        </w:rPr>
        <w:t>Антитютюнові</w:t>
      </w:r>
      <w:proofErr w:type="spellEnd"/>
      <w:r w:rsidRPr="00490506">
        <w:rPr>
          <w:rFonts w:ascii="Times New Roman" w:hAnsi="Times New Roman"/>
          <w:sz w:val="28"/>
          <w:szCs w:val="28"/>
          <w:lang w:val="uk-UA"/>
        </w:rPr>
        <w:t xml:space="preserve"> інструменти є одними з основних стратегій Всесвітньої організації охорони здоров'я, які закріплені у Рамковій конвенції ВООЗ із боротьби проти тютюну. Україна ратифікувала цей документ ще у 2006 році, взявши на себе зобов'язання впроваджувати ефективні законодавчі заходи з контролю над тютюном.</w:t>
      </w:r>
    </w:p>
    <w:p w:rsidR="00834923" w:rsidRPr="00490506" w:rsidRDefault="00834923" w:rsidP="00AF27C6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Відтоді Україна зробила прогрес у подоланні тютюнової епідемії, заборонивши рекламу тютюну, підвищивши ціни на сигарети, звільнивши більшість громадських місць від сигаретного диму, запровадивши попередження про шкоду куріння на пачках.</w:t>
      </w:r>
      <w:r w:rsidR="00AF27C6" w:rsidRPr="0049050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90506">
        <w:rPr>
          <w:rFonts w:ascii="Times New Roman" w:hAnsi="Times New Roman"/>
          <w:sz w:val="28"/>
          <w:szCs w:val="28"/>
          <w:lang w:val="uk-UA"/>
        </w:rPr>
        <w:t>Це дало свої плоди: кількість курців значно зменшилася, а очікувана тривалість життя в Україні поступово зросла з 68 років до 71 року.</w:t>
      </w:r>
      <w:r w:rsidR="00AF27C6" w:rsidRPr="0049050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90506">
        <w:rPr>
          <w:rFonts w:ascii="Times New Roman" w:hAnsi="Times New Roman"/>
          <w:sz w:val="28"/>
          <w:szCs w:val="28"/>
          <w:lang w:val="uk-UA"/>
        </w:rPr>
        <w:t xml:space="preserve">Але навіть такого скорочення споживання тютюну ще недостатньо для відновлення здоров'я нації до прийнятного рівня. </w:t>
      </w:r>
    </w:p>
    <w:p w:rsidR="00D83D6F" w:rsidRPr="00490506" w:rsidRDefault="00D83D6F" w:rsidP="00D83D6F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lastRenderedPageBreak/>
        <w:t>Законопроект розроблено на виконання Угоди з метою імплементації в національне законодавство Директиви 2014/40/ЄС.</w:t>
      </w:r>
      <w:r w:rsidR="00001053" w:rsidRPr="00490506">
        <w:rPr>
          <w:rFonts w:ascii="Times New Roman" w:hAnsi="Times New Roman"/>
          <w:sz w:val="28"/>
          <w:szCs w:val="28"/>
          <w:lang w:val="uk-UA"/>
        </w:rPr>
        <w:t xml:space="preserve"> Саме європейські підходи до боротьби із </w:t>
      </w:r>
      <w:proofErr w:type="spellStart"/>
      <w:r w:rsidR="00001053" w:rsidRPr="00490506">
        <w:rPr>
          <w:rFonts w:ascii="Times New Roman" w:hAnsi="Times New Roman"/>
          <w:sz w:val="28"/>
          <w:szCs w:val="28"/>
          <w:lang w:val="uk-UA"/>
        </w:rPr>
        <w:t>тютютнопалінням</w:t>
      </w:r>
      <w:proofErr w:type="spellEnd"/>
      <w:r w:rsidR="00001053" w:rsidRPr="00490506">
        <w:rPr>
          <w:rFonts w:ascii="Times New Roman" w:hAnsi="Times New Roman"/>
          <w:sz w:val="28"/>
          <w:szCs w:val="28"/>
          <w:lang w:val="uk-UA"/>
        </w:rPr>
        <w:t xml:space="preserve"> визнано одними з найефективніших у світі. </w:t>
      </w:r>
    </w:p>
    <w:p w:rsidR="00D83D6F" w:rsidRPr="00490506" w:rsidRDefault="00D83D6F" w:rsidP="00D83D6F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 xml:space="preserve">Стаття 428 Угоди зобов’язує Україну наблизити своє законодавство та практику до принципів </w:t>
      </w:r>
      <w:proofErr w:type="spellStart"/>
      <w:r w:rsidRPr="00490506">
        <w:rPr>
          <w:rFonts w:ascii="Times New Roman" w:hAnsi="Times New Roman"/>
          <w:sz w:val="28"/>
          <w:szCs w:val="28"/>
          <w:lang w:val="uk-UA"/>
        </w:rPr>
        <w:t>acquis</w:t>
      </w:r>
      <w:proofErr w:type="spellEnd"/>
      <w:r w:rsidRPr="00490506">
        <w:rPr>
          <w:rFonts w:ascii="Times New Roman" w:hAnsi="Times New Roman"/>
          <w:sz w:val="28"/>
          <w:szCs w:val="28"/>
          <w:lang w:val="uk-UA"/>
        </w:rPr>
        <w:t xml:space="preserve"> ЄС, зокрема у сфері інфекційних хвороб, служб крові, трансплантації тканин і клітин, а також тютюну. Перелік відповідних актів </w:t>
      </w:r>
      <w:proofErr w:type="spellStart"/>
      <w:r w:rsidRPr="00490506">
        <w:rPr>
          <w:rFonts w:ascii="Times New Roman" w:hAnsi="Times New Roman"/>
          <w:sz w:val="28"/>
          <w:szCs w:val="28"/>
          <w:lang w:val="uk-UA"/>
        </w:rPr>
        <w:t>acquis</w:t>
      </w:r>
      <w:proofErr w:type="spellEnd"/>
      <w:r w:rsidRPr="00490506">
        <w:rPr>
          <w:rFonts w:ascii="Times New Roman" w:hAnsi="Times New Roman"/>
          <w:sz w:val="28"/>
          <w:szCs w:val="28"/>
          <w:lang w:val="uk-UA"/>
        </w:rPr>
        <w:t xml:space="preserve"> ЄС визначено у Додатку XLІ до цієї Угоди. </w:t>
      </w:r>
    </w:p>
    <w:p w:rsidR="00D83D6F" w:rsidRPr="00490506" w:rsidRDefault="00D83D6F" w:rsidP="00D83D6F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 xml:space="preserve"> В Додатку XLІ Угоди зазначено, що протягом 2 років з дати набрання чинності, в Україні мають бути законодавчо впроваджені положення Директиви 2001/37/ЄС Європейського Парламенту та Ради ЄС від 5 червня 2001 року про наближення законодавчих, нормативних та адміністративних актів держав-членів щодо виробництва, презентації та реалізації тютюнових виробів. На даний момент законодавство України повністю відповідає вимогам Директиви 2001/37/ЄС.</w:t>
      </w:r>
    </w:p>
    <w:p w:rsidR="00D83D6F" w:rsidRPr="00490506" w:rsidRDefault="00D83D6F" w:rsidP="00D83D6F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3 квітня 2014 року Європейський парламент і Рада прийняли рішення про прийняття нової Директиви 2014/40/ЄС та скасування Директиви 2001/37/ЄC Статтею 31 Директиви 2014/40/ЄС встановлено, що «Посилання на скасовану директиву повинно тлумачитися як посилання на цю Директиву».</w:t>
      </w:r>
    </w:p>
    <w:p w:rsidR="00D4189E" w:rsidRPr="00490506" w:rsidRDefault="00D83D6F" w:rsidP="00D83D6F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 xml:space="preserve">Таким чином, зобов’язання згідно з додатком XLI до Угоди слід тлумачити, як зобов’язання України впровадити в своє національне законодавство положення Директиви 2014/40/ЄС. Зобов’язання </w:t>
      </w:r>
      <w:proofErr w:type="spellStart"/>
      <w:r w:rsidRPr="00490506">
        <w:rPr>
          <w:rFonts w:ascii="Times New Roman" w:hAnsi="Times New Roman"/>
          <w:sz w:val="28"/>
          <w:szCs w:val="28"/>
          <w:lang w:val="uk-UA"/>
        </w:rPr>
        <w:t>імплементувати</w:t>
      </w:r>
      <w:proofErr w:type="spellEnd"/>
      <w:r w:rsidRPr="00490506">
        <w:rPr>
          <w:rFonts w:ascii="Times New Roman" w:hAnsi="Times New Roman"/>
          <w:sz w:val="28"/>
          <w:szCs w:val="28"/>
          <w:lang w:val="uk-UA"/>
        </w:rPr>
        <w:t xml:space="preserve"> Директиву 2014/40/ЄС  підтверджено Планом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(постанова Кабінету Міністрів України від 25 жовтня 2017 року №1106, пункти 1389 – 1396).</w:t>
      </w:r>
    </w:p>
    <w:p w:rsidR="00D4189E" w:rsidRPr="00490506" w:rsidRDefault="00137EA2" w:rsidP="005C0FCD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 xml:space="preserve">За результатами дослідження Світового банку, повна заборона реклами тютюну скорочує куріння на 7%, тоді як часткова заборона лише призводить до переміщення реклами у незаборонені сегменти. Одним із </w:t>
      </w:r>
      <w:r w:rsidR="004B2C29" w:rsidRPr="00490506">
        <w:rPr>
          <w:rFonts w:ascii="Times New Roman" w:hAnsi="Times New Roman"/>
          <w:sz w:val="28"/>
          <w:szCs w:val="28"/>
          <w:lang w:val="uk-UA"/>
        </w:rPr>
        <w:t>заходів</w:t>
      </w:r>
      <w:r w:rsidRPr="00490506">
        <w:rPr>
          <w:rFonts w:ascii="Times New Roman" w:hAnsi="Times New Roman"/>
          <w:sz w:val="28"/>
          <w:szCs w:val="28"/>
          <w:lang w:val="uk-UA"/>
        </w:rPr>
        <w:t xml:space="preserve"> у подоланні тютюнової епідемії став ЗУ № 3778 - IV «Про внесення змін до деяких законодавчих актів України щодо заборони реклами, спонсорства та стимулювання продажу тютюнових виробів», який набув чинності 16 вересня 2012 р. </w:t>
      </w:r>
      <w:r w:rsidR="005C0FCD" w:rsidRPr="00490506">
        <w:rPr>
          <w:rFonts w:ascii="Times New Roman" w:hAnsi="Times New Roman"/>
          <w:sz w:val="28"/>
          <w:szCs w:val="28"/>
          <w:lang w:val="uk-UA"/>
        </w:rPr>
        <w:t>Разом з тим, важливим кроком у цьому напрямку має стати заборона розміщення у місцях роздрібної торгівлі рухомих світлових приладів, що привертають увагу до конкретних тютюнових виробів, демонстрації відеороликів, розміщення графічних зображень тютюнових виробів або їх елементів, розміщення будь-яких текстів поряд із тютюновими виробами. Це остаточно забезпечить повну та всеосяжну заборону на рекламу тютюнових виробів.</w:t>
      </w:r>
    </w:p>
    <w:p w:rsidR="00D4189E" w:rsidRPr="00490506" w:rsidRDefault="00FA7B11" w:rsidP="00FA7B11">
      <w:pPr>
        <w:pStyle w:val="a3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en-US" w:eastAsia="ru-RU"/>
        </w:rPr>
        <w:lastRenderedPageBreak/>
        <w:t>2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. </w:t>
      </w:r>
      <w:r w:rsidRPr="00FA7B11">
        <w:rPr>
          <w:rFonts w:ascii="Times New Roman" w:hAnsi="Times New Roman"/>
          <w:b/>
          <w:sz w:val="28"/>
          <w:szCs w:val="28"/>
          <w:lang w:val="uk-UA" w:eastAsia="ru-RU"/>
        </w:rPr>
        <w:t>Мета і цілі прийняття законопроекту</w:t>
      </w:r>
    </w:p>
    <w:p w:rsidR="00D4189E" w:rsidRDefault="00D4189E" w:rsidP="00FA7B11">
      <w:pPr>
        <w:spacing w:after="0" w:line="320" w:lineRule="exact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Головною метою законопроекту є забезпечення високого рівня захисту здоров'я людини, особливо молоді, а також для виконання зобов'язань України відповідно до Рамкової конвенції ВООЗ із боротьби проти тютюну (РКБТ)</w:t>
      </w:r>
      <w:r w:rsidR="006A52C0" w:rsidRPr="00490506">
        <w:rPr>
          <w:rFonts w:ascii="Times New Roman" w:hAnsi="Times New Roman"/>
          <w:sz w:val="28"/>
          <w:szCs w:val="28"/>
          <w:lang w:val="uk-UA"/>
        </w:rPr>
        <w:t>, а також наближення законодавчих і нормативних актів до вимог Європейського Союзу.</w:t>
      </w:r>
    </w:p>
    <w:p w:rsidR="00FA7B11" w:rsidRPr="00490506" w:rsidRDefault="00FA7B11" w:rsidP="00FA7B11">
      <w:pPr>
        <w:spacing w:after="0" w:line="320" w:lineRule="exact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A7B11" w:rsidRPr="00354C4C" w:rsidRDefault="00FA7B11" w:rsidP="00FA7B11">
      <w:pPr>
        <w:spacing w:after="0" w:line="320" w:lineRule="exact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A7B11">
        <w:rPr>
          <w:rFonts w:ascii="Times New Roman" w:hAnsi="Times New Roman"/>
          <w:b/>
          <w:sz w:val="28"/>
          <w:szCs w:val="28"/>
          <w:lang w:val="uk-UA"/>
        </w:rPr>
        <w:t>3. Загальна характеристика і основні положення проекту Закону</w:t>
      </w:r>
    </w:p>
    <w:p w:rsidR="00FA7B11" w:rsidRPr="00FA7B11" w:rsidRDefault="00FA7B11" w:rsidP="00FA7B11">
      <w:pPr>
        <w:spacing w:after="0" w:line="320" w:lineRule="exact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7B11">
        <w:rPr>
          <w:rFonts w:ascii="Times New Roman" w:hAnsi="Times New Roman"/>
          <w:sz w:val="28"/>
          <w:szCs w:val="28"/>
          <w:lang w:val="uk-UA"/>
        </w:rPr>
        <w:t>Зазначеним законопроектом пропонується внести зміни до деяких законодавчих актів, в частині:</w:t>
      </w:r>
    </w:p>
    <w:p w:rsidR="006E1C0F" w:rsidRPr="00490506" w:rsidRDefault="006A52C0" w:rsidP="00FA7B11">
      <w:pPr>
        <w:numPr>
          <w:ilvl w:val="0"/>
          <w:numId w:val="5"/>
        </w:numPr>
        <w:spacing w:after="0" w:line="320" w:lineRule="exact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 xml:space="preserve">зменшення </w:t>
      </w:r>
      <w:r w:rsidR="006E1C0F" w:rsidRPr="00490506">
        <w:rPr>
          <w:rFonts w:ascii="Times New Roman" w:hAnsi="Times New Roman"/>
          <w:sz w:val="28"/>
          <w:szCs w:val="28"/>
          <w:lang w:val="uk-UA"/>
        </w:rPr>
        <w:t>привабливості (особливо для молоді) тютюнових виробів шляхом заборони сигарет із характерним запахом та смаком, використання добавок, які асоціюються з енергійністю та життєвою силою, а також мають властивості робити викиди кольоровими;</w:t>
      </w:r>
    </w:p>
    <w:p w:rsidR="006E1C0F" w:rsidRPr="00490506" w:rsidRDefault="006E1C0F" w:rsidP="006E1C0F">
      <w:pPr>
        <w:numPr>
          <w:ilvl w:val="0"/>
          <w:numId w:val="2"/>
        </w:numPr>
        <w:spacing w:after="0" w:line="320" w:lineRule="exact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 xml:space="preserve">зниження максимальних рівнів смоли, нікотину та </w:t>
      </w:r>
      <w:proofErr w:type="spellStart"/>
      <w:r w:rsidRPr="00490506">
        <w:rPr>
          <w:rFonts w:ascii="Times New Roman" w:hAnsi="Times New Roman"/>
          <w:sz w:val="28"/>
          <w:szCs w:val="28"/>
          <w:lang w:val="uk-UA"/>
        </w:rPr>
        <w:t>монооксиду</w:t>
      </w:r>
      <w:proofErr w:type="spellEnd"/>
      <w:r w:rsidRPr="00490506">
        <w:rPr>
          <w:rFonts w:ascii="Times New Roman" w:hAnsi="Times New Roman"/>
          <w:sz w:val="28"/>
          <w:szCs w:val="28"/>
          <w:lang w:val="uk-UA"/>
        </w:rPr>
        <w:t xml:space="preserve"> вуглецю в димі сигарет;</w:t>
      </w:r>
    </w:p>
    <w:p w:rsidR="006E1C0F" w:rsidRPr="00490506" w:rsidRDefault="006E1C0F" w:rsidP="006E1C0F">
      <w:pPr>
        <w:numPr>
          <w:ilvl w:val="0"/>
          <w:numId w:val="2"/>
        </w:numPr>
        <w:spacing w:after="0" w:line="320" w:lineRule="exact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заборони розміщення на ринку тютюну для перорального застосування;</w:t>
      </w:r>
    </w:p>
    <w:p w:rsidR="006E1C0F" w:rsidRPr="00490506" w:rsidRDefault="006E1C0F" w:rsidP="006E1C0F">
      <w:pPr>
        <w:numPr>
          <w:ilvl w:val="0"/>
          <w:numId w:val="2"/>
        </w:numPr>
        <w:spacing w:after="0" w:line="320" w:lineRule="exact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зменшення привабливості тютюнових виробів шляхом запровадження європейських стандартів маркування та упаковки – медичні попередження займатимуть майже всю поверхню пачки, окрім текстового попередження будуть розміщенні графічні зображення;</w:t>
      </w:r>
    </w:p>
    <w:p w:rsidR="006E1C0F" w:rsidRPr="00490506" w:rsidRDefault="006E1C0F" w:rsidP="006E1C0F">
      <w:pPr>
        <w:numPr>
          <w:ilvl w:val="0"/>
          <w:numId w:val="2"/>
        </w:numPr>
        <w:spacing w:after="0" w:line="320" w:lineRule="exact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регулювання новітніх тютюнових виробів, електронних сигарет, а також трав’яних виробів, призначених для куріння;</w:t>
      </w:r>
    </w:p>
    <w:p w:rsidR="006E1C0F" w:rsidRPr="00490506" w:rsidRDefault="006E1C0F" w:rsidP="006E1C0F">
      <w:pPr>
        <w:numPr>
          <w:ilvl w:val="0"/>
          <w:numId w:val="2"/>
        </w:numPr>
        <w:spacing w:after="0" w:line="320" w:lineRule="exact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повн</w:t>
      </w:r>
      <w:r w:rsidR="00FA7B11">
        <w:rPr>
          <w:rFonts w:ascii="Times New Roman" w:hAnsi="Times New Roman"/>
          <w:sz w:val="28"/>
          <w:szCs w:val="28"/>
          <w:lang w:val="uk-UA"/>
        </w:rPr>
        <w:t>ої</w:t>
      </w:r>
      <w:r w:rsidRPr="00490506">
        <w:rPr>
          <w:rFonts w:ascii="Times New Roman" w:hAnsi="Times New Roman"/>
          <w:sz w:val="28"/>
          <w:szCs w:val="28"/>
          <w:lang w:val="uk-UA"/>
        </w:rPr>
        <w:t xml:space="preserve"> заборон</w:t>
      </w:r>
      <w:r w:rsidR="00FA7B11">
        <w:rPr>
          <w:rFonts w:ascii="Times New Roman" w:hAnsi="Times New Roman"/>
          <w:sz w:val="28"/>
          <w:szCs w:val="28"/>
          <w:lang w:val="uk-UA"/>
        </w:rPr>
        <w:t>и</w:t>
      </w:r>
      <w:r w:rsidRPr="00490506">
        <w:rPr>
          <w:rFonts w:ascii="Times New Roman" w:hAnsi="Times New Roman"/>
          <w:sz w:val="28"/>
          <w:szCs w:val="28"/>
          <w:lang w:val="uk-UA"/>
        </w:rPr>
        <w:t xml:space="preserve"> реклами тютюнових виробів, у першу чергу шляхом усунення можливості маніпулювати </w:t>
      </w:r>
      <w:proofErr w:type="spellStart"/>
      <w:r w:rsidRPr="00490506">
        <w:rPr>
          <w:rFonts w:ascii="Times New Roman" w:hAnsi="Times New Roman"/>
          <w:sz w:val="28"/>
          <w:szCs w:val="28"/>
          <w:lang w:val="uk-UA"/>
        </w:rPr>
        <w:t>підсвіткою</w:t>
      </w:r>
      <w:proofErr w:type="spellEnd"/>
      <w:r w:rsidRPr="00490506">
        <w:rPr>
          <w:rFonts w:ascii="Times New Roman" w:hAnsi="Times New Roman"/>
          <w:sz w:val="28"/>
          <w:szCs w:val="28"/>
          <w:lang w:val="uk-UA"/>
        </w:rPr>
        <w:t>, відеоматеріалами та рекламними текстами у точках продажу тютюнових виробів.</w:t>
      </w:r>
    </w:p>
    <w:p w:rsidR="00433B39" w:rsidRPr="00490506" w:rsidRDefault="00433B39" w:rsidP="00433B39">
      <w:pPr>
        <w:spacing w:after="0" w:line="320" w:lineRule="exact"/>
        <w:ind w:left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33B39" w:rsidRPr="00490506" w:rsidRDefault="00433B39" w:rsidP="00433B39">
      <w:pPr>
        <w:spacing w:after="0" w:line="320" w:lineRule="exact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90506">
        <w:rPr>
          <w:rFonts w:ascii="Times New Roman" w:hAnsi="Times New Roman"/>
          <w:b/>
          <w:sz w:val="28"/>
          <w:szCs w:val="28"/>
          <w:lang w:val="uk-UA"/>
        </w:rPr>
        <w:t xml:space="preserve">4. Стан нормативно-правової бази у </w:t>
      </w:r>
      <w:r w:rsidR="00C73E4E" w:rsidRPr="00C73E4E">
        <w:rPr>
          <w:rFonts w:ascii="Times New Roman" w:hAnsi="Times New Roman"/>
          <w:b/>
          <w:sz w:val="28"/>
          <w:szCs w:val="28"/>
          <w:lang w:val="uk-UA"/>
        </w:rPr>
        <w:t>даній</w:t>
      </w:r>
      <w:r w:rsidRPr="00490506">
        <w:rPr>
          <w:rFonts w:ascii="Times New Roman" w:hAnsi="Times New Roman"/>
          <w:b/>
          <w:sz w:val="28"/>
          <w:szCs w:val="28"/>
          <w:lang w:val="uk-UA"/>
        </w:rPr>
        <w:t xml:space="preserve"> сфері правового регулювання</w:t>
      </w:r>
    </w:p>
    <w:p w:rsidR="00433B39" w:rsidRPr="00490506" w:rsidRDefault="00433B39" w:rsidP="00433B39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Основними нормативно-правовими актами в цій сфері є:</w:t>
      </w:r>
    </w:p>
    <w:p w:rsidR="00433B39" w:rsidRPr="00490506" w:rsidRDefault="00433B39" w:rsidP="00433B39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Закон України «Про заходи щодо попередження та зменшення вживання тютюнових виробів і їх шкідливого впливу на здоров'я населення»;</w:t>
      </w:r>
    </w:p>
    <w:p w:rsidR="00433B39" w:rsidRPr="00490506" w:rsidRDefault="00433B39" w:rsidP="00433B39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Закон України «Про державне регулювання виробництва і обігу спирту етилового, коньячного і плодового, алкогольних напоїв та тютюнових виробів»;</w:t>
      </w:r>
    </w:p>
    <w:p w:rsidR="00433B39" w:rsidRPr="00490506" w:rsidRDefault="00433B39" w:rsidP="00433B39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Закон України «Про рекламу»;</w:t>
      </w:r>
    </w:p>
    <w:p w:rsidR="00433B39" w:rsidRPr="00490506" w:rsidRDefault="00433B39" w:rsidP="00433B39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Кодекс України про адміністративні правопорушення;</w:t>
      </w:r>
    </w:p>
    <w:p w:rsidR="00433B39" w:rsidRPr="00490506" w:rsidRDefault="00433B39" w:rsidP="00433B39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 xml:space="preserve">Рамкова Конвенція Всесвітньої організації охорони здоров'я із боротьби проти тютюну, </w:t>
      </w:r>
    </w:p>
    <w:p w:rsidR="00433B39" w:rsidRPr="00490506" w:rsidRDefault="00433B39" w:rsidP="00433B39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lastRenderedPageBreak/>
        <w:t>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</w:t>
      </w:r>
    </w:p>
    <w:p w:rsidR="00FC1EFA" w:rsidRPr="00490506" w:rsidRDefault="00FC1EFA" w:rsidP="00FC1EFA">
      <w:pPr>
        <w:spacing w:after="0" w:line="320" w:lineRule="exact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C1EFA" w:rsidRPr="00490506" w:rsidRDefault="00FC1EFA" w:rsidP="00FC1EFA">
      <w:pPr>
        <w:spacing w:after="0" w:line="320" w:lineRule="exact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90506">
        <w:rPr>
          <w:rFonts w:ascii="Times New Roman" w:hAnsi="Times New Roman"/>
          <w:b/>
          <w:sz w:val="28"/>
          <w:szCs w:val="28"/>
          <w:lang w:val="uk-UA"/>
        </w:rPr>
        <w:t>5. Фінансово-економічне обґрунтування</w:t>
      </w:r>
    </w:p>
    <w:p w:rsidR="00FC1EFA" w:rsidRPr="00490506" w:rsidRDefault="00FC1EFA" w:rsidP="00FC1EFA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На момент внесення проект не потребує додаткових витрат Державного бюджету України.</w:t>
      </w:r>
    </w:p>
    <w:p w:rsidR="00FC1EFA" w:rsidRPr="00490506" w:rsidRDefault="00FC1EFA" w:rsidP="00FC1EFA">
      <w:pPr>
        <w:ind w:firstLine="708"/>
        <w:rPr>
          <w:rFonts w:ascii="Times New Roman" w:hAnsi="Times New Roman"/>
          <w:b/>
          <w:sz w:val="28"/>
          <w:szCs w:val="28"/>
          <w:lang w:val="uk-UA"/>
        </w:rPr>
      </w:pPr>
    </w:p>
    <w:p w:rsidR="00FC1EFA" w:rsidRPr="00490506" w:rsidRDefault="00FC1EFA" w:rsidP="00FC1EFA">
      <w:pPr>
        <w:ind w:firstLine="708"/>
        <w:rPr>
          <w:rFonts w:ascii="Times New Roman" w:hAnsi="Times New Roman"/>
          <w:b/>
          <w:sz w:val="28"/>
          <w:szCs w:val="28"/>
          <w:lang w:val="uk-UA"/>
        </w:rPr>
      </w:pPr>
      <w:r w:rsidRPr="00490506">
        <w:rPr>
          <w:rFonts w:ascii="Times New Roman" w:hAnsi="Times New Roman"/>
          <w:b/>
          <w:sz w:val="28"/>
          <w:szCs w:val="28"/>
          <w:lang w:val="uk-UA"/>
        </w:rPr>
        <w:t xml:space="preserve">6. </w:t>
      </w:r>
      <w:r w:rsidR="00C73E4E" w:rsidRPr="00C73E4E">
        <w:rPr>
          <w:rFonts w:ascii="Times New Roman" w:hAnsi="Times New Roman"/>
          <w:b/>
          <w:sz w:val="28"/>
          <w:szCs w:val="28"/>
          <w:lang w:val="uk-UA"/>
        </w:rPr>
        <w:t>Прогноз соціально-економічних та інших наслідків прийняття законопроекту</w:t>
      </w:r>
    </w:p>
    <w:p w:rsidR="00FC1EFA" w:rsidRPr="00490506" w:rsidRDefault="00FC1EFA" w:rsidP="00FC1EFA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Ухвалення законопроекту дозволить завершити запровадження в Україні європейської моделі регулювання питань зменшення споживання тютюнових виробів, особливо серед молоді, що сприятиме скороченню поширеності куріння серед населення, та поступово призведе до покращення здоров’я людей.</w:t>
      </w:r>
    </w:p>
    <w:p w:rsidR="00FC1EFA" w:rsidRPr="00490506" w:rsidRDefault="00BE36B3" w:rsidP="00FC1EFA">
      <w:pPr>
        <w:spacing w:after="0" w:line="320" w:lineRule="exac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490506">
        <w:rPr>
          <w:rFonts w:ascii="Times New Roman" w:hAnsi="Times New Roman"/>
          <w:sz w:val="28"/>
          <w:szCs w:val="28"/>
          <w:lang w:val="uk-UA"/>
        </w:rPr>
        <w:t>Окрім того, п</w:t>
      </w:r>
      <w:r w:rsidR="00FC1EFA" w:rsidRPr="00490506">
        <w:rPr>
          <w:rFonts w:ascii="Times New Roman" w:hAnsi="Times New Roman"/>
          <w:sz w:val="28"/>
          <w:szCs w:val="28"/>
          <w:lang w:val="uk-UA"/>
        </w:rPr>
        <w:t>рийняття законопроекту дозволить повністю адаптувати вітчизняне законодавство до вимог Директиви 2014/40/ЄС, що забезпечить якісне та ефективне регулювання у сфері виробництва, обігу, заборони реклами та спонсорства тютюнових виробів, електронних сигарет і трав’яних виробів для куріння.</w:t>
      </w:r>
    </w:p>
    <w:p w:rsidR="00FC1EFA" w:rsidRDefault="00FC1EFA" w:rsidP="00FC1EFA">
      <w:pPr>
        <w:rPr>
          <w:rFonts w:ascii="Times New Roman" w:hAnsi="Times New Roman"/>
          <w:sz w:val="28"/>
          <w:szCs w:val="28"/>
          <w:lang w:val="uk-UA"/>
        </w:rPr>
      </w:pPr>
    </w:p>
    <w:p w:rsidR="00A666EC" w:rsidRPr="00A666EC" w:rsidRDefault="00A666EC" w:rsidP="00FC1EFA">
      <w:pPr>
        <w:rPr>
          <w:rFonts w:ascii="Times New Roman" w:hAnsi="Times New Roman"/>
          <w:b/>
          <w:sz w:val="28"/>
          <w:szCs w:val="28"/>
          <w:lang w:val="uk-UA"/>
        </w:rPr>
      </w:pPr>
      <w:r w:rsidRPr="00A666EC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     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</w:t>
      </w:r>
      <w:r w:rsidRPr="00A666EC">
        <w:rPr>
          <w:rFonts w:ascii="Times New Roman" w:hAnsi="Times New Roman"/>
          <w:b/>
          <w:sz w:val="28"/>
          <w:szCs w:val="28"/>
          <w:lang w:val="uk-UA"/>
        </w:rPr>
        <w:t xml:space="preserve">               </w:t>
      </w:r>
      <w:r w:rsidR="00386A1B" w:rsidRPr="00A666EC">
        <w:rPr>
          <w:rFonts w:ascii="Times New Roman" w:hAnsi="Times New Roman"/>
          <w:b/>
          <w:sz w:val="28"/>
          <w:szCs w:val="28"/>
          <w:lang w:val="uk-UA"/>
        </w:rPr>
        <w:t xml:space="preserve">Д.С. </w:t>
      </w:r>
      <w:bookmarkStart w:id="0" w:name="_GoBack"/>
      <w:bookmarkEnd w:id="0"/>
      <w:r w:rsidRPr="00A666EC">
        <w:rPr>
          <w:rFonts w:ascii="Times New Roman" w:hAnsi="Times New Roman"/>
          <w:b/>
          <w:sz w:val="28"/>
          <w:szCs w:val="28"/>
          <w:lang w:val="uk-UA"/>
        </w:rPr>
        <w:t xml:space="preserve">Чорний </w:t>
      </w:r>
    </w:p>
    <w:p w:rsidR="00386A1B" w:rsidRPr="00A666EC" w:rsidRDefault="00386A1B">
      <w:pPr>
        <w:rPr>
          <w:rFonts w:ascii="Times New Roman" w:hAnsi="Times New Roman"/>
          <w:b/>
          <w:sz w:val="28"/>
          <w:szCs w:val="28"/>
          <w:lang w:val="uk-UA"/>
        </w:rPr>
      </w:pPr>
    </w:p>
    <w:sectPr w:rsidR="00386A1B" w:rsidRPr="00A666EC" w:rsidSect="00A848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B0EDD"/>
    <w:multiLevelType w:val="hybridMultilevel"/>
    <w:tmpl w:val="BBCC1F4C"/>
    <w:lvl w:ilvl="0" w:tplc="971C8C3E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19C3E99"/>
    <w:multiLevelType w:val="hybridMultilevel"/>
    <w:tmpl w:val="AC98F77E"/>
    <w:lvl w:ilvl="0" w:tplc="D04A350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ascii="Times New Roman" w:hAnsi="Times New Roman" w:cs="Times New Roman"/>
      </w:rPr>
    </w:lvl>
  </w:abstractNum>
  <w:abstractNum w:abstractNumId="2">
    <w:nsid w:val="2B232193"/>
    <w:multiLevelType w:val="hybridMultilevel"/>
    <w:tmpl w:val="9F1A1F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E1164A"/>
    <w:multiLevelType w:val="hybridMultilevel"/>
    <w:tmpl w:val="739E1632"/>
    <w:lvl w:ilvl="0" w:tplc="0422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4">
    <w:nsid w:val="7FA11597"/>
    <w:multiLevelType w:val="hybridMultilevel"/>
    <w:tmpl w:val="79B8FF04"/>
    <w:lvl w:ilvl="0" w:tplc="27F8BC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53C1"/>
    <w:rsid w:val="00001053"/>
    <w:rsid w:val="00037194"/>
    <w:rsid w:val="00137D47"/>
    <w:rsid w:val="00137EA2"/>
    <w:rsid w:val="0020607F"/>
    <w:rsid w:val="00321B65"/>
    <w:rsid w:val="00354C4C"/>
    <w:rsid w:val="00386A1B"/>
    <w:rsid w:val="00433B39"/>
    <w:rsid w:val="00485E6E"/>
    <w:rsid w:val="00490506"/>
    <w:rsid w:val="004B2C29"/>
    <w:rsid w:val="0053134E"/>
    <w:rsid w:val="005C0FCD"/>
    <w:rsid w:val="00622369"/>
    <w:rsid w:val="00672A58"/>
    <w:rsid w:val="00677C7A"/>
    <w:rsid w:val="006A52C0"/>
    <w:rsid w:val="006E1C0F"/>
    <w:rsid w:val="00786BFB"/>
    <w:rsid w:val="007E5E7C"/>
    <w:rsid w:val="00834923"/>
    <w:rsid w:val="00840D68"/>
    <w:rsid w:val="00856549"/>
    <w:rsid w:val="008E53C1"/>
    <w:rsid w:val="0091381A"/>
    <w:rsid w:val="00977EF4"/>
    <w:rsid w:val="009C6DAC"/>
    <w:rsid w:val="00A1499C"/>
    <w:rsid w:val="00A666EC"/>
    <w:rsid w:val="00A84858"/>
    <w:rsid w:val="00AF27C6"/>
    <w:rsid w:val="00BE36B3"/>
    <w:rsid w:val="00C26203"/>
    <w:rsid w:val="00C73E4E"/>
    <w:rsid w:val="00CB5D12"/>
    <w:rsid w:val="00D4189E"/>
    <w:rsid w:val="00D83D6F"/>
    <w:rsid w:val="00E12570"/>
    <w:rsid w:val="00FA7B11"/>
    <w:rsid w:val="00FC1EFA"/>
    <w:rsid w:val="00FD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858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89E"/>
    <w:pPr>
      <w:ind w:left="720"/>
      <w:contextualSpacing/>
    </w:pPr>
    <w:rPr>
      <w:rFonts w:eastAsia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5069</Words>
  <Characters>2890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Krohmal</cp:lastModifiedBy>
  <cp:revision>4</cp:revision>
  <dcterms:created xsi:type="dcterms:W3CDTF">2020-02-13T01:09:00Z</dcterms:created>
  <dcterms:modified xsi:type="dcterms:W3CDTF">2020-02-13T02:11:00Z</dcterms:modified>
</cp:coreProperties>
</file>