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04B" w:rsidRPr="00F46032" w:rsidRDefault="0024304B" w:rsidP="0041675E">
      <w:pPr>
        <w:jc w:val="center"/>
        <w:rPr>
          <w:b/>
          <w:bCs/>
          <w:sz w:val="28"/>
          <w:szCs w:val="28"/>
        </w:rPr>
      </w:pPr>
      <w:r w:rsidRPr="00F46032">
        <w:rPr>
          <w:b/>
          <w:bCs/>
          <w:sz w:val="28"/>
          <w:szCs w:val="28"/>
        </w:rPr>
        <w:t>ПОРІВНЯЛЬНА ТАБЛИЦЯ</w:t>
      </w:r>
    </w:p>
    <w:p w:rsidR="0024304B" w:rsidRDefault="0024304B" w:rsidP="0041675E">
      <w:pPr>
        <w:jc w:val="center"/>
        <w:rPr>
          <w:b/>
          <w:bCs/>
          <w:sz w:val="28"/>
          <w:szCs w:val="28"/>
        </w:rPr>
      </w:pPr>
      <w:r w:rsidRPr="00F46032">
        <w:rPr>
          <w:b/>
          <w:bCs/>
          <w:sz w:val="28"/>
          <w:szCs w:val="28"/>
        </w:rPr>
        <w:t xml:space="preserve">до проекту Закону України </w:t>
      </w:r>
      <w:r w:rsidRPr="004B31FC">
        <w:rPr>
          <w:b/>
          <w:bCs/>
          <w:sz w:val="28"/>
          <w:szCs w:val="28"/>
        </w:rPr>
        <w:t xml:space="preserve">Про відновлення дії Закону України </w:t>
      </w:r>
    </w:p>
    <w:p w:rsidR="0024304B" w:rsidRDefault="0024304B" w:rsidP="0041675E">
      <w:pPr>
        <w:jc w:val="center"/>
        <w:rPr>
          <w:b/>
          <w:bCs/>
          <w:sz w:val="28"/>
          <w:szCs w:val="28"/>
          <w:lang w:val="ru-RU"/>
        </w:rPr>
      </w:pPr>
      <w:r w:rsidRPr="004B31FC">
        <w:rPr>
          <w:b/>
          <w:bCs/>
          <w:sz w:val="28"/>
          <w:szCs w:val="28"/>
        </w:rPr>
        <w:t>"Про перелік об'єктів права державної власності, що не підлягають приватизації"</w:t>
      </w:r>
    </w:p>
    <w:p w:rsidR="0024304B" w:rsidRDefault="0024304B" w:rsidP="0041675E">
      <w:pPr>
        <w:jc w:val="center"/>
        <w:rPr>
          <w:b/>
          <w:bCs/>
          <w:sz w:val="28"/>
          <w:szCs w:val="28"/>
          <w:lang w:val="ru-RU"/>
        </w:rPr>
      </w:pPr>
    </w:p>
    <w:p w:rsidR="0024304B" w:rsidRPr="00276BCD" w:rsidRDefault="0024304B" w:rsidP="0041675E">
      <w:pPr>
        <w:jc w:val="center"/>
        <w:rPr>
          <w:b/>
          <w:bCs/>
          <w:sz w:val="28"/>
          <w:szCs w:val="28"/>
        </w:rPr>
      </w:pPr>
      <w:r>
        <w:rPr>
          <w:b/>
          <w:bCs/>
          <w:sz w:val="28"/>
          <w:szCs w:val="28"/>
        </w:rPr>
        <w:t>ПРИКІНЦЕВІ ПОЛОЖЕННЯ</w:t>
      </w:r>
    </w:p>
    <w:p w:rsidR="0024304B" w:rsidRPr="00F46032" w:rsidRDefault="0024304B" w:rsidP="0041675E">
      <w:pPr>
        <w:jc w:val="center"/>
        <w:rPr>
          <w:b/>
          <w:bCs/>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91"/>
        <w:gridCol w:w="7395"/>
      </w:tblGrid>
      <w:tr w:rsidR="0024304B" w:rsidRPr="00F46032">
        <w:tc>
          <w:tcPr>
            <w:tcW w:w="7676" w:type="dxa"/>
          </w:tcPr>
          <w:p w:rsidR="0024304B" w:rsidRPr="008C2AB6" w:rsidRDefault="0024304B" w:rsidP="008C2AB6">
            <w:pPr>
              <w:jc w:val="center"/>
              <w:rPr>
                <w:b/>
                <w:bCs/>
                <w:sz w:val="28"/>
                <w:szCs w:val="28"/>
              </w:rPr>
            </w:pPr>
          </w:p>
          <w:p w:rsidR="0024304B" w:rsidRPr="008C2AB6" w:rsidRDefault="0024304B" w:rsidP="008C2AB6">
            <w:pPr>
              <w:jc w:val="center"/>
              <w:rPr>
                <w:b/>
                <w:bCs/>
                <w:sz w:val="28"/>
                <w:szCs w:val="28"/>
              </w:rPr>
            </w:pPr>
            <w:r w:rsidRPr="008C2AB6">
              <w:rPr>
                <w:b/>
                <w:bCs/>
                <w:sz w:val="28"/>
                <w:szCs w:val="28"/>
              </w:rPr>
              <w:t>Зміст положення (норми) чинного законодавства</w:t>
            </w:r>
          </w:p>
          <w:p w:rsidR="0024304B" w:rsidRPr="008C2AB6" w:rsidRDefault="0024304B" w:rsidP="008C2AB6">
            <w:pPr>
              <w:jc w:val="center"/>
              <w:rPr>
                <w:b/>
                <w:bCs/>
                <w:sz w:val="28"/>
                <w:szCs w:val="28"/>
              </w:rPr>
            </w:pPr>
          </w:p>
        </w:tc>
        <w:tc>
          <w:tcPr>
            <w:tcW w:w="7676" w:type="dxa"/>
          </w:tcPr>
          <w:p w:rsidR="0024304B" w:rsidRPr="008C2AB6" w:rsidRDefault="0024304B" w:rsidP="008C2AB6">
            <w:pPr>
              <w:jc w:val="center"/>
              <w:rPr>
                <w:b/>
                <w:bCs/>
                <w:sz w:val="28"/>
                <w:szCs w:val="28"/>
              </w:rPr>
            </w:pPr>
          </w:p>
          <w:p w:rsidR="0024304B" w:rsidRPr="008C2AB6" w:rsidRDefault="0024304B" w:rsidP="008C2AB6">
            <w:pPr>
              <w:jc w:val="center"/>
              <w:rPr>
                <w:b/>
                <w:bCs/>
                <w:sz w:val="28"/>
                <w:szCs w:val="28"/>
              </w:rPr>
            </w:pPr>
            <w:r w:rsidRPr="008C2AB6">
              <w:rPr>
                <w:b/>
                <w:bCs/>
                <w:sz w:val="28"/>
                <w:szCs w:val="28"/>
              </w:rPr>
              <w:t>Зміст положення (норми) запропонованого проекту акта</w:t>
            </w:r>
          </w:p>
          <w:p w:rsidR="0024304B" w:rsidRPr="008C2AB6" w:rsidRDefault="0024304B" w:rsidP="008C2AB6">
            <w:pPr>
              <w:jc w:val="center"/>
              <w:rPr>
                <w:b/>
                <w:bCs/>
                <w:sz w:val="28"/>
                <w:szCs w:val="28"/>
              </w:rPr>
            </w:pPr>
          </w:p>
        </w:tc>
      </w:tr>
      <w:tr w:rsidR="0024304B" w:rsidRPr="00276BCD">
        <w:tc>
          <w:tcPr>
            <w:tcW w:w="15352" w:type="dxa"/>
            <w:gridSpan w:val="2"/>
          </w:tcPr>
          <w:p w:rsidR="0024304B" w:rsidRPr="00276BCD" w:rsidRDefault="0024304B" w:rsidP="008C2AB6">
            <w:pPr>
              <w:jc w:val="center"/>
              <w:rPr>
                <w:b/>
                <w:bCs/>
                <w:color w:val="000000"/>
                <w:sz w:val="28"/>
                <w:szCs w:val="28"/>
              </w:rPr>
            </w:pPr>
          </w:p>
          <w:p w:rsidR="0024304B" w:rsidRPr="00276BCD" w:rsidRDefault="0024304B" w:rsidP="008C2AB6">
            <w:pPr>
              <w:jc w:val="center"/>
              <w:rPr>
                <w:b/>
                <w:bCs/>
                <w:sz w:val="28"/>
                <w:szCs w:val="28"/>
              </w:rPr>
            </w:pPr>
            <w:r w:rsidRPr="00276BCD">
              <w:rPr>
                <w:b/>
                <w:bCs/>
                <w:color w:val="000000"/>
                <w:sz w:val="28"/>
                <w:szCs w:val="28"/>
              </w:rPr>
              <w:t xml:space="preserve">Закон України </w:t>
            </w:r>
            <w:r w:rsidRPr="00276BCD">
              <w:rPr>
                <w:b/>
                <w:bCs/>
                <w:sz w:val="28"/>
                <w:szCs w:val="28"/>
              </w:rPr>
              <w:t>"Про приватизацію державного і комунального майна"</w:t>
            </w:r>
          </w:p>
          <w:p w:rsidR="0024304B" w:rsidRPr="00276BCD" w:rsidRDefault="0024304B" w:rsidP="008C2AB6">
            <w:pPr>
              <w:jc w:val="center"/>
              <w:rPr>
                <w:b/>
                <w:bCs/>
                <w:sz w:val="28"/>
                <w:szCs w:val="28"/>
              </w:rPr>
            </w:pPr>
          </w:p>
        </w:tc>
      </w:tr>
      <w:tr w:rsidR="0024304B" w:rsidRPr="00F46032">
        <w:tc>
          <w:tcPr>
            <w:tcW w:w="7676" w:type="dxa"/>
          </w:tcPr>
          <w:p w:rsidR="0024304B" w:rsidRPr="00276BCD" w:rsidRDefault="0024304B" w:rsidP="00276BCD">
            <w:pPr>
              <w:ind w:firstLine="567"/>
              <w:jc w:val="both"/>
              <w:rPr>
                <w:sz w:val="28"/>
                <w:szCs w:val="28"/>
              </w:rPr>
            </w:pPr>
            <w:r w:rsidRPr="00276BCD">
              <w:rPr>
                <w:sz w:val="28"/>
                <w:szCs w:val="28"/>
              </w:rPr>
              <w:t>Стаття 4. Об'єкти приватизації</w:t>
            </w:r>
          </w:p>
          <w:p w:rsidR="0024304B" w:rsidRPr="00276BCD" w:rsidRDefault="0024304B" w:rsidP="00276BCD">
            <w:pPr>
              <w:ind w:firstLine="567"/>
              <w:jc w:val="both"/>
              <w:rPr>
                <w:sz w:val="28"/>
                <w:szCs w:val="28"/>
              </w:rPr>
            </w:pPr>
          </w:p>
          <w:p w:rsidR="0024304B" w:rsidRPr="00276BCD" w:rsidRDefault="0024304B" w:rsidP="00276BCD">
            <w:pPr>
              <w:ind w:firstLine="567"/>
              <w:jc w:val="both"/>
              <w:rPr>
                <w:sz w:val="28"/>
                <w:szCs w:val="28"/>
              </w:rPr>
            </w:pPr>
            <w:r w:rsidRPr="00276BCD">
              <w:rPr>
                <w:sz w:val="28"/>
                <w:szCs w:val="28"/>
              </w:rPr>
              <w:t>1. До об'єктів державної і комунальної власності, що підлягають приватизації, належать усі об'єкти права державної і комунальної власності, крім тих, приватизація яких прямо заборонена цим Законом та іншими законами України.</w:t>
            </w:r>
          </w:p>
          <w:p w:rsidR="0024304B" w:rsidRDefault="0024304B" w:rsidP="00276BCD">
            <w:pPr>
              <w:ind w:firstLine="567"/>
              <w:jc w:val="both"/>
              <w:rPr>
                <w:sz w:val="28"/>
                <w:szCs w:val="28"/>
              </w:rPr>
            </w:pPr>
            <w:r w:rsidRPr="00276BCD">
              <w:rPr>
                <w:sz w:val="28"/>
                <w:szCs w:val="28"/>
              </w:rPr>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rsidR="0024304B" w:rsidRDefault="0024304B" w:rsidP="00276BCD">
            <w:pPr>
              <w:ind w:firstLine="567"/>
              <w:jc w:val="both"/>
              <w:rPr>
                <w:sz w:val="28"/>
                <w:szCs w:val="28"/>
              </w:rPr>
            </w:pPr>
            <w:r>
              <w:rPr>
                <w:sz w:val="28"/>
                <w:szCs w:val="28"/>
              </w:rPr>
              <w:t>…</w:t>
            </w:r>
          </w:p>
          <w:p w:rsidR="0024304B" w:rsidRPr="00276BCD" w:rsidRDefault="0024304B" w:rsidP="00276BCD">
            <w:pPr>
              <w:ind w:firstLine="567"/>
              <w:jc w:val="both"/>
              <w:rPr>
                <w:sz w:val="28"/>
                <w:szCs w:val="28"/>
              </w:rPr>
            </w:pPr>
            <w:r w:rsidRPr="00276BCD">
              <w:rPr>
                <w:sz w:val="28"/>
                <w:szCs w:val="28"/>
              </w:rPr>
              <w:t>підприємства, що здійснюють виробництво об'єктів космічної діяльності;</w:t>
            </w:r>
          </w:p>
          <w:p w:rsidR="0024304B" w:rsidRPr="00276BCD" w:rsidRDefault="0024304B" w:rsidP="00276BCD">
            <w:pPr>
              <w:ind w:firstLine="567"/>
              <w:jc w:val="both"/>
              <w:rPr>
                <w:sz w:val="28"/>
                <w:szCs w:val="28"/>
              </w:rPr>
            </w:pPr>
          </w:p>
          <w:p w:rsidR="0024304B" w:rsidRPr="00276BCD" w:rsidRDefault="0024304B" w:rsidP="00276BCD">
            <w:pPr>
              <w:ind w:firstLine="567"/>
              <w:jc w:val="both"/>
              <w:rPr>
                <w:b/>
                <w:bCs/>
                <w:sz w:val="28"/>
                <w:szCs w:val="28"/>
              </w:rPr>
            </w:pPr>
            <w:r w:rsidRPr="00276BCD">
              <w:rPr>
                <w:b/>
                <w:bCs/>
                <w:sz w:val="28"/>
                <w:szCs w:val="28"/>
              </w:rPr>
              <w:t>абзац дев'ятнадцятий частини другої статті 4 виключено</w:t>
            </w:r>
          </w:p>
          <w:p w:rsidR="0024304B" w:rsidRPr="00276BCD" w:rsidRDefault="0024304B" w:rsidP="00276BCD">
            <w:pPr>
              <w:ind w:firstLine="567"/>
              <w:jc w:val="right"/>
              <w:rPr>
                <w:sz w:val="28"/>
                <w:szCs w:val="28"/>
              </w:rPr>
            </w:pPr>
            <w:r w:rsidRPr="00276BCD">
              <w:rPr>
                <w:sz w:val="28"/>
                <w:szCs w:val="28"/>
              </w:rPr>
              <w:t>(згідно із Законом України</w:t>
            </w:r>
          </w:p>
          <w:p w:rsidR="0024304B" w:rsidRPr="00276BCD" w:rsidRDefault="0024304B" w:rsidP="00276BCD">
            <w:pPr>
              <w:ind w:firstLine="567"/>
              <w:jc w:val="right"/>
              <w:rPr>
                <w:sz w:val="28"/>
                <w:szCs w:val="28"/>
              </w:rPr>
            </w:pPr>
            <w:r w:rsidRPr="00276BCD">
              <w:rPr>
                <w:sz w:val="28"/>
                <w:szCs w:val="28"/>
              </w:rPr>
              <w:t> від 02.10.2019 р. N 145-IX)</w:t>
            </w:r>
          </w:p>
          <w:p w:rsidR="0024304B" w:rsidRPr="00276BCD" w:rsidRDefault="0024304B" w:rsidP="00276BCD">
            <w:pPr>
              <w:ind w:firstLine="567"/>
              <w:jc w:val="both"/>
              <w:rPr>
                <w:sz w:val="28"/>
                <w:szCs w:val="28"/>
              </w:rPr>
            </w:pPr>
          </w:p>
          <w:p w:rsidR="0024304B" w:rsidRDefault="0024304B" w:rsidP="00276BCD">
            <w:pPr>
              <w:ind w:firstLine="567"/>
              <w:jc w:val="both"/>
              <w:rPr>
                <w:sz w:val="28"/>
                <w:szCs w:val="28"/>
              </w:rPr>
            </w:pPr>
            <w:r w:rsidRPr="00276BCD">
              <w:rPr>
                <w:sz w:val="28"/>
                <w:szCs w:val="28"/>
              </w:rPr>
              <w:t>заклади освіти, що фінансуються з державного бюджету;</w:t>
            </w:r>
          </w:p>
          <w:p w:rsidR="0024304B" w:rsidRPr="00276BCD" w:rsidRDefault="0024304B" w:rsidP="00276BCD">
            <w:pPr>
              <w:ind w:firstLine="567"/>
              <w:jc w:val="both"/>
              <w:rPr>
                <w:sz w:val="28"/>
                <w:szCs w:val="28"/>
              </w:rPr>
            </w:pPr>
            <w:r>
              <w:rPr>
                <w:sz w:val="28"/>
                <w:szCs w:val="28"/>
              </w:rPr>
              <w:t>…</w:t>
            </w:r>
          </w:p>
        </w:tc>
        <w:tc>
          <w:tcPr>
            <w:tcW w:w="7676" w:type="dxa"/>
          </w:tcPr>
          <w:p w:rsidR="0024304B" w:rsidRPr="00276BCD" w:rsidRDefault="0024304B" w:rsidP="00276BCD">
            <w:pPr>
              <w:ind w:firstLine="567"/>
              <w:jc w:val="both"/>
              <w:rPr>
                <w:sz w:val="28"/>
                <w:szCs w:val="28"/>
              </w:rPr>
            </w:pPr>
            <w:r w:rsidRPr="00276BCD">
              <w:rPr>
                <w:sz w:val="28"/>
                <w:szCs w:val="28"/>
              </w:rPr>
              <w:t>Стаття 4. Об'єкти приватизації</w:t>
            </w:r>
          </w:p>
          <w:p w:rsidR="0024304B" w:rsidRPr="00276BCD" w:rsidRDefault="0024304B" w:rsidP="00276BCD">
            <w:pPr>
              <w:ind w:firstLine="567"/>
              <w:jc w:val="both"/>
              <w:rPr>
                <w:sz w:val="28"/>
                <w:szCs w:val="28"/>
              </w:rPr>
            </w:pPr>
          </w:p>
          <w:p w:rsidR="0024304B" w:rsidRPr="00276BCD" w:rsidRDefault="0024304B" w:rsidP="00276BCD">
            <w:pPr>
              <w:ind w:firstLine="567"/>
              <w:jc w:val="both"/>
              <w:rPr>
                <w:sz w:val="28"/>
                <w:szCs w:val="28"/>
              </w:rPr>
            </w:pPr>
            <w:r w:rsidRPr="00276BCD">
              <w:rPr>
                <w:sz w:val="28"/>
                <w:szCs w:val="28"/>
              </w:rPr>
              <w:t>1. До об'єктів державної і комунальної власності, що підлягають приватизації, належать усі об'єкти права державної і комунальної власності, крім тих, приватизація яких прямо заборонена цим Законом та іншими законами України.</w:t>
            </w:r>
          </w:p>
          <w:p w:rsidR="0024304B" w:rsidRDefault="0024304B" w:rsidP="00276BCD">
            <w:pPr>
              <w:ind w:firstLine="567"/>
              <w:jc w:val="both"/>
              <w:rPr>
                <w:sz w:val="28"/>
                <w:szCs w:val="28"/>
              </w:rPr>
            </w:pPr>
            <w:r w:rsidRPr="00276BCD">
              <w:rPr>
                <w:sz w:val="28"/>
                <w:szCs w:val="28"/>
              </w:rPr>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rsidR="0024304B" w:rsidRDefault="0024304B" w:rsidP="00276BCD">
            <w:pPr>
              <w:ind w:firstLine="567"/>
              <w:jc w:val="both"/>
              <w:rPr>
                <w:sz w:val="28"/>
                <w:szCs w:val="28"/>
              </w:rPr>
            </w:pPr>
            <w:r>
              <w:rPr>
                <w:sz w:val="28"/>
                <w:szCs w:val="28"/>
              </w:rPr>
              <w:t>…</w:t>
            </w:r>
          </w:p>
          <w:p w:rsidR="0024304B" w:rsidRPr="00276BCD" w:rsidRDefault="0024304B" w:rsidP="00276BCD">
            <w:pPr>
              <w:ind w:firstLine="567"/>
              <w:jc w:val="both"/>
              <w:rPr>
                <w:sz w:val="28"/>
                <w:szCs w:val="28"/>
              </w:rPr>
            </w:pPr>
            <w:r w:rsidRPr="00276BCD">
              <w:rPr>
                <w:sz w:val="28"/>
                <w:szCs w:val="28"/>
              </w:rPr>
              <w:t>підприємства, що здійснюють виробництво об'єктів космічної діяльності;</w:t>
            </w:r>
          </w:p>
          <w:p w:rsidR="0024304B" w:rsidRPr="00276BCD" w:rsidRDefault="0024304B" w:rsidP="00276BCD">
            <w:pPr>
              <w:ind w:firstLine="567"/>
              <w:jc w:val="both"/>
              <w:rPr>
                <w:sz w:val="28"/>
                <w:szCs w:val="28"/>
              </w:rPr>
            </w:pPr>
          </w:p>
          <w:p w:rsidR="0024304B" w:rsidRPr="00276BCD" w:rsidRDefault="0024304B" w:rsidP="00276BCD">
            <w:pPr>
              <w:ind w:firstLine="567"/>
              <w:jc w:val="both"/>
              <w:rPr>
                <w:b/>
                <w:bCs/>
                <w:sz w:val="28"/>
                <w:szCs w:val="28"/>
              </w:rPr>
            </w:pPr>
            <w:r w:rsidRPr="00276BCD">
              <w:rPr>
                <w:b/>
                <w:bCs/>
                <w:sz w:val="28"/>
                <w:szCs w:val="28"/>
              </w:rPr>
              <w:t>національний оператор поштового зв'язку;</w:t>
            </w:r>
          </w:p>
          <w:p w:rsidR="0024304B" w:rsidRDefault="0024304B" w:rsidP="00276BCD">
            <w:pPr>
              <w:ind w:firstLine="567"/>
              <w:jc w:val="both"/>
              <w:rPr>
                <w:sz w:val="28"/>
                <w:szCs w:val="28"/>
              </w:rPr>
            </w:pPr>
          </w:p>
          <w:p w:rsidR="0024304B" w:rsidRDefault="0024304B" w:rsidP="00276BCD">
            <w:pPr>
              <w:ind w:firstLine="567"/>
              <w:jc w:val="both"/>
              <w:rPr>
                <w:sz w:val="28"/>
                <w:szCs w:val="28"/>
              </w:rPr>
            </w:pPr>
          </w:p>
          <w:p w:rsidR="0024304B" w:rsidRDefault="0024304B" w:rsidP="00276BCD">
            <w:pPr>
              <w:ind w:firstLine="567"/>
              <w:jc w:val="both"/>
              <w:rPr>
                <w:sz w:val="28"/>
                <w:szCs w:val="28"/>
              </w:rPr>
            </w:pPr>
          </w:p>
          <w:p w:rsidR="0024304B" w:rsidRDefault="0024304B" w:rsidP="00276BCD">
            <w:pPr>
              <w:ind w:firstLine="567"/>
              <w:jc w:val="both"/>
              <w:rPr>
                <w:sz w:val="28"/>
                <w:szCs w:val="28"/>
              </w:rPr>
            </w:pPr>
          </w:p>
          <w:p w:rsidR="0024304B" w:rsidRDefault="0024304B" w:rsidP="00276BCD">
            <w:pPr>
              <w:ind w:firstLine="567"/>
              <w:jc w:val="both"/>
              <w:rPr>
                <w:sz w:val="28"/>
                <w:szCs w:val="28"/>
              </w:rPr>
            </w:pPr>
            <w:r w:rsidRPr="00276BCD">
              <w:rPr>
                <w:sz w:val="28"/>
                <w:szCs w:val="28"/>
              </w:rPr>
              <w:t>заклади освіти, що фінансуються з державного бюджету;</w:t>
            </w:r>
          </w:p>
          <w:p w:rsidR="0024304B" w:rsidRPr="008C2AB6" w:rsidRDefault="0024304B" w:rsidP="00276BCD">
            <w:pPr>
              <w:ind w:firstLine="567"/>
              <w:jc w:val="both"/>
              <w:rPr>
                <w:sz w:val="28"/>
                <w:szCs w:val="28"/>
              </w:rPr>
            </w:pPr>
            <w:r>
              <w:rPr>
                <w:sz w:val="28"/>
                <w:szCs w:val="28"/>
              </w:rPr>
              <w:t>…</w:t>
            </w:r>
          </w:p>
        </w:tc>
      </w:tr>
    </w:tbl>
    <w:p w:rsidR="0024304B" w:rsidRPr="00F46032" w:rsidRDefault="0024304B" w:rsidP="0041675E">
      <w:pPr>
        <w:jc w:val="center"/>
        <w:rPr>
          <w:b/>
          <w:bCs/>
          <w:sz w:val="28"/>
          <w:szCs w:val="28"/>
        </w:rPr>
      </w:pPr>
    </w:p>
    <w:p w:rsidR="0024304B" w:rsidRPr="00F46032" w:rsidRDefault="0024304B" w:rsidP="0041675E">
      <w:pPr>
        <w:jc w:val="center"/>
        <w:rPr>
          <w:b/>
          <w:bCs/>
          <w:sz w:val="28"/>
          <w:szCs w:val="28"/>
        </w:rPr>
      </w:pPr>
    </w:p>
    <w:p w:rsidR="0024304B" w:rsidRPr="00F46032" w:rsidRDefault="0024304B" w:rsidP="0041675E">
      <w:pPr>
        <w:jc w:val="center"/>
        <w:rPr>
          <w:b/>
          <w:bCs/>
          <w:sz w:val="28"/>
          <w:szCs w:val="28"/>
        </w:rPr>
      </w:pPr>
    </w:p>
    <w:tbl>
      <w:tblPr>
        <w:tblW w:w="0" w:type="auto"/>
        <w:tblInd w:w="-106" w:type="dxa"/>
        <w:tblLook w:val="01E0"/>
      </w:tblPr>
      <w:tblGrid>
        <w:gridCol w:w="7384"/>
        <w:gridCol w:w="7402"/>
      </w:tblGrid>
      <w:tr w:rsidR="0024304B" w:rsidRPr="00F46032">
        <w:tc>
          <w:tcPr>
            <w:tcW w:w="7676" w:type="dxa"/>
          </w:tcPr>
          <w:p w:rsidR="0024304B" w:rsidRPr="008C2AB6" w:rsidRDefault="0024304B" w:rsidP="008C2AB6">
            <w:pPr>
              <w:pStyle w:val="a"/>
              <w:spacing w:before="0"/>
              <w:ind w:firstLine="0"/>
              <w:jc w:val="left"/>
              <w:rPr>
                <w:rFonts w:ascii="Times New Roman" w:hAnsi="Times New Roman" w:cs="Times New Roman"/>
                <w:b/>
                <w:bCs/>
                <w:sz w:val="28"/>
                <w:szCs w:val="28"/>
              </w:rPr>
            </w:pPr>
            <w:r w:rsidRPr="008C2AB6">
              <w:rPr>
                <w:rFonts w:ascii="Times New Roman" w:hAnsi="Times New Roman" w:cs="Times New Roman"/>
                <w:b/>
                <w:bCs/>
                <w:sz w:val="28"/>
                <w:szCs w:val="28"/>
              </w:rPr>
              <w:t>Народний депутат України</w:t>
            </w:r>
          </w:p>
        </w:tc>
        <w:tc>
          <w:tcPr>
            <w:tcW w:w="7676" w:type="dxa"/>
          </w:tcPr>
          <w:p w:rsidR="0024304B" w:rsidRPr="008C2AB6" w:rsidRDefault="0024304B" w:rsidP="008C2AB6">
            <w:pPr>
              <w:pStyle w:val="a"/>
              <w:spacing w:before="0"/>
              <w:ind w:firstLine="0"/>
              <w:jc w:val="right"/>
              <w:rPr>
                <w:rFonts w:ascii="Times New Roman" w:hAnsi="Times New Roman" w:cs="Times New Roman"/>
                <w:b/>
                <w:bCs/>
                <w:sz w:val="28"/>
                <w:szCs w:val="28"/>
              </w:rPr>
            </w:pPr>
            <w:r w:rsidRPr="008C2AB6">
              <w:rPr>
                <w:rFonts w:ascii="Times New Roman" w:hAnsi="Times New Roman" w:cs="Times New Roman"/>
                <w:b/>
                <w:bCs/>
                <w:sz w:val="28"/>
                <w:szCs w:val="28"/>
              </w:rPr>
              <w:t>Королевська Н.Ю.</w:t>
            </w:r>
          </w:p>
          <w:p w:rsidR="0024304B" w:rsidRPr="00F46032" w:rsidRDefault="0024304B" w:rsidP="008C2AB6">
            <w:pPr>
              <w:pStyle w:val="Title"/>
              <w:jc w:val="left"/>
            </w:pPr>
          </w:p>
        </w:tc>
      </w:tr>
    </w:tbl>
    <w:p w:rsidR="0024304B" w:rsidRPr="00F46032" w:rsidRDefault="0024304B" w:rsidP="0041675E">
      <w:pPr>
        <w:jc w:val="center"/>
        <w:rPr>
          <w:b/>
          <w:bCs/>
          <w:sz w:val="28"/>
          <w:szCs w:val="28"/>
        </w:rPr>
      </w:pPr>
    </w:p>
    <w:sectPr w:rsidR="0024304B" w:rsidRPr="00F46032" w:rsidSect="00276BCD">
      <w:headerReference w:type="default" r:id="rId6"/>
      <w:pgSz w:w="16838" w:h="11906" w:orient="landscape"/>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304B" w:rsidRDefault="0024304B">
      <w:r>
        <w:separator/>
      </w:r>
    </w:p>
  </w:endnote>
  <w:endnote w:type="continuationSeparator" w:id="0">
    <w:p w:rsidR="0024304B" w:rsidRDefault="0024304B">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304B" w:rsidRDefault="0024304B">
      <w:r>
        <w:separator/>
      </w:r>
    </w:p>
  </w:footnote>
  <w:footnote w:type="continuationSeparator" w:id="0">
    <w:p w:rsidR="0024304B" w:rsidRDefault="002430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04B" w:rsidRDefault="0024304B" w:rsidP="00A60A1A">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4304B" w:rsidRDefault="0024304B">
    <w:pPr>
      <w:pStyle w:val="Header"/>
    </w:pPr>
  </w:p>
  <w:p w:rsidR="0024304B" w:rsidRDefault="0024304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1675E"/>
    <w:rsid w:val="000716E5"/>
    <w:rsid w:val="00110A8F"/>
    <w:rsid w:val="0024304B"/>
    <w:rsid w:val="00256B17"/>
    <w:rsid w:val="00276BCD"/>
    <w:rsid w:val="002776B4"/>
    <w:rsid w:val="003D1109"/>
    <w:rsid w:val="0041675E"/>
    <w:rsid w:val="004B31FC"/>
    <w:rsid w:val="00572953"/>
    <w:rsid w:val="005A4749"/>
    <w:rsid w:val="005C2F30"/>
    <w:rsid w:val="00691CC4"/>
    <w:rsid w:val="00716D95"/>
    <w:rsid w:val="00734A0E"/>
    <w:rsid w:val="007D67AF"/>
    <w:rsid w:val="008C2AB6"/>
    <w:rsid w:val="009A505D"/>
    <w:rsid w:val="00A60A1A"/>
    <w:rsid w:val="00A93D01"/>
    <w:rsid w:val="00B072D3"/>
    <w:rsid w:val="00B47C7F"/>
    <w:rsid w:val="00B75846"/>
    <w:rsid w:val="00D4051D"/>
    <w:rsid w:val="00D6546B"/>
    <w:rsid w:val="00E308D2"/>
    <w:rsid w:val="00E95508"/>
    <w:rsid w:val="00F011C2"/>
    <w:rsid w:val="00F25F9D"/>
    <w:rsid w:val="00F303C1"/>
    <w:rsid w:val="00F4603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30"/>
    <w:rPr>
      <w:sz w:val="24"/>
      <w:szCs w:val="24"/>
      <w:lang w:val="uk-UA"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1675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Нормальний текст"/>
    <w:basedOn w:val="Normal"/>
    <w:link w:val="a0"/>
    <w:uiPriority w:val="99"/>
    <w:rsid w:val="0041675E"/>
    <w:pPr>
      <w:spacing w:before="120"/>
      <w:ind w:firstLine="567"/>
      <w:jc w:val="both"/>
    </w:pPr>
    <w:rPr>
      <w:rFonts w:ascii="Antiqua" w:hAnsi="Antiqua" w:cs="Antiqua"/>
      <w:sz w:val="26"/>
      <w:szCs w:val="26"/>
    </w:rPr>
  </w:style>
  <w:style w:type="paragraph" w:styleId="Title">
    <w:name w:val="Title"/>
    <w:basedOn w:val="Normal"/>
    <w:link w:val="TitleChar"/>
    <w:uiPriority w:val="99"/>
    <w:qFormat/>
    <w:rsid w:val="0041675E"/>
    <w:pPr>
      <w:jc w:val="center"/>
    </w:pPr>
    <w:rPr>
      <w:b/>
      <w:bCs/>
      <w:sz w:val="28"/>
      <w:szCs w:val="28"/>
    </w:rPr>
  </w:style>
  <w:style w:type="character" w:customStyle="1" w:styleId="TitleChar">
    <w:name w:val="Title Char"/>
    <w:basedOn w:val="DefaultParagraphFont"/>
    <w:link w:val="Title"/>
    <w:uiPriority w:val="99"/>
    <w:locked/>
    <w:rsid w:val="00256B17"/>
    <w:rPr>
      <w:rFonts w:ascii="Cambria" w:hAnsi="Cambria" w:cs="Cambria"/>
      <w:b/>
      <w:bCs/>
      <w:kern w:val="28"/>
      <w:sz w:val="32"/>
      <w:szCs w:val="32"/>
      <w:lang w:val="uk-UA" w:eastAsia="ru-RU"/>
    </w:rPr>
  </w:style>
  <w:style w:type="character" w:customStyle="1" w:styleId="a0">
    <w:name w:val="Нормальний текст Знак"/>
    <w:link w:val="a"/>
    <w:uiPriority w:val="99"/>
    <w:locked/>
    <w:rsid w:val="0041675E"/>
    <w:rPr>
      <w:rFonts w:ascii="Antiqua" w:hAnsi="Antiqua" w:cs="Antiqua"/>
      <w:sz w:val="26"/>
      <w:szCs w:val="26"/>
      <w:lang w:val="uk-UA" w:eastAsia="ru-RU"/>
    </w:rPr>
  </w:style>
  <w:style w:type="paragraph" w:customStyle="1" w:styleId="Default">
    <w:name w:val="Default"/>
    <w:uiPriority w:val="99"/>
    <w:rsid w:val="000716E5"/>
    <w:pPr>
      <w:autoSpaceDE w:val="0"/>
      <w:autoSpaceDN w:val="0"/>
      <w:adjustRightInd w:val="0"/>
    </w:pPr>
    <w:rPr>
      <w:color w:val="000000"/>
      <w:sz w:val="24"/>
      <w:szCs w:val="24"/>
      <w:lang w:val="ru-RU" w:eastAsia="ru-RU"/>
    </w:rPr>
  </w:style>
  <w:style w:type="paragraph" w:styleId="Header">
    <w:name w:val="header"/>
    <w:basedOn w:val="Normal"/>
    <w:link w:val="HeaderChar"/>
    <w:uiPriority w:val="99"/>
    <w:rsid w:val="00F46032"/>
    <w:pPr>
      <w:tabs>
        <w:tab w:val="center" w:pos="4677"/>
        <w:tab w:val="right" w:pos="9355"/>
      </w:tabs>
    </w:pPr>
  </w:style>
  <w:style w:type="character" w:customStyle="1" w:styleId="HeaderChar">
    <w:name w:val="Header Char"/>
    <w:basedOn w:val="DefaultParagraphFont"/>
    <w:link w:val="Header"/>
    <w:uiPriority w:val="99"/>
    <w:semiHidden/>
    <w:locked/>
    <w:rsid w:val="00256B17"/>
    <w:rPr>
      <w:sz w:val="24"/>
      <w:szCs w:val="24"/>
      <w:lang w:val="uk-UA" w:eastAsia="ru-RU"/>
    </w:rPr>
  </w:style>
  <w:style w:type="character" w:styleId="PageNumber">
    <w:name w:val="page number"/>
    <w:basedOn w:val="DefaultParagraphFont"/>
    <w:uiPriority w:val="99"/>
    <w:rsid w:val="00F46032"/>
  </w:style>
  <w:style w:type="paragraph" w:styleId="Footer">
    <w:name w:val="footer"/>
    <w:basedOn w:val="Normal"/>
    <w:link w:val="FooterChar"/>
    <w:uiPriority w:val="99"/>
    <w:rsid w:val="00F46032"/>
    <w:pPr>
      <w:tabs>
        <w:tab w:val="center" w:pos="4677"/>
        <w:tab w:val="right" w:pos="9355"/>
      </w:tabs>
    </w:pPr>
  </w:style>
  <w:style w:type="character" w:customStyle="1" w:styleId="FooterChar">
    <w:name w:val="Footer Char"/>
    <w:basedOn w:val="DefaultParagraphFont"/>
    <w:link w:val="Footer"/>
    <w:uiPriority w:val="99"/>
    <w:semiHidden/>
    <w:locked/>
    <w:rsid w:val="00256B17"/>
    <w:rPr>
      <w:sz w:val="24"/>
      <w:szCs w:val="24"/>
      <w:lang w:val="uk-UA"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44</TotalTime>
  <Pages>2</Pages>
  <Words>300</Words>
  <Characters>1713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Пользователь Windows</dc:creator>
  <cp:keywords/>
  <dc:description/>
  <cp:lastModifiedBy>Пользователь Windows</cp:lastModifiedBy>
  <cp:revision>12</cp:revision>
  <dcterms:created xsi:type="dcterms:W3CDTF">2020-01-10T10:45:00Z</dcterms:created>
  <dcterms:modified xsi:type="dcterms:W3CDTF">2020-02-18T16:46:00Z</dcterms:modified>
</cp:coreProperties>
</file>