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09A" w:rsidRPr="00E14947" w:rsidRDefault="0071109A" w:rsidP="005B6A6C">
      <w:pPr>
        <w:pStyle w:val="Title"/>
        <w:ind w:firstLine="0"/>
        <w:rPr>
          <w:sz w:val="28"/>
          <w:szCs w:val="28"/>
        </w:rPr>
      </w:pPr>
      <w:r w:rsidRPr="00E14947">
        <w:rPr>
          <w:sz w:val="28"/>
          <w:szCs w:val="28"/>
        </w:rPr>
        <w:t>ПОЯСНЮВАЛЬНА ЗАПИСКА</w:t>
      </w:r>
    </w:p>
    <w:p w:rsidR="0071109A" w:rsidRDefault="0071109A" w:rsidP="00767CD1">
      <w:pPr>
        <w:pStyle w:val="BodyText"/>
        <w:jc w:val="center"/>
        <w:rPr>
          <w:b/>
          <w:bCs/>
          <w:sz w:val="28"/>
          <w:szCs w:val="28"/>
        </w:rPr>
      </w:pPr>
      <w:r w:rsidRPr="00767CD1">
        <w:rPr>
          <w:b/>
          <w:bCs/>
          <w:sz w:val="28"/>
          <w:szCs w:val="28"/>
        </w:rPr>
        <w:t xml:space="preserve">до проекту Закону України </w:t>
      </w:r>
      <w:r>
        <w:rPr>
          <w:b/>
          <w:bCs/>
          <w:sz w:val="28"/>
          <w:szCs w:val="28"/>
        </w:rPr>
        <w:t>"</w:t>
      </w:r>
      <w:r w:rsidRPr="004B31FC">
        <w:rPr>
          <w:b/>
          <w:bCs/>
          <w:sz w:val="28"/>
          <w:szCs w:val="28"/>
        </w:rPr>
        <w:t>Про відновлення дії Закону України</w:t>
      </w:r>
    </w:p>
    <w:p w:rsidR="0071109A" w:rsidRDefault="0071109A" w:rsidP="00767CD1">
      <w:pPr>
        <w:pStyle w:val="BodyText"/>
        <w:jc w:val="center"/>
        <w:rPr>
          <w:b/>
          <w:bCs/>
          <w:sz w:val="28"/>
          <w:szCs w:val="28"/>
        </w:rPr>
      </w:pPr>
      <w:r w:rsidRPr="004B31FC">
        <w:rPr>
          <w:b/>
          <w:bCs/>
          <w:sz w:val="28"/>
          <w:szCs w:val="28"/>
        </w:rPr>
        <w:t xml:space="preserve">"Про перелік об'єктів права державної власності, що </w:t>
      </w:r>
    </w:p>
    <w:p w:rsidR="0071109A" w:rsidRPr="00767CD1" w:rsidRDefault="0071109A" w:rsidP="00767CD1">
      <w:pPr>
        <w:pStyle w:val="BodyText"/>
        <w:jc w:val="center"/>
        <w:rPr>
          <w:b/>
          <w:bCs/>
          <w:sz w:val="28"/>
          <w:szCs w:val="28"/>
        </w:rPr>
      </w:pPr>
      <w:r w:rsidRPr="004B31FC">
        <w:rPr>
          <w:b/>
          <w:bCs/>
          <w:sz w:val="28"/>
          <w:szCs w:val="28"/>
        </w:rPr>
        <w:t>не підлягають приватизації"</w:t>
      </w:r>
    </w:p>
    <w:p w:rsidR="0071109A" w:rsidRDefault="0071109A" w:rsidP="00767CD1">
      <w:pPr>
        <w:ind w:firstLine="720"/>
        <w:rPr>
          <w:b/>
          <w:bCs/>
          <w:sz w:val="28"/>
          <w:szCs w:val="28"/>
        </w:rPr>
      </w:pPr>
    </w:p>
    <w:p w:rsidR="0071109A" w:rsidRPr="00767CD1" w:rsidRDefault="0071109A" w:rsidP="006C5DA2">
      <w:pPr>
        <w:ind w:firstLine="737"/>
        <w:rPr>
          <w:b/>
          <w:bCs/>
          <w:sz w:val="28"/>
          <w:szCs w:val="28"/>
        </w:rPr>
      </w:pPr>
      <w:r w:rsidRPr="00767CD1">
        <w:rPr>
          <w:b/>
          <w:bCs/>
          <w:sz w:val="28"/>
          <w:szCs w:val="28"/>
        </w:rPr>
        <w:t>1. Обґрунтування необхідності прийняття акта</w:t>
      </w:r>
    </w:p>
    <w:p w:rsidR="0071109A" w:rsidRPr="0094610C" w:rsidRDefault="0071109A" w:rsidP="0094610C">
      <w:pPr>
        <w:ind w:firstLine="737"/>
        <w:rPr>
          <w:sz w:val="28"/>
          <w:szCs w:val="28"/>
        </w:rPr>
      </w:pPr>
      <w:r w:rsidRPr="0094610C">
        <w:rPr>
          <w:sz w:val="28"/>
          <w:szCs w:val="28"/>
        </w:rPr>
        <w:t xml:space="preserve">В сучасних умовах глобалізації та загострення міжнародної конкуренції, посилення глобальної турбулентності та появи нових геополітичних викликів, актуалізується питання забезпечення національної економічної безпеки. У багатьох державах світу, – як економічно розвинених, так і трансформаційного типу, – її гарантом виступає сильний та ефективний державний сектор, що забезпечує підтримку національних виробників, стратегічних галузей економіки, промислової, транспортної, соціальної та наукової інфраструктури. </w:t>
      </w:r>
    </w:p>
    <w:p w:rsidR="0071109A" w:rsidRPr="0094610C" w:rsidRDefault="0071109A" w:rsidP="0094610C">
      <w:pPr>
        <w:ind w:firstLine="737"/>
        <w:rPr>
          <w:sz w:val="28"/>
          <w:szCs w:val="28"/>
        </w:rPr>
      </w:pPr>
      <w:r w:rsidRPr="0094610C">
        <w:rPr>
          <w:sz w:val="28"/>
          <w:szCs w:val="28"/>
        </w:rPr>
        <w:t xml:space="preserve">Завдяки можливості консолідації державного капіталу в стратегічно важливих галузях економіки, забезпеченню ефективного управління та розвитку господарюючих суб'єктів з державною формою власності, у т.ч. державних корпорацій, національні уряди отримують додаткові інструменти для успішної реалізації промислової, енергетичної, зовнішньоекономічної, науково-технічної, інвестиційної політики держави. Як доводить практика, саме ефективно керований державний сектор є запорукою підтримання сталого розвитку національної соціально-економічної системи, створюючи необхідні умови для її адаптації до макроциклічних впливів і подолання кризових явищ, а також нівелюючи </w:t>
      </w:r>
      <w:r>
        <w:rPr>
          <w:sz w:val="28"/>
          <w:szCs w:val="28"/>
        </w:rPr>
        <w:t>"</w:t>
      </w:r>
      <w:r w:rsidRPr="0094610C">
        <w:rPr>
          <w:sz w:val="28"/>
          <w:szCs w:val="28"/>
        </w:rPr>
        <w:t>провали</w:t>
      </w:r>
      <w:r>
        <w:rPr>
          <w:sz w:val="28"/>
          <w:szCs w:val="28"/>
        </w:rPr>
        <w:t>"</w:t>
      </w:r>
      <w:r w:rsidRPr="0094610C">
        <w:rPr>
          <w:sz w:val="28"/>
          <w:szCs w:val="28"/>
        </w:rPr>
        <w:t xml:space="preserve"> ринку.  </w:t>
      </w:r>
    </w:p>
    <w:p w:rsidR="0071109A" w:rsidRPr="0094610C" w:rsidRDefault="0071109A" w:rsidP="0094610C">
      <w:pPr>
        <w:ind w:firstLine="737"/>
        <w:rPr>
          <w:sz w:val="28"/>
          <w:szCs w:val="28"/>
        </w:rPr>
      </w:pPr>
      <w:r w:rsidRPr="0094610C">
        <w:rPr>
          <w:sz w:val="28"/>
          <w:szCs w:val="28"/>
        </w:rPr>
        <w:t xml:space="preserve">Для країн з перехідною економікою, до яких належить і Україна, необхідність збереження достатньої частки ефективно діючого державного сектору посилюється, зважаючи на руйнівні соціальні масової приватизації державних підприємств, надзвичайно низьку ефективність ринкових реформ, майже повну втрату галузевої науки, структурну деформацію сфери зайнятості і катастрофічний рівень майнового розшарування суспільства.  </w:t>
      </w:r>
    </w:p>
    <w:p w:rsidR="0071109A" w:rsidRPr="0094610C" w:rsidRDefault="0071109A" w:rsidP="0094610C">
      <w:pPr>
        <w:ind w:firstLine="737"/>
        <w:rPr>
          <w:sz w:val="28"/>
          <w:szCs w:val="28"/>
        </w:rPr>
      </w:pPr>
      <w:r w:rsidRPr="0094610C">
        <w:rPr>
          <w:sz w:val="28"/>
          <w:szCs w:val="28"/>
        </w:rPr>
        <w:t>У світовій практиці державний сектор активно використовується як засіб регулювання для досягнення державних стратегічних цілей, пов’язаних із забезпеченням стабільного соціально-економічного розвитку, посиленням міжнародної конкурентоспроможності країни, просуванням її власних геоекономічних інтересів. Показовим прикладом є сучасний Китай.</w:t>
      </w:r>
    </w:p>
    <w:p w:rsidR="0071109A" w:rsidRPr="0094610C" w:rsidRDefault="0071109A" w:rsidP="0094610C">
      <w:pPr>
        <w:ind w:firstLine="737"/>
        <w:rPr>
          <w:sz w:val="28"/>
          <w:szCs w:val="28"/>
        </w:rPr>
      </w:pPr>
      <w:r w:rsidRPr="0094610C">
        <w:rPr>
          <w:sz w:val="28"/>
          <w:szCs w:val="28"/>
        </w:rPr>
        <w:t>У багатьох високорозвинених країнах, а також країнах з середнім рівнем доходу   держава відіграє роль ефективного господарюючого суб'єкта, що має значиму вагу за критеріями зайнятості, виробництва, торгівлі, ринкової капіталізації. Наприклад, сьогодні у державах-учасницях Організації економічного співробітництва та розвитку (ОЕСР), на які припадає майже 20% населення світу та орієнтовно 60% світового ВВП, функціонує 2,5 тис. підприємств з державною формою власності, сукупна вартість яких оцінюється в 2,4 трлн. дол. США, а число зайнятих працівників сягає 9,2 млн. осіб</w:t>
      </w:r>
      <w:r w:rsidRPr="0094610C">
        <w:rPr>
          <w:rStyle w:val="FootnoteReference"/>
          <w:sz w:val="28"/>
          <w:szCs w:val="28"/>
        </w:rPr>
        <w:footnoteReference w:id="1"/>
      </w:r>
      <w:r w:rsidRPr="0094610C">
        <w:rPr>
          <w:sz w:val="28"/>
          <w:szCs w:val="28"/>
        </w:rPr>
        <w:t xml:space="preserve">. </w:t>
      </w:r>
    </w:p>
    <w:p w:rsidR="0071109A" w:rsidRPr="0094610C" w:rsidRDefault="0071109A" w:rsidP="0094610C">
      <w:pPr>
        <w:ind w:firstLine="737"/>
        <w:rPr>
          <w:sz w:val="28"/>
          <w:szCs w:val="28"/>
        </w:rPr>
      </w:pPr>
      <w:r w:rsidRPr="0094610C">
        <w:rPr>
          <w:sz w:val="28"/>
          <w:szCs w:val="28"/>
        </w:rPr>
        <w:t xml:space="preserve">На сьогодні найбільш масштабний державний сектор має Китай, де успішно працює понад 51 тис. національних компаній (господарюючих суб’єктів, 100% статутного капіталу яких належить державі) з сукупною вартістю активів 29,2 трлн. дол. США та приблизно 20,2 млн. працівників. Серед країн ОЕСР лідерство утримують Угорщина, де функціонує 370 державних підприємств, Індія (270), Бразилія (134), Чехія (133), Литва (128), Польща (126) та Словаччина (відповідно, 113). </w:t>
      </w:r>
    </w:p>
    <w:p w:rsidR="0071109A" w:rsidRPr="0094610C" w:rsidRDefault="0071109A" w:rsidP="0094610C">
      <w:pPr>
        <w:ind w:firstLine="737"/>
        <w:rPr>
          <w:sz w:val="28"/>
          <w:szCs w:val="28"/>
        </w:rPr>
      </w:pPr>
      <w:r w:rsidRPr="0094610C">
        <w:rPr>
          <w:sz w:val="28"/>
          <w:szCs w:val="28"/>
        </w:rPr>
        <w:t>Також державний сектор країн ОЕСР концентрує значну кількість робочих місць та зайнятості – питома вага працівників державних підприємств (у т.ч. з міноритарними правами власності) у загальній чисельності зайнятих у Норвегії становить понад 13%, у  Фінляндії – 8%, у Франції – 7,7%, у Латвії – майже 7%, в Угорщині – майже 5,5%.</w:t>
      </w:r>
    </w:p>
    <w:p w:rsidR="0071109A" w:rsidRPr="0094610C" w:rsidRDefault="0071109A" w:rsidP="0094610C">
      <w:pPr>
        <w:ind w:firstLine="737"/>
        <w:rPr>
          <w:sz w:val="28"/>
          <w:szCs w:val="28"/>
        </w:rPr>
      </w:pPr>
      <w:r w:rsidRPr="0094610C">
        <w:rPr>
          <w:sz w:val="28"/>
          <w:szCs w:val="28"/>
        </w:rPr>
        <w:t>У галузевому розрізі, найбільше державний сектор країн ОЕСР присутній у сферах енергопостачання (електроенергія та газ), транспорту, телекомунікаційних та інших послуг – на ці сектори сукупно припадає 51% усіх державних підприємств за вартістю активів і 70% – за кількістю зайнятих. Найбільша питома вага державних підприємств за вартістю активів характерна для фінансової сфери – 26% усіх вказаних підприємств.</w:t>
      </w:r>
    </w:p>
    <w:p w:rsidR="0071109A" w:rsidRPr="0094610C" w:rsidRDefault="0071109A" w:rsidP="0094610C">
      <w:pPr>
        <w:ind w:firstLine="737"/>
        <w:rPr>
          <w:sz w:val="28"/>
          <w:szCs w:val="28"/>
        </w:rPr>
      </w:pPr>
      <w:r w:rsidRPr="0094610C">
        <w:rPr>
          <w:sz w:val="28"/>
          <w:szCs w:val="28"/>
        </w:rPr>
        <w:t xml:space="preserve">На доказ ефективності, економічної ваги та впливу державного сектору говорять і дані міжнародного рейтингу, складеного компанією </w:t>
      </w:r>
      <w:r>
        <w:rPr>
          <w:sz w:val="28"/>
          <w:szCs w:val="28"/>
        </w:rPr>
        <w:t>"</w:t>
      </w:r>
      <w:r w:rsidRPr="0094610C">
        <w:rPr>
          <w:sz w:val="28"/>
          <w:szCs w:val="28"/>
        </w:rPr>
        <w:t>Forbes</w:t>
      </w:r>
      <w:r>
        <w:rPr>
          <w:sz w:val="28"/>
          <w:szCs w:val="28"/>
        </w:rPr>
        <w:t>"</w:t>
      </w:r>
      <w:r w:rsidRPr="0094610C">
        <w:rPr>
          <w:sz w:val="28"/>
          <w:szCs w:val="28"/>
        </w:rPr>
        <w:t>. За даними рейтингу, у складі 2 тис. найбільших корпорацій світу, що забезпечують 51% глобального ВВП, присутні 204 державні компанії (10% усіх компаній-учасниць рейтингу) з 37 країн світу. При цьому, Китай представляють 70 державних корпорацій, Індію – 30, Росію та ОАЕ –  по 9 відповідно, Малайзію – 8 державних корпорацій. Сукупний оборот державних підприємств, що потрапили до цього рейтингу, сягає 3,6 трлн. дол. США, що відповідає обсягу ВВП Німеччини, 5,7% обсягу глобальної економіки або 8% загальної капіталізації всіх компаній, акції яких торгуються на світових біржах.</w:t>
      </w:r>
    </w:p>
    <w:p w:rsidR="0071109A" w:rsidRDefault="0071109A" w:rsidP="0094610C">
      <w:pPr>
        <w:ind w:firstLine="737"/>
        <w:rPr>
          <w:sz w:val="28"/>
          <w:szCs w:val="28"/>
        </w:rPr>
      </w:pPr>
      <w:r w:rsidRPr="0094610C">
        <w:rPr>
          <w:sz w:val="28"/>
          <w:szCs w:val="28"/>
        </w:rPr>
        <w:t>Таким чином, сучасна економічна наука та практика спростовують міф про неефективність та неконкурентність державного сектору економіки, акцентуючи увагу на забезпеченні ефективності та прозорості управління його розвитком.</w:t>
      </w:r>
    </w:p>
    <w:p w:rsidR="0071109A" w:rsidRDefault="0071109A" w:rsidP="0094610C">
      <w:pPr>
        <w:ind w:firstLine="737"/>
        <w:rPr>
          <w:sz w:val="28"/>
          <w:szCs w:val="28"/>
        </w:rPr>
      </w:pPr>
      <w:r>
        <w:rPr>
          <w:sz w:val="28"/>
          <w:szCs w:val="28"/>
        </w:rPr>
        <w:t xml:space="preserve">А тому, на наше переконання, скасування Закону України </w:t>
      </w:r>
      <w:r w:rsidRPr="004B31FC">
        <w:rPr>
          <w:sz w:val="28"/>
          <w:szCs w:val="28"/>
        </w:rPr>
        <w:t>"Про перелік об'єктів права державної власності, що не підлягають приватизації"</w:t>
      </w:r>
      <w:r>
        <w:rPr>
          <w:sz w:val="28"/>
          <w:szCs w:val="28"/>
        </w:rPr>
        <w:t xml:space="preserve"> від               </w:t>
      </w:r>
      <w:r w:rsidRPr="0094610C">
        <w:rPr>
          <w:sz w:val="28"/>
          <w:szCs w:val="28"/>
        </w:rPr>
        <w:t>7 липня 1999 року</w:t>
      </w:r>
      <w:r>
        <w:rPr>
          <w:sz w:val="28"/>
          <w:szCs w:val="28"/>
        </w:rPr>
        <w:t xml:space="preserve"> </w:t>
      </w:r>
      <w:r w:rsidRPr="0094610C">
        <w:rPr>
          <w:sz w:val="28"/>
          <w:szCs w:val="28"/>
        </w:rPr>
        <w:t>№ 847-XIV</w:t>
      </w:r>
      <w:r>
        <w:rPr>
          <w:sz w:val="28"/>
          <w:szCs w:val="28"/>
        </w:rPr>
        <w:t>, який містив близько 2 тис. об'єктів, заборонених до приватизації, є необґрунтованим та передчасним.</w:t>
      </w:r>
    </w:p>
    <w:p w:rsidR="0071109A" w:rsidRDefault="0071109A" w:rsidP="0094610C">
      <w:pPr>
        <w:ind w:firstLine="737"/>
        <w:rPr>
          <w:sz w:val="28"/>
          <w:szCs w:val="28"/>
        </w:rPr>
      </w:pPr>
      <w:r>
        <w:rPr>
          <w:sz w:val="28"/>
          <w:szCs w:val="28"/>
        </w:rPr>
        <w:t>У першу чергу Україна повинна шукати шляхи ефективного управління стратегічними державними підприємствами, призначати на керівництво державних компаній виключно професійних і досвідчених менеджерів. А вже потім, приймати рішення про можливу приватизацію, як крайній захід для залучення приватного власника.</w:t>
      </w:r>
    </w:p>
    <w:p w:rsidR="0071109A" w:rsidRPr="0094610C" w:rsidRDefault="0071109A" w:rsidP="0094610C">
      <w:pPr>
        <w:ind w:firstLine="737"/>
        <w:rPr>
          <w:sz w:val="28"/>
          <w:szCs w:val="28"/>
        </w:rPr>
      </w:pPr>
      <w:r>
        <w:rPr>
          <w:sz w:val="28"/>
          <w:szCs w:val="28"/>
        </w:rPr>
        <w:t xml:space="preserve">На відміну від скасованого Закону України </w:t>
      </w:r>
      <w:r w:rsidRPr="004B31FC">
        <w:rPr>
          <w:sz w:val="28"/>
          <w:szCs w:val="28"/>
        </w:rPr>
        <w:t>"Про перелік об'єктів права державної власності, що не підлягають приватизації"</w:t>
      </w:r>
      <w:r>
        <w:rPr>
          <w:sz w:val="28"/>
          <w:szCs w:val="28"/>
        </w:rPr>
        <w:t xml:space="preserve"> від </w:t>
      </w:r>
      <w:r w:rsidRPr="0094610C">
        <w:rPr>
          <w:sz w:val="28"/>
          <w:szCs w:val="28"/>
        </w:rPr>
        <w:t>7 липня 1999 року</w:t>
      </w:r>
      <w:r>
        <w:rPr>
          <w:sz w:val="28"/>
          <w:szCs w:val="28"/>
        </w:rPr>
        <w:t xml:space="preserve"> </w:t>
      </w:r>
      <w:r w:rsidRPr="0094610C">
        <w:rPr>
          <w:sz w:val="28"/>
          <w:szCs w:val="28"/>
        </w:rPr>
        <w:t>№ 847-XIV</w:t>
      </w:r>
      <w:r>
        <w:rPr>
          <w:sz w:val="28"/>
          <w:szCs w:val="28"/>
        </w:rPr>
        <w:t>, поданий Урядом проект реєстр. № 2831 містить у 10 разів менше підприємств, які не можуть бути приватизованими. Тобто фактично більше 1,5 тис. підприємств, які не включені у цей проект закону, вмить стали для держави не стратегічно важливими.</w:t>
      </w:r>
    </w:p>
    <w:p w:rsidR="0071109A" w:rsidRDefault="0071109A" w:rsidP="006F2EBC">
      <w:pPr>
        <w:ind w:firstLine="737"/>
        <w:rPr>
          <w:sz w:val="28"/>
          <w:szCs w:val="28"/>
        </w:rPr>
      </w:pPr>
      <w:r>
        <w:rPr>
          <w:sz w:val="28"/>
          <w:szCs w:val="28"/>
        </w:rPr>
        <w:t>У нинішніх економічних умовах така ситуація є неприпустимою і влада не має права на помилки,</w:t>
      </w:r>
      <w:r w:rsidRPr="00B104FB">
        <w:rPr>
          <w:sz w:val="28"/>
          <w:szCs w:val="28"/>
        </w:rPr>
        <w:t xml:space="preserve"> які потім відобраз</w:t>
      </w:r>
      <w:r>
        <w:rPr>
          <w:sz w:val="28"/>
          <w:szCs w:val="28"/>
        </w:rPr>
        <w:t>я</w:t>
      </w:r>
      <w:r w:rsidRPr="00B104FB">
        <w:rPr>
          <w:sz w:val="28"/>
          <w:szCs w:val="28"/>
        </w:rPr>
        <w:t xml:space="preserve">ться на всіх сферах життя в Україні. </w:t>
      </w:r>
    </w:p>
    <w:p w:rsidR="0071109A" w:rsidRDefault="0071109A" w:rsidP="006F2EBC">
      <w:pPr>
        <w:ind w:firstLine="737"/>
        <w:rPr>
          <w:sz w:val="28"/>
          <w:szCs w:val="28"/>
        </w:rPr>
      </w:pPr>
      <w:r w:rsidRPr="00B104FB">
        <w:rPr>
          <w:sz w:val="28"/>
          <w:szCs w:val="28"/>
        </w:rPr>
        <w:t xml:space="preserve">Тому </w:t>
      </w:r>
      <w:r>
        <w:rPr>
          <w:sz w:val="28"/>
          <w:szCs w:val="28"/>
        </w:rPr>
        <w:t xml:space="preserve">пропонується проект закону, яким передбачено відновлення попереднього переліку </w:t>
      </w:r>
      <w:r w:rsidRPr="004B31FC">
        <w:rPr>
          <w:sz w:val="28"/>
          <w:szCs w:val="28"/>
        </w:rPr>
        <w:t>об'єктів права державної власності, що не підлягають приватизації</w:t>
      </w:r>
      <w:r>
        <w:rPr>
          <w:sz w:val="28"/>
          <w:szCs w:val="28"/>
        </w:rPr>
        <w:t>, з метою недопущення втрати життєво важливих державних об'єктів.</w:t>
      </w:r>
    </w:p>
    <w:p w:rsidR="0071109A" w:rsidRPr="006C5DA2" w:rsidRDefault="0071109A" w:rsidP="006F2EBC">
      <w:pPr>
        <w:ind w:firstLine="737"/>
        <w:rPr>
          <w:sz w:val="28"/>
          <w:szCs w:val="28"/>
        </w:rPr>
      </w:pPr>
    </w:p>
    <w:p w:rsidR="0071109A" w:rsidRPr="006C5DA2" w:rsidRDefault="0071109A" w:rsidP="006C5DA2">
      <w:pPr>
        <w:ind w:firstLine="737"/>
        <w:rPr>
          <w:b/>
          <w:bCs/>
          <w:sz w:val="28"/>
          <w:szCs w:val="28"/>
        </w:rPr>
      </w:pPr>
      <w:r w:rsidRPr="006C5DA2">
        <w:rPr>
          <w:b/>
          <w:bCs/>
          <w:sz w:val="28"/>
          <w:szCs w:val="28"/>
        </w:rPr>
        <w:t>2. Цілі і завдання прийняття акта</w:t>
      </w:r>
    </w:p>
    <w:p w:rsidR="0071109A" w:rsidRDefault="0071109A" w:rsidP="006C5DA2">
      <w:pPr>
        <w:ind w:firstLine="737"/>
        <w:rPr>
          <w:sz w:val="28"/>
          <w:szCs w:val="28"/>
        </w:rPr>
      </w:pPr>
      <w:r w:rsidRPr="006F2EBC">
        <w:rPr>
          <w:sz w:val="28"/>
          <w:szCs w:val="28"/>
        </w:rPr>
        <w:t>Цілі і завдання</w:t>
      </w:r>
      <w:r w:rsidRPr="006C5DA2">
        <w:rPr>
          <w:b/>
          <w:bCs/>
          <w:sz w:val="28"/>
          <w:szCs w:val="28"/>
        </w:rPr>
        <w:t xml:space="preserve"> </w:t>
      </w:r>
      <w:r w:rsidRPr="006C5DA2">
        <w:rPr>
          <w:sz w:val="28"/>
          <w:szCs w:val="28"/>
        </w:rPr>
        <w:t xml:space="preserve">проекту закону </w:t>
      </w:r>
      <w:r>
        <w:rPr>
          <w:sz w:val="28"/>
          <w:szCs w:val="28"/>
        </w:rPr>
        <w:t>– недопущення розпродажу стратегічно важливих об'єктів державної власності, які не підлягають приватизації.</w:t>
      </w:r>
    </w:p>
    <w:p w:rsidR="0071109A" w:rsidRDefault="0071109A" w:rsidP="006C5DA2">
      <w:pPr>
        <w:ind w:firstLine="737"/>
        <w:rPr>
          <w:b/>
          <w:bCs/>
          <w:sz w:val="28"/>
          <w:szCs w:val="28"/>
        </w:rPr>
      </w:pPr>
    </w:p>
    <w:p w:rsidR="0071109A" w:rsidRPr="006C5DA2" w:rsidRDefault="0071109A" w:rsidP="006C5DA2">
      <w:pPr>
        <w:ind w:firstLine="737"/>
        <w:rPr>
          <w:b/>
          <w:bCs/>
          <w:sz w:val="28"/>
          <w:szCs w:val="28"/>
        </w:rPr>
      </w:pPr>
      <w:r w:rsidRPr="006C5DA2">
        <w:rPr>
          <w:b/>
          <w:bCs/>
          <w:sz w:val="28"/>
          <w:szCs w:val="28"/>
        </w:rPr>
        <w:t>3. Загальна характеристика і основні положення проекту акта</w:t>
      </w:r>
    </w:p>
    <w:p w:rsidR="0071109A" w:rsidRDefault="0071109A" w:rsidP="006C5DA2">
      <w:pPr>
        <w:ind w:firstLine="737"/>
        <w:rPr>
          <w:sz w:val="28"/>
          <w:szCs w:val="28"/>
        </w:rPr>
      </w:pPr>
      <w:r>
        <w:rPr>
          <w:sz w:val="28"/>
          <w:szCs w:val="28"/>
        </w:rPr>
        <w:t>Законопроект передбачає:</w:t>
      </w:r>
    </w:p>
    <w:p w:rsidR="0071109A" w:rsidRPr="00215A51" w:rsidRDefault="0071109A" w:rsidP="00215A51">
      <w:pPr>
        <w:ind w:firstLine="737"/>
        <w:rPr>
          <w:sz w:val="28"/>
          <w:szCs w:val="28"/>
        </w:rPr>
      </w:pPr>
      <w:r w:rsidRPr="00215A51">
        <w:rPr>
          <w:sz w:val="28"/>
          <w:szCs w:val="28"/>
        </w:rPr>
        <w:t>1</w:t>
      </w:r>
      <w:r>
        <w:rPr>
          <w:sz w:val="28"/>
          <w:szCs w:val="28"/>
        </w:rPr>
        <w:t>.</w:t>
      </w:r>
      <w:r w:rsidRPr="00215A51">
        <w:rPr>
          <w:sz w:val="28"/>
          <w:szCs w:val="28"/>
        </w:rPr>
        <w:t xml:space="preserve"> </w:t>
      </w:r>
      <w:r w:rsidRPr="004B31FC">
        <w:rPr>
          <w:sz w:val="28"/>
          <w:szCs w:val="28"/>
          <w:shd w:val="clear" w:color="auto" w:fill="FFFFFF"/>
        </w:rPr>
        <w:t xml:space="preserve">Відновити дію </w:t>
      </w:r>
      <w:r w:rsidRPr="004B31FC">
        <w:rPr>
          <w:sz w:val="28"/>
          <w:szCs w:val="28"/>
        </w:rPr>
        <w:t>Закону України "Про перелік об'єктів права державної власності, що не підлягають приватизації" у редакції, яка була чинною станом на 19 жовтня 2019 року</w:t>
      </w:r>
      <w:r>
        <w:rPr>
          <w:sz w:val="28"/>
          <w:szCs w:val="28"/>
        </w:rPr>
        <w:t>.</w:t>
      </w:r>
    </w:p>
    <w:p w:rsidR="0071109A" w:rsidRDefault="0071109A" w:rsidP="006C5DA2">
      <w:pPr>
        <w:ind w:firstLine="737"/>
        <w:rPr>
          <w:sz w:val="28"/>
          <w:szCs w:val="28"/>
        </w:rPr>
      </w:pPr>
      <w:r>
        <w:rPr>
          <w:sz w:val="28"/>
          <w:szCs w:val="28"/>
        </w:rPr>
        <w:t xml:space="preserve">2. </w:t>
      </w:r>
      <w:r w:rsidRPr="004B31FC">
        <w:rPr>
          <w:sz w:val="28"/>
          <w:szCs w:val="28"/>
          <w:shd w:val="clear" w:color="auto" w:fill="FFFFFF"/>
        </w:rPr>
        <w:t xml:space="preserve">Визнати таким, що втратив чинність </w:t>
      </w:r>
      <w:r w:rsidRPr="004B31FC">
        <w:rPr>
          <w:sz w:val="28"/>
          <w:szCs w:val="28"/>
        </w:rPr>
        <w:t xml:space="preserve">Закон України </w:t>
      </w:r>
      <w:r w:rsidRPr="004B31FC">
        <w:rPr>
          <w:sz w:val="28"/>
          <w:szCs w:val="28"/>
          <w:shd w:val="clear" w:color="auto" w:fill="FFFFFF"/>
        </w:rPr>
        <w:t>"Про визнання таким, що втратив чинність, Закону України "Про перелік об'єктів права державної власності, що не підлягають приватизації""</w:t>
      </w:r>
      <w:r>
        <w:rPr>
          <w:sz w:val="28"/>
          <w:szCs w:val="28"/>
          <w:shd w:val="clear" w:color="auto" w:fill="FFFFFF"/>
        </w:rPr>
        <w:t>.</w:t>
      </w:r>
    </w:p>
    <w:p w:rsidR="0071109A" w:rsidRPr="00162DF8" w:rsidRDefault="0071109A" w:rsidP="006C5DA2">
      <w:pPr>
        <w:ind w:firstLine="737"/>
        <w:rPr>
          <w:sz w:val="28"/>
          <w:szCs w:val="28"/>
        </w:rPr>
      </w:pPr>
      <w:r>
        <w:rPr>
          <w:sz w:val="28"/>
          <w:szCs w:val="28"/>
        </w:rPr>
        <w:t xml:space="preserve">3. Відновити заборону приватизації </w:t>
      </w:r>
      <w:r w:rsidRPr="00162DF8">
        <w:rPr>
          <w:sz w:val="28"/>
          <w:szCs w:val="28"/>
        </w:rPr>
        <w:t xml:space="preserve">національного оператора поштового зв'язку шляхом </w:t>
      </w:r>
      <w:r>
        <w:rPr>
          <w:sz w:val="28"/>
          <w:szCs w:val="28"/>
        </w:rPr>
        <w:t xml:space="preserve">віднесення його до </w:t>
      </w:r>
      <w:r w:rsidRPr="00276BCD">
        <w:rPr>
          <w:sz w:val="28"/>
          <w:szCs w:val="28"/>
        </w:rPr>
        <w:t>об'єкт</w:t>
      </w:r>
      <w:r>
        <w:rPr>
          <w:sz w:val="28"/>
          <w:szCs w:val="28"/>
        </w:rPr>
        <w:t>ів</w:t>
      </w:r>
      <w:r w:rsidRPr="00276BCD">
        <w:rPr>
          <w:sz w:val="28"/>
          <w:szCs w:val="28"/>
        </w:rPr>
        <w:t xml:space="preserve">, </w:t>
      </w:r>
      <w:r>
        <w:rPr>
          <w:sz w:val="28"/>
          <w:szCs w:val="28"/>
        </w:rPr>
        <w:t xml:space="preserve">які не підлягають приватизації, визначені у </w:t>
      </w:r>
      <w:r w:rsidRPr="002543A4">
        <w:rPr>
          <w:sz w:val="28"/>
          <w:szCs w:val="28"/>
        </w:rPr>
        <w:t>статті 4</w:t>
      </w:r>
      <w:r>
        <w:rPr>
          <w:sz w:val="28"/>
          <w:szCs w:val="28"/>
        </w:rPr>
        <w:t xml:space="preserve"> </w:t>
      </w:r>
      <w:r w:rsidRPr="002543A4">
        <w:rPr>
          <w:sz w:val="28"/>
          <w:szCs w:val="28"/>
        </w:rPr>
        <w:t>Закон</w:t>
      </w:r>
      <w:r>
        <w:rPr>
          <w:sz w:val="28"/>
          <w:szCs w:val="28"/>
        </w:rPr>
        <w:t>у</w:t>
      </w:r>
      <w:r w:rsidRPr="002543A4">
        <w:rPr>
          <w:sz w:val="28"/>
          <w:szCs w:val="28"/>
        </w:rPr>
        <w:t xml:space="preserve"> України "Про приватизацію державного і комунального майна"</w:t>
      </w:r>
      <w:r>
        <w:rPr>
          <w:sz w:val="28"/>
          <w:szCs w:val="28"/>
        </w:rPr>
        <w:t>.</w:t>
      </w:r>
    </w:p>
    <w:p w:rsidR="0071109A" w:rsidRPr="00215A51" w:rsidRDefault="0071109A" w:rsidP="006C5DA2">
      <w:pPr>
        <w:ind w:firstLine="737"/>
        <w:rPr>
          <w:sz w:val="28"/>
          <w:szCs w:val="28"/>
        </w:rPr>
      </w:pPr>
    </w:p>
    <w:p w:rsidR="0071109A" w:rsidRPr="006C5DA2" w:rsidRDefault="0071109A" w:rsidP="006C5DA2">
      <w:pPr>
        <w:ind w:firstLine="737"/>
        <w:rPr>
          <w:b/>
          <w:bCs/>
          <w:sz w:val="28"/>
          <w:szCs w:val="28"/>
        </w:rPr>
      </w:pPr>
      <w:r w:rsidRPr="006C5DA2">
        <w:rPr>
          <w:b/>
          <w:bCs/>
          <w:sz w:val="28"/>
          <w:szCs w:val="28"/>
        </w:rPr>
        <w:t>4. Стан нормативно-правової бази у даній сфері правового регулювання</w:t>
      </w:r>
    </w:p>
    <w:p w:rsidR="0071109A" w:rsidRPr="00CC1F09" w:rsidRDefault="0071109A" w:rsidP="00B74354">
      <w:pPr>
        <w:ind w:firstLine="737"/>
        <w:rPr>
          <w:sz w:val="28"/>
          <w:szCs w:val="28"/>
        </w:rPr>
      </w:pPr>
      <w:r w:rsidRPr="006C5DA2">
        <w:rPr>
          <w:sz w:val="28"/>
          <w:szCs w:val="28"/>
        </w:rPr>
        <w:t>У даній сфері правового регулювання діють Конституція України</w:t>
      </w:r>
      <w:r>
        <w:rPr>
          <w:sz w:val="28"/>
          <w:szCs w:val="28"/>
        </w:rPr>
        <w:t xml:space="preserve">, </w:t>
      </w:r>
      <w:r w:rsidRPr="0062206E">
        <w:rPr>
          <w:sz w:val="28"/>
          <w:szCs w:val="28"/>
        </w:rPr>
        <w:t>Закон</w:t>
      </w:r>
      <w:r>
        <w:rPr>
          <w:sz w:val="28"/>
          <w:szCs w:val="28"/>
        </w:rPr>
        <w:t>и</w:t>
      </w:r>
      <w:r w:rsidRPr="0062206E">
        <w:rPr>
          <w:sz w:val="28"/>
          <w:szCs w:val="28"/>
        </w:rPr>
        <w:t xml:space="preserve"> України </w:t>
      </w:r>
      <w:r w:rsidRPr="002543A4">
        <w:rPr>
          <w:sz w:val="28"/>
          <w:szCs w:val="28"/>
        </w:rPr>
        <w:t>"Про приватизацію державного і комунального майна"</w:t>
      </w:r>
      <w:r>
        <w:rPr>
          <w:sz w:val="28"/>
          <w:szCs w:val="28"/>
        </w:rPr>
        <w:t xml:space="preserve">, </w:t>
      </w:r>
      <w:r w:rsidRPr="004B31FC">
        <w:rPr>
          <w:sz w:val="28"/>
          <w:szCs w:val="28"/>
          <w:shd w:val="clear" w:color="auto" w:fill="FFFFFF"/>
        </w:rPr>
        <w:t>"Про визнання таким, що втратив чинність, Закону України "Про перелік об'єктів права державної власності, що не підлягають приватизації""</w:t>
      </w:r>
      <w:r>
        <w:rPr>
          <w:sz w:val="28"/>
          <w:szCs w:val="28"/>
        </w:rPr>
        <w:t>.</w:t>
      </w:r>
    </w:p>
    <w:p w:rsidR="0071109A" w:rsidRPr="006C5DA2" w:rsidRDefault="0071109A" w:rsidP="006C5DA2">
      <w:pPr>
        <w:ind w:firstLine="737"/>
        <w:rPr>
          <w:sz w:val="28"/>
          <w:szCs w:val="28"/>
        </w:rPr>
      </w:pPr>
      <w:r w:rsidRPr="006C5DA2">
        <w:rPr>
          <w:sz w:val="28"/>
          <w:szCs w:val="28"/>
        </w:rPr>
        <w:t>Реалізація проекту не потребує внесення змін до інших законодавчих актів</w:t>
      </w:r>
      <w:r>
        <w:rPr>
          <w:sz w:val="28"/>
          <w:szCs w:val="28"/>
        </w:rPr>
        <w:t xml:space="preserve"> України</w:t>
      </w:r>
      <w:r w:rsidRPr="006C5DA2">
        <w:rPr>
          <w:sz w:val="28"/>
          <w:szCs w:val="28"/>
        </w:rPr>
        <w:t>.</w:t>
      </w:r>
    </w:p>
    <w:p w:rsidR="0071109A" w:rsidRDefault="0071109A" w:rsidP="006C5DA2">
      <w:pPr>
        <w:ind w:firstLine="737"/>
        <w:rPr>
          <w:sz w:val="28"/>
          <w:szCs w:val="28"/>
        </w:rPr>
      </w:pPr>
    </w:p>
    <w:p w:rsidR="0071109A" w:rsidRPr="006C5DA2" w:rsidRDefault="0071109A" w:rsidP="006C5DA2">
      <w:pPr>
        <w:ind w:firstLine="737"/>
        <w:rPr>
          <w:b/>
          <w:bCs/>
          <w:sz w:val="28"/>
          <w:szCs w:val="28"/>
        </w:rPr>
      </w:pPr>
      <w:r w:rsidRPr="006C5DA2">
        <w:rPr>
          <w:b/>
          <w:bCs/>
          <w:sz w:val="28"/>
          <w:szCs w:val="28"/>
        </w:rPr>
        <w:t>5. Фінансово-економічне обґрунтування</w:t>
      </w:r>
    </w:p>
    <w:p w:rsidR="0071109A" w:rsidRPr="0062206E" w:rsidRDefault="0071109A" w:rsidP="00B74354">
      <w:pPr>
        <w:ind w:firstLine="709"/>
        <w:rPr>
          <w:sz w:val="28"/>
          <w:szCs w:val="28"/>
        </w:rPr>
      </w:pPr>
      <w:r w:rsidRPr="0062206E">
        <w:rPr>
          <w:sz w:val="28"/>
          <w:szCs w:val="28"/>
        </w:rPr>
        <w:t xml:space="preserve">Реалізація проекту акта не потребуватиме додаткових видатків з Державного бюджету України. </w:t>
      </w:r>
    </w:p>
    <w:p w:rsidR="0071109A" w:rsidRPr="006C5DA2" w:rsidRDefault="0071109A" w:rsidP="00B74354">
      <w:pPr>
        <w:ind w:firstLine="737"/>
        <w:rPr>
          <w:sz w:val="28"/>
          <w:szCs w:val="28"/>
        </w:rPr>
      </w:pPr>
    </w:p>
    <w:p w:rsidR="0071109A" w:rsidRPr="006C5DA2" w:rsidRDefault="0071109A" w:rsidP="006C5DA2">
      <w:pPr>
        <w:ind w:firstLine="737"/>
        <w:rPr>
          <w:b/>
          <w:bCs/>
          <w:sz w:val="28"/>
          <w:szCs w:val="28"/>
        </w:rPr>
      </w:pPr>
      <w:r w:rsidRPr="006C5DA2">
        <w:rPr>
          <w:b/>
          <w:bCs/>
          <w:sz w:val="28"/>
          <w:szCs w:val="28"/>
        </w:rPr>
        <w:t>6. Прогноз соціально-економічних та інших наслідків прийняття акта</w:t>
      </w:r>
    </w:p>
    <w:p w:rsidR="0071109A" w:rsidRDefault="0071109A" w:rsidP="00474024">
      <w:pPr>
        <w:ind w:firstLine="737"/>
        <w:rPr>
          <w:sz w:val="28"/>
          <w:szCs w:val="28"/>
          <w:shd w:val="clear" w:color="auto" w:fill="FFFFFF"/>
        </w:rPr>
      </w:pPr>
      <w:r w:rsidRPr="00474024">
        <w:rPr>
          <w:sz w:val="28"/>
          <w:szCs w:val="28"/>
        </w:rPr>
        <w:t xml:space="preserve">Прийняття закону </w:t>
      </w:r>
      <w:r>
        <w:rPr>
          <w:sz w:val="28"/>
          <w:szCs w:val="28"/>
        </w:rPr>
        <w:t xml:space="preserve">забезпечить збереження у державній власності стратегічно важливих для України підприємств та </w:t>
      </w:r>
      <w:r w:rsidRPr="00474024">
        <w:rPr>
          <w:sz w:val="28"/>
          <w:szCs w:val="28"/>
        </w:rPr>
        <w:t xml:space="preserve">дозволить </w:t>
      </w:r>
      <w:r>
        <w:rPr>
          <w:sz w:val="28"/>
          <w:szCs w:val="28"/>
        </w:rPr>
        <w:t xml:space="preserve">більш виважено підійти до питання перегляду </w:t>
      </w:r>
      <w:r w:rsidRPr="004B31FC">
        <w:rPr>
          <w:sz w:val="28"/>
          <w:szCs w:val="28"/>
          <w:shd w:val="clear" w:color="auto" w:fill="FFFFFF"/>
        </w:rPr>
        <w:t>перелік</w:t>
      </w:r>
      <w:r>
        <w:rPr>
          <w:sz w:val="28"/>
          <w:szCs w:val="28"/>
          <w:shd w:val="clear" w:color="auto" w:fill="FFFFFF"/>
        </w:rPr>
        <w:t>у</w:t>
      </w:r>
      <w:r w:rsidRPr="004B31FC">
        <w:rPr>
          <w:sz w:val="28"/>
          <w:szCs w:val="28"/>
          <w:shd w:val="clear" w:color="auto" w:fill="FFFFFF"/>
        </w:rPr>
        <w:t xml:space="preserve"> об'єктів права державної власності, що не підлягають приватизації</w:t>
      </w:r>
      <w:r>
        <w:rPr>
          <w:sz w:val="28"/>
          <w:szCs w:val="28"/>
          <w:shd w:val="clear" w:color="auto" w:fill="FFFFFF"/>
        </w:rPr>
        <w:t>.</w:t>
      </w:r>
    </w:p>
    <w:p w:rsidR="0071109A" w:rsidRPr="0094610C" w:rsidRDefault="0071109A" w:rsidP="00440FAF">
      <w:pPr>
        <w:ind w:firstLine="737"/>
        <w:rPr>
          <w:sz w:val="28"/>
          <w:szCs w:val="28"/>
        </w:rPr>
      </w:pPr>
      <w:r>
        <w:rPr>
          <w:sz w:val="28"/>
          <w:szCs w:val="28"/>
        </w:rPr>
        <w:t xml:space="preserve">Збереження контролю держави над такими об'єктами дасть змогу створити </w:t>
      </w:r>
      <w:r w:rsidRPr="0094610C">
        <w:rPr>
          <w:sz w:val="28"/>
          <w:szCs w:val="28"/>
        </w:rPr>
        <w:t xml:space="preserve">сильний та ефективний державний сектор, </w:t>
      </w:r>
      <w:r>
        <w:rPr>
          <w:sz w:val="28"/>
          <w:szCs w:val="28"/>
        </w:rPr>
        <w:t xml:space="preserve">розвивати </w:t>
      </w:r>
      <w:r w:rsidRPr="0094610C">
        <w:rPr>
          <w:sz w:val="28"/>
          <w:szCs w:val="28"/>
        </w:rPr>
        <w:t>стратегічн</w:t>
      </w:r>
      <w:r>
        <w:rPr>
          <w:sz w:val="28"/>
          <w:szCs w:val="28"/>
        </w:rPr>
        <w:t>і</w:t>
      </w:r>
      <w:r w:rsidRPr="0094610C">
        <w:rPr>
          <w:sz w:val="28"/>
          <w:szCs w:val="28"/>
        </w:rPr>
        <w:t xml:space="preserve"> галуз</w:t>
      </w:r>
      <w:r>
        <w:rPr>
          <w:sz w:val="28"/>
          <w:szCs w:val="28"/>
        </w:rPr>
        <w:t>і</w:t>
      </w:r>
      <w:r w:rsidRPr="0094610C">
        <w:rPr>
          <w:sz w:val="28"/>
          <w:szCs w:val="28"/>
        </w:rPr>
        <w:t xml:space="preserve"> економіки, промислов</w:t>
      </w:r>
      <w:r>
        <w:rPr>
          <w:sz w:val="28"/>
          <w:szCs w:val="28"/>
        </w:rPr>
        <w:t>у</w:t>
      </w:r>
      <w:r w:rsidRPr="0094610C">
        <w:rPr>
          <w:sz w:val="28"/>
          <w:szCs w:val="28"/>
        </w:rPr>
        <w:t>, транспортн</w:t>
      </w:r>
      <w:r>
        <w:rPr>
          <w:sz w:val="28"/>
          <w:szCs w:val="28"/>
        </w:rPr>
        <w:t>у</w:t>
      </w:r>
      <w:r w:rsidRPr="0094610C">
        <w:rPr>
          <w:sz w:val="28"/>
          <w:szCs w:val="28"/>
        </w:rPr>
        <w:t>, соціальн</w:t>
      </w:r>
      <w:r>
        <w:rPr>
          <w:sz w:val="28"/>
          <w:szCs w:val="28"/>
        </w:rPr>
        <w:t>у</w:t>
      </w:r>
      <w:r w:rsidRPr="0094610C">
        <w:rPr>
          <w:sz w:val="28"/>
          <w:szCs w:val="28"/>
        </w:rPr>
        <w:t xml:space="preserve"> та науков</w:t>
      </w:r>
      <w:r>
        <w:rPr>
          <w:sz w:val="28"/>
          <w:szCs w:val="28"/>
        </w:rPr>
        <w:t>у</w:t>
      </w:r>
      <w:r w:rsidRPr="0094610C">
        <w:rPr>
          <w:sz w:val="28"/>
          <w:szCs w:val="28"/>
        </w:rPr>
        <w:t xml:space="preserve"> інфраструктур</w:t>
      </w:r>
      <w:r>
        <w:rPr>
          <w:sz w:val="28"/>
          <w:szCs w:val="28"/>
        </w:rPr>
        <w:t>у</w:t>
      </w:r>
      <w:r w:rsidRPr="0094610C">
        <w:rPr>
          <w:sz w:val="28"/>
          <w:szCs w:val="28"/>
        </w:rPr>
        <w:t xml:space="preserve">. </w:t>
      </w:r>
    </w:p>
    <w:p w:rsidR="0071109A" w:rsidRDefault="0071109A" w:rsidP="00474024">
      <w:pPr>
        <w:ind w:firstLine="737"/>
        <w:rPr>
          <w:sz w:val="28"/>
          <w:szCs w:val="28"/>
        </w:rPr>
      </w:pPr>
    </w:p>
    <w:p w:rsidR="0071109A" w:rsidRDefault="0071109A" w:rsidP="005B6A6C">
      <w:pPr>
        <w:ind w:firstLine="0"/>
        <w:rPr>
          <w:sz w:val="28"/>
          <w:szCs w:val="28"/>
        </w:rPr>
      </w:pPr>
    </w:p>
    <w:p w:rsidR="0071109A" w:rsidRDefault="0071109A" w:rsidP="005B6A6C">
      <w:pPr>
        <w:ind w:firstLine="0"/>
        <w:rPr>
          <w:sz w:val="28"/>
          <w:szCs w:val="28"/>
        </w:rPr>
      </w:pPr>
    </w:p>
    <w:p w:rsidR="0071109A" w:rsidRPr="001649B5" w:rsidRDefault="0071109A" w:rsidP="001649B5">
      <w:pPr>
        <w:ind w:firstLine="0"/>
        <w:rPr>
          <w:b/>
          <w:bCs/>
          <w:sz w:val="28"/>
          <w:szCs w:val="28"/>
        </w:rPr>
      </w:pPr>
      <w:r w:rsidRPr="001649B5">
        <w:rPr>
          <w:b/>
          <w:bCs/>
          <w:sz w:val="28"/>
          <w:szCs w:val="28"/>
        </w:rPr>
        <w:t xml:space="preserve">Народний депутат України </w:t>
      </w:r>
      <w:r>
        <w:rPr>
          <w:b/>
          <w:bCs/>
          <w:sz w:val="28"/>
          <w:szCs w:val="28"/>
        </w:rPr>
        <w:t xml:space="preserve">                            </w:t>
      </w:r>
      <w:r w:rsidRPr="001649B5">
        <w:rPr>
          <w:b/>
          <w:bCs/>
          <w:sz w:val="28"/>
          <w:szCs w:val="28"/>
        </w:rPr>
        <w:t xml:space="preserve">                     Королевська Н.Ю.</w:t>
      </w:r>
    </w:p>
    <w:sectPr w:rsidR="0071109A" w:rsidRPr="001649B5" w:rsidSect="0094610C">
      <w:headerReference w:type="default" r:id="rId7"/>
      <w:footerReference w:type="default" r:id="rId8"/>
      <w:pgSz w:w="11907" w:h="16840"/>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09A" w:rsidRDefault="0071109A">
      <w:r>
        <w:separator/>
      </w:r>
    </w:p>
  </w:endnote>
  <w:endnote w:type="continuationSeparator" w:id="0">
    <w:p w:rsidR="0071109A" w:rsidRDefault="007110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09A" w:rsidRPr="00D97514" w:rsidRDefault="0071109A" w:rsidP="00D97514">
    <w:pPr>
      <w:pStyle w:val="Footer"/>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09A" w:rsidRDefault="0071109A">
      <w:r>
        <w:separator/>
      </w:r>
    </w:p>
  </w:footnote>
  <w:footnote w:type="continuationSeparator" w:id="0">
    <w:p w:rsidR="0071109A" w:rsidRDefault="0071109A">
      <w:r>
        <w:continuationSeparator/>
      </w:r>
    </w:p>
  </w:footnote>
  <w:footnote w:id="1">
    <w:p w:rsidR="0071109A" w:rsidRDefault="0071109A" w:rsidP="0094610C">
      <w:pPr>
        <w:pStyle w:val="FootnoteText"/>
      </w:pPr>
      <w:r w:rsidRPr="00212B80">
        <w:rPr>
          <w:rStyle w:val="FootnoteReference"/>
          <w:sz w:val="22"/>
          <w:szCs w:val="22"/>
          <w:lang w:val="en-GB"/>
        </w:rPr>
        <w:footnoteRef/>
      </w:r>
      <w:r w:rsidRPr="00212B80">
        <w:rPr>
          <w:sz w:val="22"/>
          <w:szCs w:val="22"/>
          <w:lang w:val="en-GB"/>
        </w:rPr>
        <w:t xml:space="preserve"> Size and sectoral distribution of state-owned enterprises / OECD Report. – OECD, September 2017.</w:t>
      </w:r>
      <w:r>
        <w:rPr>
          <w:sz w:val="22"/>
          <w:szCs w:val="22"/>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09A" w:rsidRPr="00CB290D" w:rsidRDefault="0071109A" w:rsidP="00FF735E">
    <w:pPr>
      <w:pStyle w:val="Header"/>
      <w:framePr w:wrap="auto" w:vAnchor="text" w:hAnchor="margin" w:xAlign="center" w:y="1"/>
      <w:rPr>
        <w:rStyle w:val="PageNumber"/>
        <w:b w:val="0"/>
        <w:bCs w:val="0"/>
        <w:sz w:val="24"/>
        <w:szCs w:val="24"/>
      </w:rPr>
    </w:pPr>
    <w:r w:rsidRPr="00CB290D">
      <w:rPr>
        <w:rStyle w:val="PageNumber"/>
        <w:b w:val="0"/>
        <w:bCs w:val="0"/>
        <w:sz w:val="24"/>
        <w:szCs w:val="24"/>
      </w:rPr>
      <w:fldChar w:fldCharType="begin"/>
    </w:r>
    <w:r w:rsidRPr="00CB290D">
      <w:rPr>
        <w:rStyle w:val="PageNumber"/>
        <w:b w:val="0"/>
        <w:bCs w:val="0"/>
        <w:sz w:val="24"/>
        <w:szCs w:val="24"/>
      </w:rPr>
      <w:instrText xml:space="preserve">PAGE  </w:instrText>
    </w:r>
    <w:r w:rsidRPr="00CB290D">
      <w:rPr>
        <w:rStyle w:val="PageNumber"/>
        <w:b w:val="0"/>
        <w:bCs w:val="0"/>
        <w:sz w:val="24"/>
        <w:szCs w:val="24"/>
      </w:rPr>
      <w:fldChar w:fldCharType="separate"/>
    </w:r>
    <w:r>
      <w:rPr>
        <w:rStyle w:val="PageNumber"/>
        <w:b w:val="0"/>
        <w:bCs w:val="0"/>
        <w:noProof/>
        <w:sz w:val="24"/>
        <w:szCs w:val="24"/>
      </w:rPr>
      <w:t>4</w:t>
    </w:r>
    <w:r w:rsidRPr="00CB290D">
      <w:rPr>
        <w:rStyle w:val="PageNumber"/>
        <w:b w:val="0"/>
        <w:bCs w:val="0"/>
        <w:sz w:val="24"/>
        <w:szCs w:val="24"/>
      </w:rPr>
      <w:fldChar w:fldCharType="end"/>
    </w:r>
  </w:p>
  <w:p w:rsidR="0071109A" w:rsidRDefault="0071109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42F35"/>
    <w:multiLevelType w:val="singleLevel"/>
    <w:tmpl w:val="2730A1B8"/>
    <w:lvl w:ilvl="0">
      <w:start w:val="1"/>
      <w:numFmt w:val="bullet"/>
      <w:lvlText w:val="-"/>
      <w:lvlJc w:val="left"/>
      <w:pPr>
        <w:tabs>
          <w:tab w:val="num" w:pos="927"/>
        </w:tabs>
        <w:ind w:left="927" w:hanging="360"/>
      </w:pPr>
      <w:rPr>
        <w:rFonts w:hint="default"/>
      </w:rPr>
    </w:lvl>
  </w:abstractNum>
  <w:abstractNum w:abstractNumId="1">
    <w:nsid w:val="2BFF1E0E"/>
    <w:multiLevelType w:val="multilevel"/>
    <w:tmpl w:val="689E0A9A"/>
    <w:lvl w:ilvl="0">
      <w:start w:val="1"/>
      <w:numFmt w:val="decimal"/>
      <w:lvlText w:val="%1."/>
      <w:lvlJc w:val="left"/>
      <w:pPr>
        <w:tabs>
          <w:tab w:val="num" w:pos="720"/>
        </w:tabs>
        <w:ind w:left="720" w:hanging="36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6175593"/>
    <w:multiLevelType w:val="singleLevel"/>
    <w:tmpl w:val="2730A1B8"/>
    <w:lvl w:ilvl="0">
      <w:start w:val="2"/>
      <w:numFmt w:val="bullet"/>
      <w:lvlText w:val="-"/>
      <w:lvlJc w:val="left"/>
      <w:pPr>
        <w:tabs>
          <w:tab w:val="num" w:pos="927"/>
        </w:tabs>
        <w:ind w:left="927" w:hanging="360"/>
      </w:pPr>
      <w:rPr>
        <w:rFonts w:hint="default"/>
      </w:rPr>
    </w:lvl>
  </w:abstractNum>
  <w:abstractNum w:abstractNumId="3">
    <w:nsid w:val="384A1C14"/>
    <w:multiLevelType w:val="singleLevel"/>
    <w:tmpl w:val="31143078"/>
    <w:lvl w:ilvl="0">
      <w:start w:val="1"/>
      <w:numFmt w:val="decimal"/>
      <w:lvlText w:val="%1."/>
      <w:lvlJc w:val="left"/>
      <w:pPr>
        <w:tabs>
          <w:tab w:val="num" w:pos="927"/>
        </w:tabs>
        <w:ind w:left="927" w:hanging="360"/>
      </w:pPr>
      <w:rPr>
        <w:rFonts w:hint="default"/>
      </w:rPr>
    </w:lvl>
  </w:abstractNum>
  <w:abstractNum w:abstractNumId="4">
    <w:nsid w:val="3BFC74CE"/>
    <w:multiLevelType w:val="multilevel"/>
    <w:tmpl w:val="C7AE08B6"/>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409C516A"/>
    <w:multiLevelType w:val="singleLevel"/>
    <w:tmpl w:val="2730A1B8"/>
    <w:lvl w:ilvl="0">
      <w:start w:val="1"/>
      <w:numFmt w:val="bullet"/>
      <w:lvlText w:val="-"/>
      <w:lvlJc w:val="left"/>
      <w:pPr>
        <w:tabs>
          <w:tab w:val="num" w:pos="927"/>
        </w:tabs>
        <w:ind w:left="927" w:hanging="360"/>
      </w:pPr>
      <w:rPr>
        <w:rFonts w:hint="default"/>
      </w:rPr>
    </w:lvl>
  </w:abstractNum>
  <w:abstractNum w:abstractNumId="6">
    <w:nsid w:val="45A04C3B"/>
    <w:multiLevelType w:val="hybridMultilevel"/>
    <w:tmpl w:val="10B2BFE0"/>
    <w:lvl w:ilvl="0" w:tplc="18F0F0CA">
      <w:start w:val="1"/>
      <w:numFmt w:val="decimal"/>
      <w:lvlText w:val="%1)"/>
      <w:lvlJc w:val="left"/>
      <w:pPr>
        <w:ind w:left="1080" w:hanging="360"/>
      </w:pPr>
      <w:rPr>
        <w:rFonts w:hint="default"/>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7">
    <w:nsid w:val="4B460E68"/>
    <w:multiLevelType w:val="singleLevel"/>
    <w:tmpl w:val="A9FA7242"/>
    <w:lvl w:ilvl="0">
      <w:start w:val="2"/>
      <w:numFmt w:val="bullet"/>
      <w:lvlText w:val="-"/>
      <w:lvlJc w:val="left"/>
      <w:pPr>
        <w:tabs>
          <w:tab w:val="num" w:pos="927"/>
        </w:tabs>
        <w:ind w:left="927" w:hanging="360"/>
      </w:pPr>
      <w:rPr>
        <w:rFonts w:hint="default"/>
      </w:rPr>
    </w:lvl>
  </w:abstractNum>
  <w:abstractNum w:abstractNumId="8">
    <w:nsid w:val="5E0F1F65"/>
    <w:multiLevelType w:val="multilevel"/>
    <w:tmpl w:val="F10A9B0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6CFF4A25"/>
    <w:multiLevelType w:val="singleLevel"/>
    <w:tmpl w:val="50B6DEB4"/>
    <w:lvl w:ilvl="0">
      <w:start w:val="1"/>
      <w:numFmt w:val="decimal"/>
      <w:lvlText w:val="%1."/>
      <w:lvlJc w:val="left"/>
      <w:pPr>
        <w:tabs>
          <w:tab w:val="num" w:pos="927"/>
        </w:tabs>
        <w:ind w:left="927" w:hanging="360"/>
      </w:pPr>
      <w:rPr>
        <w:rFonts w:hint="default"/>
      </w:rPr>
    </w:lvl>
  </w:abstractNum>
  <w:abstractNum w:abstractNumId="10">
    <w:nsid w:val="7C83741C"/>
    <w:multiLevelType w:val="singleLevel"/>
    <w:tmpl w:val="2730A1B8"/>
    <w:lvl w:ilvl="0">
      <w:numFmt w:val="bullet"/>
      <w:lvlText w:val="-"/>
      <w:lvlJc w:val="left"/>
      <w:pPr>
        <w:tabs>
          <w:tab w:val="num" w:pos="927"/>
        </w:tabs>
        <w:ind w:left="927" w:hanging="360"/>
      </w:pPr>
      <w:rPr>
        <w:rFonts w:hint="default"/>
      </w:rPr>
    </w:lvl>
  </w:abstractNum>
  <w:abstractNum w:abstractNumId="11">
    <w:nsid w:val="7F29223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num w:numId="1">
    <w:abstractNumId w:val="8"/>
  </w:num>
  <w:num w:numId="2">
    <w:abstractNumId w:val="1"/>
  </w:num>
  <w:num w:numId="3">
    <w:abstractNumId w:val="7"/>
  </w:num>
  <w:num w:numId="4">
    <w:abstractNumId w:val="11"/>
  </w:num>
  <w:num w:numId="5">
    <w:abstractNumId w:val="3"/>
  </w:num>
  <w:num w:numId="6">
    <w:abstractNumId w:val="9"/>
  </w:num>
  <w:num w:numId="7">
    <w:abstractNumId w:val="4"/>
  </w:num>
  <w:num w:numId="8">
    <w:abstractNumId w:val="2"/>
  </w:num>
  <w:num w:numId="9">
    <w:abstractNumId w:val="0"/>
  </w:num>
  <w:num w:numId="10">
    <w:abstractNumId w:val="5"/>
  </w:num>
  <w:num w:numId="11">
    <w:abstractNumId w:val="10"/>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7CAA"/>
    <w:rsid w:val="00007936"/>
    <w:rsid w:val="00037AE8"/>
    <w:rsid w:val="0004105F"/>
    <w:rsid w:val="00043E9A"/>
    <w:rsid w:val="00050609"/>
    <w:rsid w:val="00052B0C"/>
    <w:rsid w:val="00053AF6"/>
    <w:rsid w:val="00072055"/>
    <w:rsid w:val="000A12D5"/>
    <w:rsid w:val="000A1C8B"/>
    <w:rsid w:val="000B6AC3"/>
    <w:rsid w:val="000C140E"/>
    <w:rsid w:val="000C4698"/>
    <w:rsid w:val="000D0C67"/>
    <w:rsid w:val="000D50F5"/>
    <w:rsid w:val="001129DA"/>
    <w:rsid w:val="00122176"/>
    <w:rsid w:val="00132799"/>
    <w:rsid w:val="00142F22"/>
    <w:rsid w:val="0014355F"/>
    <w:rsid w:val="001442D3"/>
    <w:rsid w:val="00147936"/>
    <w:rsid w:val="00162DF8"/>
    <w:rsid w:val="00163E27"/>
    <w:rsid w:val="001649B5"/>
    <w:rsid w:val="00174219"/>
    <w:rsid w:val="00185204"/>
    <w:rsid w:val="001933B8"/>
    <w:rsid w:val="00196093"/>
    <w:rsid w:val="00196604"/>
    <w:rsid w:val="001C3DC4"/>
    <w:rsid w:val="001D0EE7"/>
    <w:rsid w:val="001F1AFA"/>
    <w:rsid w:val="001F22DF"/>
    <w:rsid w:val="0020202C"/>
    <w:rsid w:val="00212B80"/>
    <w:rsid w:val="00215A51"/>
    <w:rsid w:val="00227B9D"/>
    <w:rsid w:val="00250533"/>
    <w:rsid w:val="002543A4"/>
    <w:rsid w:val="002557A5"/>
    <w:rsid w:val="00276BCD"/>
    <w:rsid w:val="002772F4"/>
    <w:rsid w:val="0028297A"/>
    <w:rsid w:val="00290BB1"/>
    <w:rsid w:val="00292106"/>
    <w:rsid w:val="00293FFB"/>
    <w:rsid w:val="002A25D6"/>
    <w:rsid w:val="002A30E0"/>
    <w:rsid w:val="002A5174"/>
    <w:rsid w:val="002B1876"/>
    <w:rsid w:val="002C1569"/>
    <w:rsid w:val="002C2545"/>
    <w:rsid w:val="002C3148"/>
    <w:rsid w:val="002C42A9"/>
    <w:rsid w:val="002E2D8C"/>
    <w:rsid w:val="002E7CEF"/>
    <w:rsid w:val="00345105"/>
    <w:rsid w:val="003456BF"/>
    <w:rsid w:val="00374005"/>
    <w:rsid w:val="0038513F"/>
    <w:rsid w:val="00385695"/>
    <w:rsid w:val="00392E10"/>
    <w:rsid w:val="003A5378"/>
    <w:rsid w:val="003A766A"/>
    <w:rsid w:val="003B31E5"/>
    <w:rsid w:val="003B475E"/>
    <w:rsid w:val="003C251D"/>
    <w:rsid w:val="003C60EC"/>
    <w:rsid w:val="003D16C0"/>
    <w:rsid w:val="003F1B86"/>
    <w:rsid w:val="003F3A55"/>
    <w:rsid w:val="003F4971"/>
    <w:rsid w:val="00426A67"/>
    <w:rsid w:val="00440FAF"/>
    <w:rsid w:val="00455771"/>
    <w:rsid w:val="00474024"/>
    <w:rsid w:val="004751B9"/>
    <w:rsid w:val="00483709"/>
    <w:rsid w:val="00487082"/>
    <w:rsid w:val="004949C0"/>
    <w:rsid w:val="00495BF0"/>
    <w:rsid w:val="004968BE"/>
    <w:rsid w:val="00497FAD"/>
    <w:rsid w:val="004A4B68"/>
    <w:rsid w:val="004B31FC"/>
    <w:rsid w:val="004B5B4E"/>
    <w:rsid w:val="004C3F79"/>
    <w:rsid w:val="004C79E4"/>
    <w:rsid w:val="004E0F51"/>
    <w:rsid w:val="004E179F"/>
    <w:rsid w:val="004E1BD9"/>
    <w:rsid w:val="004F21D5"/>
    <w:rsid w:val="00505600"/>
    <w:rsid w:val="00506A19"/>
    <w:rsid w:val="00513443"/>
    <w:rsid w:val="005135C1"/>
    <w:rsid w:val="00520401"/>
    <w:rsid w:val="00522EA4"/>
    <w:rsid w:val="00552D08"/>
    <w:rsid w:val="00561EEF"/>
    <w:rsid w:val="005622DD"/>
    <w:rsid w:val="005741B5"/>
    <w:rsid w:val="00584707"/>
    <w:rsid w:val="00585310"/>
    <w:rsid w:val="005A2B8D"/>
    <w:rsid w:val="005B11BC"/>
    <w:rsid w:val="005B6A6C"/>
    <w:rsid w:val="005D498F"/>
    <w:rsid w:val="005E1F12"/>
    <w:rsid w:val="005E5B5B"/>
    <w:rsid w:val="005F330B"/>
    <w:rsid w:val="005F7C39"/>
    <w:rsid w:val="00610B73"/>
    <w:rsid w:val="0062206E"/>
    <w:rsid w:val="006430F7"/>
    <w:rsid w:val="00645C3D"/>
    <w:rsid w:val="006466E5"/>
    <w:rsid w:val="00655504"/>
    <w:rsid w:val="006621FB"/>
    <w:rsid w:val="00673CF0"/>
    <w:rsid w:val="006A2279"/>
    <w:rsid w:val="006B7882"/>
    <w:rsid w:val="006C5DA2"/>
    <w:rsid w:val="006D0D57"/>
    <w:rsid w:val="006D1652"/>
    <w:rsid w:val="006E14B6"/>
    <w:rsid w:val="006E6E6C"/>
    <w:rsid w:val="006F2EBC"/>
    <w:rsid w:val="006F41A6"/>
    <w:rsid w:val="006F4346"/>
    <w:rsid w:val="00705F14"/>
    <w:rsid w:val="00706B42"/>
    <w:rsid w:val="007106D4"/>
    <w:rsid w:val="0071109A"/>
    <w:rsid w:val="00713A6D"/>
    <w:rsid w:val="00715ED3"/>
    <w:rsid w:val="007244CA"/>
    <w:rsid w:val="0072636A"/>
    <w:rsid w:val="00744D9A"/>
    <w:rsid w:val="0075736F"/>
    <w:rsid w:val="007643A1"/>
    <w:rsid w:val="00767CAA"/>
    <w:rsid w:val="00767CD1"/>
    <w:rsid w:val="00776B6E"/>
    <w:rsid w:val="0077738C"/>
    <w:rsid w:val="0079185E"/>
    <w:rsid w:val="007929A5"/>
    <w:rsid w:val="007D3C1F"/>
    <w:rsid w:val="007D5650"/>
    <w:rsid w:val="007E137F"/>
    <w:rsid w:val="007E4F93"/>
    <w:rsid w:val="007E5475"/>
    <w:rsid w:val="007E55C7"/>
    <w:rsid w:val="007F159F"/>
    <w:rsid w:val="007F70C0"/>
    <w:rsid w:val="00800039"/>
    <w:rsid w:val="0080294F"/>
    <w:rsid w:val="0081179C"/>
    <w:rsid w:val="00813395"/>
    <w:rsid w:val="00817E82"/>
    <w:rsid w:val="00823F6A"/>
    <w:rsid w:val="008266A0"/>
    <w:rsid w:val="0083258E"/>
    <w:rsid w:val="00836A32"/>
    <w:rsid w:val="008421FC"/>
    <w:rsid w:val="00844D4B"/>
    <w:rsid w:val="008452A8"/>
    <w:rsid w:val="00846B2E"/>
    <w:rsid w:val="008537B7"/>
    <w:rsid w:val="008618D0"/>
    <w:rsid w:val="00862182"/>
    <w:rsid w:val="00883372"/>
    <w:rsid w:val="00884130"/>
    <w:rsid w:val="008856E7"/>
    <w:rsid w:val="00890598"/>
    <w:rsid w:val="008928E3"/>
    <w:rsid w:val="00894A45"/>
    <w:rsid w:val="008A7245"/>
    <w:rsid w:val="008B657C"/>
    <w:rsid w:val="008C15A1"/>
    <w:rsid w:val="008E7063"/>
    <w:rsid w:val="008E7E50"/>
    <w:rsid w:val="00911BBE"/>
    <w:rsid w:val="00916084"/>
    <w:rsid w:val="00925D77"/>
    <w:rsid w:val="00931EF1"/>
    <w:rsid w:val="00935483"/>
    <w:rsid w:val="0093785B"/>
    <w:rsid w:val="0094610C"/>
    <w:rsid w:val="0095348E"/>
    <w:rsid w:val="0097231F"/>
    <w:rsid w:val="00974DD7"/>
    <w:rsid w:val="009859B5"/>
    <w:rsid w:val="009919D9"/>
    <w:rsid w:val="009A1DE2"/>
    <w:rsid w:val="009A70BE"/>
    <w:rsid w:val="009B0B81"/>
    <w:rsid w:val="009B7C1F"/>
    <w:rsid w:val="009C3C34"/>
    <w:rsid w:val="009D3215"/>
    <w:rsid w:val="009E339E"/>
    <w:rsid w:val="009E39FD"/>
    <w:rsid w:val="009F0459"/>
    <w:rsid w:val="009F1490"/>
    <w:rsid w:val="00A13380"/>
    <w:rsid w:val="00A330AC"/>
    <w:rsid w:val="00A54C28"/>
    <w:rsid w:val="00A63319"/>
    <w:rsid w:val="00A672B2"/>
    <w:rsid w:val="00A8679E"/>
    <w:rsid w:val="00A93D56"/>
    <w:rsid w:val="00AA5CF7"/>
    <w:rsid w:val="00AA7716"/>
    <w:rsid w:val="00AB3786"/>
    <w:rsid w:val="00AC5DCE"/>
    <w:rsid w:val="00AE4EDC"/>
    <w:rsid w:val="00AE74B4"/>
    <w:rsid w:val="00AF0150"/>
    <w:rsid w:val="00AF6D08"/>
    <w:rsid w:val="00B05158"/>
    <w:rsid w:val="00B0717D"/>
    <w:rsid w:val="00B104FB"/>
    <w:rsid w:val="00B10E99"/>
    <w:rsid w:val="00B1664A"/>
    <w:rsid w:val="00B22718"/>
    <w:rsid w:val="00B41391"/>
    <w:rsid w:val="00B45098"/>
    <w:rsid w:val="00B56590"/>
    <w:rsid w:val="00B57F50"/>
    <w:rsid w:val="00B6341F"/>
    <w:rsid w:val="00B671AF"/>
    <w:rsid w:val="00B725FA"/>
    <w:rsid w:val="00B74354"/>
    <w:rsid w:val="00B80D80"/>
    <w:rsid w:val="00B815E9"/>
    <w:rsid w:val="00B828E3"/>
    <w:rsid w:val="00B914F5"/>
    <w:rsid w:val="00B942BC"/>
    <w:rsid w:val="00BA1258"/>
    <w:rsid w:val="00BA541A"/>
    <w:rsid w:val="00BA6115"/>
    <w:rsid w:val="00BB2771"/>
    <w:rsid w:val="00BB406A"/>
    <w:rsid w:val="00BE7640"/>
    <w:rsid w:val="00C01472"/>
    <w:rsid w:val="00C06706"/>
    <w:rsid w:val="00C163F6"/>
    <w:rsid w:val="00C2507D"/>
    <w:rsid w:val="00C31EB4"/>
    <w:rsid w:val="00C32414"/>
    <w:rsid w:val="00C32CDD"/>
    <w:rsid w:val="00C51203"/>
    <w:rsid w:val="00C676BA"/>
    <w:rsid w:val="00C7104A"/>
    <w:rsid w:val="00C7256A"/>
    <w:rsid w:val="00C80D15"/>
    <w:rsid w:val="00C911DC"/>
    <w:rsid w:val="00C93CE5"/>
    <w:rsid w:val="00CA4E0A"/>
    <w:rsid w:val="00CA7092"/>
    <w:rsid w:val="00CA713B"/>
    <w:rsid w:val="00CB290D"/>
    <w:rsid w:val="00CB5E67"/>
    <w:rsid w:val="00CC1F09"/>
    <w:rsid w:val="00CC3BED"/>
    <w:rsid w:val="00CD1601"/>
    <w:rsid w:val="00CD48C3"/>
    <w:rsid w:val="00CD6641"/>
    <w:rsid w:val="00CE3956"/>
    <w:rsid w:val="00D11E91"/>
    <w:rsid w:val="00D1643E"/>
    <w:rsid w:val="00D22211"/>
    <w:rsid w:val="00D25D02"/>
    <w:rsid w:val="00D33B3C"/>
    <w:rsid w:val="00D6060B"/>
    <w:rsid w:val="00D63CE0"/>
    <w:rsid w:val="00D76B1F"/>
    <w:rsid w:val="00D8779E"/>
    <w:rsid w:val="00D97514"/>
    <w:rsid w:val="00DA7F8A"/>
    <w:rsid w:val="00DB1123"/>
    <w:rsid w:val="00DB1917"/>
    <w:rsid w:val="00DB2F97"/>
    <w:rsid w:val="00DB2FB2"/>
    <w:rsid w:val="00DB49D9"/>
    <w:rsid w:val="00DC615F"/>
    <w:rsid w:val="00DE79CA"/>
    <w:rsid w:val="00E05E5A"/>
    <w:rsid w:val="00E073D1"/>
    <w:rsid w:val="00E14947"/>
    <w:rsid w:val="00E353EE"/>
    <w:rsid w:val="00E46C9F"/>
    <w:rsid w:val="00E511F2"/>
    <w:rsid w:val="00E6772F"/>
    <w:rsid w:val="00E71EA0"/>
    <w:rsid w:val="00E80DA2"/>
    <w:rsid w:val="00E924A6"/>
    <w:rsid w:val="00E93FCF"/>
    <w:rsid w:val="00E94EA3"/>
    <w:rsid w:val="00EA5093"/>
    <w:rsid w:val="00EB6F56"/>
    <w:rsid w:val="00EC31B2"/>
    <w:rsid w:val="00EE05A5"/>
    <w:rsid w:val="00EF0168"/>
    <w:rsid w:val="00EF49C8"/>
    <w:rsid w:val="00EF5771"/>
    <w:rsid w:val="00F000C4"/>
    <w:rsid w:val="00F03845"/>
    <w:rsid w:val="00F13DDE"/>
    <w:rsid w:val="00F20491"/>
    <w:rsid w:val="00F21450"/>
    <w:rsid w:val="00F26368"/>
    <w:rsid w:val="00F40143"/>
    <w:rsid w:val="00F46F98"/>
    <w:rsid w:val="00F471F0"/>
    <w:rsid w:val="00F50582"/>
    <w:rsid w:val="00F517FF"/>
    <w:rsid w:val="00F60DE0"/>
    <w:rsid w:val="00F66AE0"/>
    <w:rsid w:val="00F82A2A"/>
    <w:rsid w:val="00FD0D81"/>
    <w:rsid w:val="00FD6E96"/>
    <w:rsid w:val="00FE481E"/>
    <w:rsid w:val="00FF73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60B"/>
    <w:pPr>
      <w:ind w:firstLine="567"/>
      <w:jc w:val="both"/>
    </w:pPr>
    <w:rPr>
      <w:lang w:val="uk-UA" w:eastAsia="uk-UA"/>
    </w:rPr>
  </w:style>
  <w:style w:type="paragraph" w:styleId="Heading1">
    <w:name w:val="heading 1"/>
    <w:basedOn w:val="Normal"/>
    <w:next w:val="Normal"/>
    <w:link w:val="Heading1Char1"/>
    <w:uiPriority w:val="99"/>
    <w:qFormat/>
    <w:rsid w:val="00D6060B"/>
    <w:pPr>
      <w:keepNext/>
      <w:shd w:val="pct15" w:color="auto" w:fill="FFFFFF"/>
      <w:ind w:firstLine="0"/>
      <w:jc w:val="center"/>
      <w:outlineLvl w:val="0"/>
    </w:pPr>
    <w:rPr>
      <w:b/>
      <w:bCs/>
      <w:kern w:val="28"/>
      <w:sz w:val="24"/>
      <w:szCs w:val="24"/>
    </w:rPr>
  </w:style>
  <w:style w:type="paragraph" w:styleId="Heading2">
    <w:name w:val="heading 2"/>
    <w:basedOn w:val="Normal"/>
    <w:next w:val="Normal"/>
    <w:link w:val="Heading2Char1"/>
    <w:uiPriority w:val="99"/>
    <w:qFormat/>
    <w:rsid w:val="00D6060B"/>
    <w:pPr>
      <w:keepNext/>
      <w:shd w:val="pct20" w:color="auto" w:fill="FFFFFF"/>
      <w:spacing w:before="120"/>
      <w:ind w:firstLine="0"/>
      <w:jc w:val="center"/>
      <w:outlineLvl w:val="1"/>
    </w:pPr>
    <w:rPr>
      <w:rFonts w:ascii="Arial" w:hAnsi="Arial" w:cs="Arial"/>
      <w:b/>
      <w:bCs/>
      <w:i/>
      <w:iCs/>
      <w:sz w:val="24"/>
      <w:szCs w:val="24"/>
    </w:rPr>
  </w:style>
  <w:style w:type="paragraph" w:styleId="Heading3">
    <w:name w:val="heading 3"/>
    <w:basedOn w:val="Normal"/>
    <w:next w:val="Normal"/>
    <w:link w:val="Heading3Char1"/>
    <w:uiPriority w:val="99"/>
    <w:qFormat/>
    <w:rsid w:val="00D6060B"/>
    <w:pPr>
      <w:keepNext/>
      <w:shd w:val="pct15" w:color="auto" w:fill="FFFFFF"/>
      <w:ind w:firstLine="0"/>
      <w:outlineLvl w:val="2"/>
    </w:pPr>
    <w:rPr>
      <w:b/>
      <w:bCs/>
    </w:rPr>
  </w:style>
  <w:style w:type="paragraph" w:styleId="Heading4">
    <w:name w:val="heading 4"/>
    <w:basedOn w:val="Normal"/>
    <w:next w:val="Normal"/>
    <w:link w:val="Heading4Char1"/>
    <w:uiPriority w:val="99"/>
    <w:qFormat/>
    <w:rsid w:val="00D6060B"/>
    <w:pPr>
      <w:keepNext/>
      <w:outlineLvl w:val="3"/>
    </w:pPr>
    <w:rPr>
      <w:b/>
      <w:bCs/>
    </w:rPr>
  </w:style>
  <w:style w:type="paragraph" w:styleId="Heading5">
    <w:name w:val="heading 5"/>
    <w:basedOn w:val="Normal"/>
    <w:next w:val="Normal"/>
    <w:link w:val="Heading5Char1"/>
    <w:uiPriority w:val="99"/>
    <w:qFormat/>
    <w:rsid w:val="00D6060B"/>
    <w:pPr>
      <w:keepNext/>
      <w:outlineLvl w:val="4"/>
    </w:pPr>
    <w:rPr>
      <w:i/>
      <w:iCs/>
    </w:rPr>
  </w:style>
  <w:style w:type="paragraph" w:styleId="Heading6">
    <w:name w:val="heading 6"/>
    <w:basedOn w:val="Normal"/>
    <w:next w:val="Normal"/>
    <w:link w:val="Heading6Char1"/>
    <w:uiPriority w:val="99"/>
    <w:qFormat/>
    <w:rsid w:val="00D6060B"/>
    <w:pPr>
      <w:keepNext/>
      <w:ind w:firstLine="0"/>
      <w:jc w:val="center"/>
      <w:outlineLvl w:val="5"/>
    </w:pPr>
    <w:rPr>
      <w:b/>
      <w:bCs/>
      <w:sz w:val="24"/>
      <w:szCs w:val="24"/>
    </w:rPr>
  </w:style>
  <w:style w:type="paragraph" w:styleId="Heading7">
    <w:name w:val="heading 7"/>
    <w:basedOn w:val="Normal"/>
    <w:next w:val="Normal"/>
    <w:link w:val="Heading7Char1"/>
    <w:uiPriority w:val="99"/>
    <w:qFormat/>
    <w:rsid w:val="00D6060B"/>
    <w:pPr>
      <w:keepNext/>
      <w:ind w:firstLine="626"/>
      <w:outlineLvl w:val="6"/>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87082"/>
    <w:rPr>
      <w:rFonts w:ascii="Cambria" w:hAnsi="Cambria" w:cs="Cambria"/>
      <w:b/>
      <w:bCs/>
      <w:kern w:val="32"/>
      <w:sz w:val="32"/>
      <w:szCs w:val="32"/>
      <w:lang w:val="uk-UA" w:eastAsia="uk-UA"/>
    </w:rPr>
  </w:style>
  <w:style w:type="character" w:customStyle="1" w:styleId="Heading2Char">
    <w:name w:val="Heading 2 Char"/>
    <w:basedOn w:val="DefaultParagraphFont"/>
    <w:link w:val="Heading2"/>
    <w:uiPriority w:val="99"/>
    <w:semiHidden/>
    <w:locked/>
    <w:rsid w:val="00487082"/>
    <w:rPr>
      <w:rFonts w:ascii="Cambria" w:hAnsi="Cambria" w:cs="Cambria"/>
      <w:b/>
      <w:bCs/>
      <w:i/>
      <w:iCs/>
      <w:sz w:val="28"/>
      <w:szCs w:val="28"/>
      <w:lang w:val="uk-UA" w:eastAsia="uk-UA"/>
    </w:rPr>
  </w:style>
  <w:style w:type="character" w:customStyle="1" w:styleId="Heading3Char">
    <w:name w:val="Heading 3 Char"/>
    <w:basedOn w:val="DefaultParagraphFont"/>
    <w:link w:val="Heading3"/>
    <w:uiPriority w:val="99"/>
    <w:semiHidden/>
    <w:locked/>
    <w:rsid w:val="00487082"/>
    <w:rPr>
      <w:rFonts w:ascii="Cambria" w:hAnsi="Cambria" w:cs="Cambria"/>
      <w:b/>
      <w:bCs/>
      <w:sz w:val="26"/>
      <w:szCs w:val="26"/>
      <w:lang w:val="uk-UA" w:eastAsia="uk-UA"/>
    </w:rPr>
  </w:style>
  <w:style w:type="character" w:customStyle="1" w:styleId="Heading4Char">
    <w:name w:val="Heading 4 Char"/>
    <w:basedOn w:val="DefaultParagraphFont"/>
    <w:link w:val="Heading4"/>
    <w:uiPriority w:val="99"/>
    <w:semiHidden/>
    <w:locked/>
    <w:rsid w:val="00487082"/>
    <w:rPr>
      <w:rFonts w:ascii="Calibri" w:hAnsi="Calibri" w:cs="Calibri"/>
      <w:b/>
      <w:bCs/>
      <w:sz w:val="28"/>
      <w:szCs w:val="28"/>
      <w:lang w:val="uk-UA" w:eastAsia="uk-UA"/>
    </w:rPr>
  </w:style>
  <w:style w:type="character" w:customStyle="1" w:styleId="Heading5Char">
    <w:name w:val="Heading 5 Char"/>
    <w:basedOn w:val="DefaultParagraphFont"/>
    <w:link w:val="Heading5"/>
    <w:uiPriority w:val="99"/>
    <w:semiHidden/>
    <w:locked/>
    <w:rsid w:val="00487082"/>
    <w:rPr>
      <w:rFonts w:ascii="Calibri" w:hAnsi="Calibri" w:cs="Calibri"/>
      <w:b/>
      <w:bCs/>
      <w:i/>
      <w:iCs/>
      <w:sz w:val="26"/>
      <w:szCs w:val="26"/>
      <w:lang w:val="uk-UA" w:eastAsia="uk-UA"/>
    </w:rPr>
  </w:style>
  <w:style w:type="character" w:customStyle="1" w:styleId="Heading6Char">
    <w:name w:val="Heading 6 Char"/>
    <w:basedOn w:val="DefaultParagraphFont"/>
    <w:link w:val="Heading6"/>
    <w:uiPriority w:val="99"/>
    <w:semiHidden/>
    <w:locked/>
    <w:rsid w:val="00487082"/>
    <w:rPr>
      <w:rFonts w:ascii="Calibri" w:hAnsi="Calibri" w:cs="Calibri"/>
      <w:b/>
      <w:bCs/>
      <w:lang w:val="uk-UA" w:eastAsia="uk-UA"/>
    </w:rPr>
  </w:style>
  <w:style w:type="character" w:customStyle="1" w:styleId="Heading7Char">
    <w:name w:val="Heading 7 Char"/>
    <w:basedOn w:val="DefaultParagraphFont"/>
    <w:link w:val="Heading7"/>
    <w:uiPriority w:val="99"/>
    <w:semiHidden/>
    <w:locked/>
    <w:rsid w:val="00487082"/>
    <w:rPr>
      <w:rFonts w:ascii="Calibri" w:hAnsi="Calibri" w:cs="Calibri"/>
      <w:sz w:val="24"/>
      <w:szCs w:val="24"/>
      <w:lang w:val="uk-UA" w:eastAsia="uk-UA"/>
    </w:rPr>
  </w:style>
  <w:style w:type="character" w:customStyle="1" w:styleId="Heading1Char1">
    <w:name w:val="Heading 1 Char1"/>
    <w:basedOn w:val="DefaultParagraphFont"/>
    <w:link w:val="Heading1"/>
    <w:uiPriority w:val="99"/>
    <w:locked/>
    <w:rsid w:val="00D6060B"/>
    <w:rPr>
      <w:rFonts w:ascii="Cambria" w:hAnsi="Cambria" w:cs="Cambria"/>
      <w:b/>
      <w:bCs/>
      <w:kern w:val="32"/>
      <w:sz w:val="32"/>
      <w:szCs w:val="32"/>
    </w:rPr>
  </w:style>
  <w:style w:type="character" w:customStyle="1" w:styleId="Heading2Char1">
    <w:name w:val="Heading 2 Char1"/>
    <w:basedOn w:val="DefaultParagraphFont"/>
    <w:link w:val="Heading2"/>
    <w:uiPriority w:val="99"/>
    <w:semiHidden/>
    <w:locked/>
    <w:rsid w:val="00D6060B"/>
    <w:rPr>
      <w:rFonts w:ascii="Cambria" w:hAnsi="Cambria" w:cs="Cambria"/>
      <w:b/>
      <w:bCs/>
      <w:i/>
      <w:iCs/>
      <w:sz w:val="28"/>
      <w:szCs w:val="28"/>
    </w:rPr>
  </w:style>
  <w:style w:type="character" w:customStyle="1" w:styleId="Heading3Char1">
    <w:name w:val="Heading 3 Char1"/>
    <w:basedOn w:val="DefaultParagraphFont"/>
    <w:link w:val="Heading3"/>
    <w:uiPriority w:val="99"/>
    <w:semiHidden/>
    <w:locked/>
    <w:rsid w:val="00D6060B"/>
    <w:rPr>
      <w:rFonts w:ascii="Cambria" w:hAnsi="Cambria" w:cs="Cambria"/>
      <w:b/>
      <w:bCs/>
      <w:sz w:val="26"/>
      <w:szCs w:val="26"/>
    </w:rPr>
  </w:style>
  <w:style w:type="character" w:customStyle="1" w:styleId="Heading4Char1">
    <w:name w:val="Heading 4 Char1"/>
    <w:basedOn w:val="DefaultParagraphFont"/>
    <w:link w:val="Heading4"/>
    <w:uiPriority w:val="99"/>
    <w:semiHidden/>
    <w:locked/>
    <w:rsid w:val="00D6060B"/>
    <w:rPr>
      <w:rFonts w:ascii="Calibri" w:hAnsi="Calibri" w:cs="Calibri"/>
      <w:b/>
      <w:bCs/>
      <w:sz w:val="28"/>
      <w:szCs w:val="28"/>
    </w:rPr>
  </w:style>
  <w:style w:type="character" w:customStyle="1" w:styleId="Heading5Char1">
    <w:name w:val="Heading 5 Char1"/>
    <w:basedOn w:val="DefaultParagraphFont"/>
    <w:link w:val="Heading5"/>
    <w:uiPriority w:val="99"/>
    <w:semiHidden/>
    <w:locked/>
    <w:rsid w:val="00D6060B"/>
    <w:rPr>
      <w:rFonts w:ascii="Calibri" w:hAnsi="Calibri" w:cs="Calibri"/>
      <w:b/>
      <w:bCs/>
      <w:i/>
      <w:iCs/>
      <w:sz w:val="26"/>
      <w:szCs w:val="26"/>
    </w:rPr>
  </w:style>
  <w:style w:type="character" w:customStyle="1" w:styleId="Heading6Char1">
    <w:name w:val="Heading 6 Char1"/>
    <w:basedOn w:val="DefaultParagraphFont"/>
    <w:link w:val="Heading6"/>
    <w:uiPriority w:val="99"/>
    <w:semiHidden/>
    <w:locked/>
    <w:rsid w:val="00D6060B"/>
    <w:rPr>
      <w:rFonts w:ascii="Calibri" w:hAnsi="Calibri" w:cs="Calibri"/>
      <w:b/>
      <w:bCs/>
    </w:rPr>
  </w:style>
  <w:style w:type="character" w:customStyle="1" w:styleId="Heading7Char1">
    <w:name w:val="Heading 7 Char1"/>
    <w:basedOn w:val="DefaultParagraphFont"/>
    <w:link w:val="Heading7"/>
    <w:uiPriority w:val="99"/>
    <w:semiHidden/>
    <w:locked/>
    <w:rsid w:val="00D6060B"/>
    <w:rPr>
      <w:rFonts w:ascii="Calibri" w:hAnsi="Calibri" w:cs="Calibri"/>
      <w:sz w:val="24"/>
      <w:szCs w:val="24"/>
    </w:rPr>
  </w:style>
  <w:style w:type="paragraph" w:customStyle="1" w:styleId="StyleZakonu">
    <w:name w:val="StyleZakonu"/>
    <w:basedOn w:val="Normal"/>
    <w:uiPriority w:val="99"/>
    <w:rsid w:val="00D6060B"/>
    <w:pPr>
      <w:shd w:val="pct15" w:color="auto" w:fill="FFFFFF"/>
      <w:autoSpaceDE w:val="0"/>
      <w:autoSpaceDN w:val="0"/>
    </w:pPr>
    <w:rPr>
      <w:b/>
      <w:bCs/>
    </w:rPr>
  </w:style>
  <w:style w:type="paragraph" w:styleId="Header">
    <w:name w:val="header"/>
    <w:basedOn w:val="Normal"/>
    <w:link w:val="HeaderChar1"/>
    <w:uiPriority w:val="99"/>
    <w:rsid w:val="00D6060B"/>
    <w:pPr>
      <w:tabs>
        <w:tab w:val="center" w:pos="4153"/>
        <w:tab w:val="right" w:pos="8306"/>
      </w:tabs>
      <w:ind w:firstLine="0"/>
      <w:jc w:val="right"/>
    </w:pPr>
    <w:rPr>
      <w:b/>
      <w:bCs/>
      <w:sz w:val="16"/>
      <w:szCs w:val="16"/>
    </w:rPr>
  </w:style>
  <w:style w:type="character" w:customStyle="1" w:styleId="HeaderChar">
    <w:name w:val="Header Char"/>
    <w:basedOn w:val="DefaultParagraphFont"/>
    <w:link w:val="Header"/>
    <w:uiPriority w:val="99"/>
    <w:semiHidden/>
    <w:locked/>
    <w:rsid w:val="00487082"/>
    <w:rPr>
      <w:lang w:val="uk-UA" w:eastAsia="uk-UA"/>
    </w:rPr>
  </w:style>
  <w:style w:type="character" w:customStyle="1" w:styleId="HeaderChar1">
    <w:name w:val="Header Char1"/>
    <w:basedOn w:val="DefaultParagraphFont"/>
    <w:link w:val="Header"/>
    <w:uiPriority w:val="99"/>
    <w:semiHidden/>
    <w:locked/>
    <w:rsid w:val="00D6060B"/>
    <w:rPr>
      <w:sz w:val="20"/>
      <w:szCs w:val="20"/>
    </w:rPr>
  </w:style>
  <w:style w:type="paragraph" w:styleId="BlockText">
    <w:name w:val="Block Text"/>
    <w:basedOn w:val="Normal"/>
    <w:uiPriority w:val="99"/>
    <w:rsid w:val="00D6060B"/>
    <w:pPr>
      <w:spacing w:after="120"/>
      <w:ind w:left="1440" w:right="1440" w:firstLine="0"/>
      <w:jc w:val="left"/>
    </w:pPr>
    <w:rPr>
      <w:sz w:val="24"/>
      <w:szCs w:val="24"/>
      <w:lang w:val="ru-RU"/>
    </w:rPr>
  </w:style>
  <w:style w:type="paragraph" w:styleId="FootnoteText">
    <w:name w:val="footnote text"/>
    <w:basedOn w:val="Normal"/>
    <w:link w:val="FootnoteTextChar1"/>
    <w:uiPriority w:val="99"/>
    <w:semiHidden/>
    <w:rsid w:val="00D6060B"/>
    <w:pPr>
      <w:ind w:firstLine="0"/>
    </w:pPr>
    <w:rPr>
      <w:sz w:val="20"/>
      <w:szCs w:val="20"/>
    </w:rPr>
  </w:style>
  <w:style w:type="character" w:customStyle="1" w:styleId="FootnoteTextChar">
    <w:name w:val="Footnote Text Char"/>
    <w:basedOn w:val="DefaultParagraphFont"/>
    <w:link w:val="FootnoteText"/>
    <w:uiPriority w:val="99"/>
    <w:semiHidden/>
    <w:locked/>
    <w:rsid w:val="00487082"/>
    <w:rPr>
      <w:sz w:val="20"/>
      <w:szCs w:val="20"/>
      <w:lang w:val="uk-UA" w:eastAsia="uk-UA"/>
    </w:rPr>
  </w:style>
  <w:style w:type="character" w:customStyle="1" w:styleId="FootnoteTextChar1">
    <w:name w:val="Footnote Text Char1"/>
    <w:basedOn w:val="DefaultParagraphFont"/>
    <w:link w:val="FootnoteText"/>
    <w:uiPriority w:val="99"/>
    <w:semiHidden/>
    <w:locked/>
    <w:rsid w:val="00D6060B"/>
    <w:rPr>
      <w:sz w:val="20"/>
      <w:szCs w:val="20"/>
    </w:rPr>
  </w:style>
  <w:style w:type="character" w:styleId="FootnoteReference">
    <w:name w:val="footnote reference"/>
    <w:basedOn w:val="DefaultParagraphFont"/>
    <w:uiPriority w:val="99"/>
    <w:semiHidden/>
    <w:rsid w:val="00D6060B"/>
    <w:rPr>
      <w:vertAlign w:val="superscript"/>
    </w:rPr>
  </w:style>
  <w:style w:type="paragraph" w:styleId="TOC1">
    <w:name w:val="toc 1"/>
    <w:basedOn w:val="Normal"/>
    <w:next w:val="Normal"/>
    <w:autoRedefine/>
    <w:uiPriority w:val="99"/>
    <w:semiHidden/>
    <w:rsid w:val="00D6060B"/>
    <w:pPr>
      <w:ind w:firstLine="626"/>
    </w:pPr>
  </w:style>
  <w:style w:type="paragraph" w:styleId="TOC2">
    <w:name w:val="toc 2"/>
    <w:basedOn w:val="Normal"/>
    <w:next w:val="Normal"/>
    <w:autoRedefine/>
    <w:uiPriority w:val="99"/>
    <w:semiHidden/>
    <w:rsid w:val="00D6060B"/>
    <w:pPr>
      <w:tabs>
        <w:tab w:val="right" w:leader="dot" w:pos="14601"/>
      </w:tabs>
      <w:spacing w:before="60" w:after="60"/>
      <w:ind w:left="221"/>
    </w:pPr>
    <w:rPr>
      <w:b/>
      <w:bCs/>
    </w:rPr>
  </w:style>
  <w:style w:type="paragraph" w:styleId="TOC3">
    <w:name w:val="toc 3"/>
    <w:basedOn w:val="Normal"/>
    <w:next w:val="Normal"/>
    <w:autoRedefine/>
    <w:uiPriority w:val="99"/>
    <w:semiHidden/>
    <w:rsid w:val="00D6060B"/>
    <w:pPr>
      <w:tabs>
        <w:tab w:val="right" w:leader="dot" w:pos="14601"/>
      </w:tabs>
      <w:ind w:left="1134" w:firstLine="0"/>
    </w:pPr>
    <w:rPr>
      <w:noProof/>
    </w:rPr>
  </w:style>
  <w:style w:type="paragraph" w:styleId="TOC4">
    <w:name w:val="toc 4"/>
    <w:basedOn w:val="Normal"/>
    <w:next w:val="Normal"/>
    <w:autoRedefine/>
    <w:uiPriority w:val="99"/>
    <w:semiHidden/>
    <w:rsid w:val="00D6060B"/>
    <w:pPr>
      <w:ind w:left="1134" w:firstLine="0"/>
    </w:pPr>
  </w:style>
  <w:style w:type="paragraph" w:styleId="TOC5">
    <w:name w:val="toc 5"/>
    <w:basedOn w:val="Normal"/>
    <w:next w:val="Normal"/>
    <w:autoRedefine/>
    <w:uiPriority w:val="99"/>
    <w:semiHidden/>
    <w:rsid w:val="00D6060B"/>
    <w:pPr>
      <w:ind w:left="880"/>
    </w:pPr>
  </w:style>
  <w:style w:type="paragraph" w:styleId="TOC6">
    <w:name w:val="toc 6"/>
    <w:basedOn w:val="Normal"/>
    <w:next w:val="Normal"/>
    <w:autoRedefine/>
    <w:uiPriority w:val="99"/>
    <w:semiHidden/>
    <w:rsid w:val="00D6060B"/>
    <w:pPr>
      <w:ind w:left="1100"/>
    </w:pPr>
  </w:style>
  <w:style w:type="paragraph" w:styleId="TOC7">
    <w:name w:val="toc 7"/>
    <w:basedOn w:val="Normal"/>
    <w:next w:val="Normal"/>
    <w:autoRedefine/>
    <w:uiPriority w:val="99"/>
    <w:semiHidden/>
    <w:rsid w:val="00D6060B"/>
    <w:pPr>
      <w:ind w:left="1320"/>
    </w:pPr>
  </w:style>
  <w:style w:type="paragraph" w:styleId="TOC8">
    <w:name w:val="toc 8"/>
    <w:basedOn w:val="Normal"/>
    <w:next w:val="Normal"/>
    <w:autoRedefine/>
    <w:uiPriority w:val="99"/>
    <w:semiHidden/>
    <w:rsid w:val="00D6060B"/>
    <w:pPr>
      <w:ind w:left="1540"/>
    </w:pPr>
  </w:style>
  <w:style w:type="paragraph" w:styleId="TOC9">
    <w:name w:val="toc 9"/>
    <w:basedOn w:val="Normal"/>
    <w:next w:val="Normal"/>
    <w:autoRedefine/>
    <w:uiPriority w:val="99"/>
    <w:semiHidden/>
    <w:rsid w:val="00D6060B"/>
    <w:pPr>
      <w:ind w:left="1760"/>
    </w:pPr>
  </w:style>
  <w:style w:type="paragraph" w:styleId="BodyTextIndent">
    <w:name w:val="Body Text Indent"/>
    <w:basedOn w:val="Normal"/>
    <w:link w:val="BodyTextIndentChar1"/>
    <w:uiPriority w:val="99"/>
    <w:rsid w:val="00D6060B"/>
  </w:style>
  <w:style w:type="character" w:customStyle="1" w:styleId="BodyTextIndentChar">
    <w:name w:val="Body Text Indent Char"/>
    <w:basedOn w:val="DefaultParagraphFont"/>
    <w:link w:val="BodyTextIndent"/>
    <w:uiPriority w:val="99"/>
    <w:semiHidden/>
    <w:locked/>
    <w:rsid w:val="00487082"/>
    <w:rPr>
      <w:lang w:val="uk-UA" w:eastAsia="uk-UA"/>
    </w:rPr>
  </w:style>
  <w:style w:type="character" w:customStyle="1" w:styleId="BodyTextIndentChar1">
    <w:name w:val="Body Text Indent Char1"/>
    <w:basedOn w:val="DefaultParagraphFont"/>
    <w:link w:val="BodyTextIndent"/>
    <w:uiPriority w:val="99"/>
    <w:semiHidden/>
    <w:locked/>
    <w:rsid w:val="00D6060B"/>
    <w:rPr>
      <w:sz w:val="20"/>
      <w:szCs w:val="20"/>
    </w:rPr>
  </w:style>
  <w:style w:type="paragraph" w:styleId="BodyText">
    <w:name w:val="Body Text"/>
    <w:basedOn w:val="Normal"/>
    <w:link w:val="BodyTextChar1"/>
    <w:uiPriority w:val="99"/>
    <w:rsid w:val="00D6060B"/>
    <w:pPr>
      <w:ind w:firstLine="0"/>
    </w:pPr>
  </w:style>
  <w:style w:type="character" w:customStyle="1" w:styleId="BodyTextChar">
    <w:name w:val="Body Text Char"/>
    <w:basedOn w:val="DefaultParagraphFont"/>
    <w:link w:val="BodyText"/>
    <w:uiPriority w:val="99"/>
    <w:semiHidden/>
    <w:locked/>
    <w:rsid w:val="00487082"/>
    <w:rPr>
      <w:lang w:val="uk-UA" w:eastAsia="uk-UA"/>
    </w:rPr>
  </w:style>
  <w:style w:type="character" w:customStyle="1" w:styleId="BodyTextChar1">
    <w:name w:val="Body Text Char1"/>
    <w:basedOn w:val="DefaultParagraphFont"/>
    <w:link w:val="BodyText"/>
    <w:uiPriority w:val="99"/>
    <w:semiHidden/>
    <w:locked/>
    <w:rsid w:val="00D6060B"/>
    <w:rPr>
      <w:sz w:val="20"/>
      <w:szCs w:val="20"/>
    </w:rPr>
  </w:style>
  <w:style w:type="paragraph" w:styleId="Footer">
    <w:name w:val="footer"/>
    <w:basedOn w:val="Normal"/>
    <w:link w:val="FooterChar1"/>
    <w:uiPriority w:val="99"/>
    <w:rsid w:val="00D6060B"/>
    <w:pPr>
      <w:tabs>
        <w:tab w:val="center" w:pos="4153"/>
        <w:tab w:val="right" w:pos="8306"/>
      </w:tabs>
    </w:pPr>
  </w:style>
  <w:style w:type="character" w:customStyle="1" w:styleId="FooterChar">
    <w:name w:val="Footer Char"/>
    <w:basedOn w:val="DefaultParagraphFont"/>
    <w:link w:val="Footer"/>
    <w:uiPriority w:val="99"/>
    <w:semiHidden/>
    <w:locked/>
    <w:rsid w:val="00487082"/>
    <w:rPr>
      <w:lang w:val="uk-UA" w:eastAsia="uk-UA"/>
    </w:rPr>
  </w:style>
  <w:style w:type="character" w:customStyle="1" w:styleId="FooterChar1">
    <w:name w:val="Footer Char1"/>
    <w:basedOn w:val="DefaultParagraphFont"/>
    <w:link w:val="Footer"/>
    <w:uiPriority w:val="99"/>
    <w:semiHidden/>
    <w:locked/>
    <w:rsid w:val="00D6060B"/>
    <w:rPr>
      <w:sz w:val="20"/>
      <w:szCs w:val="20"/>
    </w:rPr>
  </w:style>
  <w:style w:type="character" w:styleId="PageNumber">
    <w:name w:val="page number"/>
    <w:basedOn w:val="DefaultParagraphFont"/>
    <w:uiPriority w:val="99"/>
    <w:rsid w:val="00D6060B"/>
  </w:style>
  <w:style w:type="paragraph" w:styleId="HTMLPreformatted">
    <w:name w:val="HTML Preformatted"/>
    <w:basedOn w:val="Normal"/>
    <w:link w:val="HTMLPreformattedChar1"/>
    <w:uiPriority w:val="99"/>
    <w:rsid w:val="00D60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firstLine="0"/>
      <w:jc w:val="left"/>
    </w:pPr>
    <w:rPr>
      <w:rFonts w:ascii="Courier New" w:hAnsi="Courier New" w:cs="Courier New"/>
      <w:color w:val="000000"/>
      <w:sz w:val="21"/>
      <w:szCs w:val="21"/>
      <w:lang w:val="ru-RU"/>
    </w:rPr>
  </w:style>
  <w:style w:type="character" w:customStyle="1" w:styleId="HTMLPreformattedChar">
    <w:name w:val="HTML Preformatted Char"/>
    <w:basedOn w:val="DefaultParagraphFont"/>
    <w:link w:val="HTMLPreformatted"/>
    <w:uiPriority w:val="99"/>
    <w:semiHidden/>
    <w:locked/>
    <w:rsid w:val="00487082"/>
    <w:rPr>
      <w:rFonts w:ascii="Courier New" w:hAnsi="Courier New" w:cs="Courier New"/>
      <w:sz w:val="20"/>
      <w:szCs w:val="20"/>
      <w:lang w:val="uk-UA" w:eastAsia="uk-UA"/>
    </w:rPr>
  </w:style>
  <w:style w:type="character" w:customStyle="1" w:styleId="HTMLPreformattedChar1">
    <w:name w:val="HTML Preformatted Char1"/>
    <w:basedOn w:val="DefaultParagraphFont"/>
    <w:link w:val="HTMLPreformatted"/>
    <w:uiPriority w:val="99"/>
    <w:semiHidden/>
    <w:locked/>
    <w:rsid w:val="00D6060B"/>
    <w:rPr>
      <w:rFonts w:ascii="Courier New" w:hAnsi="Courier New" w:cs="Courier New"/>
      <w:sz w:val="20"/>
      <w:szCs w:val="20"/>
    </w:rPr>
  </w:style>
  <w:style w:type="paragraph" w:customStyle="1" w:styleId="ConsPlusNormal">
    <w:name w:val="ConsPlusNormal"/>
    <w:uiPriority w:val="99"/>
    <w:rsid w:val="00D6060B"/>
    <w:pPr>
      <w:widowControl w:val="0"/>
      <w:ind w:firstLine="720"/>
    </w:pPr>
    <w:rPr>
      <w:rFonts w:ascii="Arial" w:hAnsi="Arial" w:cs="Arial"/>
      <w:sz w:val="20"/>
      <w:szCs w:val="20"/>
      <w:lang w:val="ru-RU" w:eastAsia="ru-RU"/>
    </w:rPr>
  </w:style>
  <w:style w:type="paragraph" w:customStyle="1" w:styleId="ConsPlusNonformat">
    <w:name w:val="ConsPlusNonformat"/>
    <w:uiPriority w:val="99"/>
    <w:rsid w:val="00D6060B"/>
    <w:pPr>
      <w:widowControl w:val="0"/>
    </w:pPr>
    <w:rPr>
      <w:rFonts w:ascii="Courier New" w:hAnsi="Courier New" w:cs="Courier New"/>
      <w:sz w:val="20"/>
      <w:szCs w:val="20"/>
      <w:lang w:val="ru-RU" w:eastAsia="ru-RU"/>
    </w:rPr>
  </w:style>
  <w:style w:type="paragraph" w:customStyle="1" w:styleId="ConsPlusTitle">
    <w:name w:val="ConsPlusTitle"/>
    <w:uiPriority w:val="99"/>
    <w:rsid w:val="00D6060B"/>
    <w:pPr>
      <w:widowControl w:val="0"/>
    </w:pPr>
    <w:rPr>
      <w:rFonts w:ascii="Arial" w:hAnsi="Arial" w:cs="Arial"/>
      <w:b/>
      <w:bCs/>
      <w:sz w:val="16"/>
      <w:szCs w:val="16"/>
      <w:lang w:val="ru-RU" w:eastAsia="ru-RU"/>
    </w:rPr>
  </w:style>
  <w:style w:type="paragraph" w:styleId="BodyTextIndent2">
    <w:name w:val="Body Text Indent 2"/>
    <w:basedOn w:val="Normal"/>
    <w:link w:val="BodyTextIndent2Char1"/>
    <w:uiPriority w:val="99"/>
    <w:rsid w:val="00D6060B"/>
    <w:rPr>
      <w:i/>
      <w:iCs/>
    </w:rPr>
  </w:style>
  <w:style w:type="character" w:customStyle="1" w:styleId="BodyTextIndent2Char">
    <w:name w:val="Body Text Indent 2 Char"/>
    <w:basedOn w:val="DefaultParagraphFont"/>
    <w:link w:val="BodyTextIndent2"/>
    <w:uiPriority w:val="99"/>
    <w:semiHidden/>
    <w:locked/>
    <w:rsid w:val="00487082"/>
    <w:rPr>
      <w:lang w:val="uk-UA" w:eastAsia="uk-UA"/>
    </w:rPr>
  </w:style>
  <w:style w:type="character" w:customStyle="1" w:styleId="BodyTextIndent2Char1">
    <w:name w:val="Body Text Indent 2 Char1"/>
    <w:basedOn w:val="DefaultParagraphFont"/>
    <w:link w:val="BodyTextIndent2"/>
    <w:uiPriority w:val="99"/>
    <w:semiHidden/>
    <w:locked/>
    <w:rsid w:val="00D6060B"/>
    <w:rPr>
      <w:sz w:val="20"/>
      <w:szCs w:val="20"/>
    </w:rPr>
  </w:style>
  <w:style w:type="paragraph" w:styleId="BodyTextIndent3">
    <w:name w:val="Body Text Indent 3"/>
    <w:basedOn w:val="Normal"/>
    <w:link w:val="BodyTextIndent3Char1"/>
    <w:uiPriority w:val="99"/>
    <w:rsid w:val="00D6060B"/>
    <w:pPr>
      <w:ind w:left="567" w:firstLine="0"/>
    </w:pPr>
    <w:rPr>
      <w:i/>
      <w:iCs/>
    </w:rPr>
  </w:style>
  <w:style w:type="character" w:customStyle="1" w:styleId="BodyTextIndent3Char">
    <w:name w:val="Body Text Indent 3 Char"/>
    <w:basedOn w:val="DefaultParagraphFont"/>
    <w:link w:val="BodyTextIndent3"/>
    <w:uiPriority w:val="99"/>
    <w:semiHidden/>
    <w:locked/>
    <w:rsid w:val="00487082"/>
    <w:rPr>
      <w:sz w:val="16"/>
      <w:szCs w:val="16"/>
      <w:lang w:val="uk-UA" w:eastAsia="uk-UA"/>
    </w:rPr>
  </w:style>
  <w:style w:type="character" w:customStyle="1" w:styleId="BodyTextIndent3Char1">
    <w:name w:val="Body Text Indent 3 Char1"/>
    <w:basedOn w:val="DefaultParagraphFont"/>
    <w:link w:val="BodyTextIndent3"/>
    <w:uiPriority w:val="99"/>
    <w:semiHidden/>
    <w:locked/>
    <w:rsid w:val="00D6060B"/>
    <w:rPr>
      <w:sz w:val="16"/>
      <w:szCs w:val="16"/>
    </w:rPr>
  </w:style>
  <w:style w:type="character" w:styleId="Hyperlink">
    <w:name w:val="Hyperlink"/>
    <w:basedOn w:val="DefaultParagraphFont"/>
    <w:uiPriority w:val="99"/>
    <w:rsid w:val="00D6060B"/>
    <w:rPr>
      <w:color w:val="0000FF"/>
      <w:u w:val="single"/>
    </w:rPr>
  </w:style>
  <w:style w:type="character" w:styleId="CommentReference">
    <w:name w:val="annotation reference"/>
    <w:basedOn w:val="DefaultParagraphFont"/>
    <w:uiPriority w:val="99"/>
    <w:semiHidden/>
    <w:rsid w:val="00D6060B"/>
    <w:rPr>
      <w:sz w:val="16"/>
      <w:szCs w:val="16"/>
    </w:rPr>
  </w:style>
  <w:style w:type="paragraph" w:styleId="CommentText">
    <w:name w:val="annotation text"/>
    <w:basedOn w:val="Normal"/>
    <w:link w:val="CommentTextChar1"/>
    <w:uiPriority w:val="99"/>
    <w:semiHidden/>
    <w:rsid w:val="00D6060B"/>
    <w:rPr>
      <w:sz w:val="20"/>
      <w:szCs w:val="20"/>
    </w:rPr>
  </w:style>
  <w:style w:type="character" w:customStyle="1" w:styleId="CommentTextChar">
    <w:name w:val="Comment Text Char"/>
    <w:basedOn w:val="DefaultParagraphFont"/>
    <w:link w:val="CommentText"/>
    <w:uiPriority w:val="99"/>
    <w:semiHidden/>
    <w:locked/>
    <w:rsid w:val="00487082"/>
    <w:rPr>
      <w:sz w:val="20"/>
      <w:szCs w:val="20"/>
      <w:lang w:val="uk-UA" w:eastAsia="uk-UA"/>
    </w:rPr>
  </w:style>
  <w:style w:type="character" w:customStyle="1" w:styleId="CommentTextChar1">
    <w:name w:val="Comment Text Char1"/>
    <w:basedOn w:val="DefaultParagraphFont"/>
    <w:link w:val="CommentText"/>
    <w:uiPriority w:val="99"/>
    <w:semiHidden/>
    <w:locked/>
    <w:rsid w:val="00D6060B"/>
    <w:rPr>
      <w:sz w:val="20"/>
      <w:szCs w:val="20"/>
    </w:rPr>
  </w:style>
  <w:style w:type="paragraph" w:styleId="BalloonText">
    <w:name w:val="Balloon Text"/>
    <w:basedOn w:val="Normal"/>
    <w:link w:val="BalloonTextChar1"/>
    <w:uiPriority w:val="99"/>
    <w:semiHidden/>
    <w:rsid w:val="00D6060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87082"/>
    <w:rPr>
      <w:sz w:val="2"/>
      <w:szCs w:val="2"/>
      <w:lang w:val="uk-UA" w:eastAsia="uk-UA"/>
    </w:rPr>
  </w:style>
  <w:style w:type="character" w:customStyle="1" w:styleId="BalloonTextChar1">
    <w:name w:val="Balloon Text Char1"/>
    <w:basedOn w:val="DefaultParagraphFont"/>
    <w:link w:val="BalloonText"/>
    <w:uiPriority w:val="99"/>
    <w:semiHidden/>
    <w:locked/>
    <w:rsid w:val="00D6060B"/>
    <w:rPr>
      <w:rFonts w:ascii="Tahoma" w:hAnsi="Tahoma" w:cs="Tahoma"/>
      <w:sz w:val="16"/>
      <w:szCs w:val="16"/>
    </w:rPr>
  </w:style>
  <w:style w:type="paragraph" w:customStyle="1" w:styleId="a">
    <w:name w:val="Нормальний текст"/>
    <w:basedOn w:val="Normal"/>
    <w:uiPriority w:val="99"/>
    <w:rsid w:val="00D6060B"/>
    <w:pPr>
      <w:spacing w:before="120"/>
    </w:pPr>
    <w:rPr>
      <w:rFonts w:ascii="Antiqua" w:hAnsi="Antiqua" w:cs="Antiqua"/>
      <w:sz w:val="26"/>
      <w:szCs w:val="26"/>
      <w:lang w:eastAsia="ru-RU"/>
    </w:rPr>
  </w:style>
  <w:style w:type="paragraph" w:styleId="Title">
    <w:name w:val="Title"/>
    <w:basedOn w:val="Normal"/>
    <w:link w:val="TitleChar1"/>
    <w:uiPriority w:val="99"/>
    <w:qFormat/>
    <w:rsid w:val="00D6060B"/>
    <w:pPr>
      <w:autoSpaceDE w:val="0"/>
      <w:autoSpaceDN w:val="0"/>
      <w:ind w:firstLine="360"/>
      <w:jc w:val="center"/>
    </w:pPr>
    <w:rPr>
      <w:b/>
      <w:bCs/>
      <w:sz w:val="24"/>
      <w:szCs w:val="24"/>
    </w:rPr>
  </w:style>
  <w:style w:type="character" w:customStyle="1" w:styleId="TitleChar">
    <w:name w:val="Title Char"/>
    <w:basedOn w:val="DefaultParagraphFont"/>
    <w:link w:val="Title"/>
    <w:uiPriority w:val="99"/>
    <w:locked/>
    <w:rsid w:val="00487082"/>
    <w:rPr>
      <w:rFonts w:ascii="Cambria" w:hAnsi="Cambria" w:cs="Cambria"/>
      <w:b/>
      <w:bCs/>
      <w:kern w:val="28"/>
      <w:sz w:val="32"/>
      <w:szCs w:val="32"/>
      <w:lang w:val="uk-UA" w:eastAsia="uk-UA"/>
    </w:rPr>
  </w:style>
  <w:style w:type="character" w:customStyle="1" w:styleId="TitleChar1">
    <w:name w:val="Title Char1"/>
    <w:basedOn w:val="DefaultParagraphFont"/>
    <w:link w:val="Title"/>
    <w:uiPriority w:val="99"/>
    <w:locked/>
    <w:rsid w:val="00D6060B"/>
    <w:rPr>
      <w:rFonts w:ascii="Cambria" w:hAnsi="Cambria" w:cs="Cambria"/>
      <w:b/>
      <w:bCs/>
      <w:kern w:val="28"/>
      <w:sz w:val="32"/>
      <w:szCs w:val="32"/>
    </w:rPr>
  </w:style>
  <w:style w:type="paragraph" w:customStyle="1" w:styleId="a0">
    <w:name w:val="Знак"/>
    <w:basedOn w:val="Normal"/>
    <w:uiPriority w:val="99"/>
    <w:rsid w:val="004E1BD9"/>
    <w:pPr>
      <w:ind w:firstLine="0"/>
      <w:jc w:val="left"/>
    </w:pPr>
    <w:rPr>
      <w:rFonts w:ascii="Verdana" w:hAnsi="Verdana" w:cs="Verdana"/>
      <w:sz w:val="20"/>
      <w:szCs w:val="20"/>
      <w:lang w:val="en-US" w:eastAsia="en-US"/>
    </w:rPr>
  </w:style>
  <w:style w:type="paragraph" w:customStyle="1" w:styleId="a1">
    <w:name w:val="Назва документа"/>
    <w:basedOn w:val="Normal"/>
    <w:next w:val="a"/>
    <w:uiPriority w:val="99"/>
    <w:rsid w:val="002A25D6"/>
    <w:pPr>
      <w:keepNext/>
      <w:keepLines/>
      <w:spacing w:before="360" w:after="360"/>
      <w:ind w:firstLine="0"/>
      <w:jc w:val="center"/>
    </w:pPr>
    <w:rPr>
      <w:rFonts w:ascii="Antiqua" w:hAnsi="Antiqua" w:cs="Antiqua"/>
      <w:b/>
      <w:bCs/>
      <w:sz w:val="26"/>
      <w:szCs w:val="26"/>
      <w:lang w:eastAsia="ru-RU"/>
    </w:rPr>
  </w:style>
  <w:style w:type="paragraph" w:styleId="BodyText2">
    <w:name w:val="Body Text 2"/>
    <w:basedOn w:val="Normal"/>
    <w:link w:val="BodyText2Char"/>
    <w:uiPriority w:val="99"/>
    <w:rsid w:val="00483709"/>
    <w:pPr>
      <w:spacing w:after="120" w:line="480" w:lineRule="auto"/>
    </w:pPr>
  </w:style>
  <w:style w:type="character" w:customStyle="1" w:styleId="BodyText2Char">
    <w:name w:val="Body Text 2 Char"/>
    <w:basedOn w:val="DefaultParagraphFont"/>
    <w:link w:val="BodyText2"/>
    <w:uiPriority w:val="99"/>
    <w:semiHidden/>
    <w:locked/>
    <w:rsid w:val="00487082"/>
    <w:rPr>
      <w:lang w:val="uk-UA" w:eastAsia="uk-UA"/>
    </w:rPr>
  </w:style>
  <w:style w:type="paragraph" w:customStyle="1" w:styleId="rvps2">
    <w:name w:val="rvps2"/>
    <w:basedOn w:val="Normal"/>
    <w:uiPriority w:val="99"/>
    <w:rsid w:val="00292106"/>
    <w:pPr>
      <w:spacing w:before="100" w:beforeAutospacing="1" w:after="100" w:afterAutospacing="1"/>
      <w:ind w:firstLine="0"/>
      <w:jc w:val="left"/>
    </w:pPr>
    <w:rPr>
      <w:sz w:val="24"/>
      <w:szCs w:val="24"/>
    </w:rPr>
  </w:style>
  <w:style w:type="character" w:customStyle="1" w:styleId="rvts37">
    <w:name w:val="rvts37"/>
    <w:basedOn w:val="DefaultParagraphFont"/>
    <w:uiPriority w:val="99"/>
    <w:rsid w:val="006C5DA2"/>
  </w:style>
  <w:style w:type="character" w:customStyle="1" w:styleId="rvts0">
    <w:name w:val="rvts0"/>
    <w:uiPriority w:val="99"/>
    <w:rsid w:val="00C7104A"/>
  </w:style>
  <w:style w:type="character" w:customStyle="1" w:styleId="rvts9">
    <w:name w:val="rvts9"/>
    <w:basedOn w:val="DefaultParagraphFont"/>
    <w:uiPriority w:val="99"/>
    <w:rsid w:val="00CA4E0A"/>
  </w:style>
  <w:style w:type="character" w:customStyle="1" w:styleId="a2">
    <w:name w:val="Знак Знак"/>
    <w:uiPriority w:val="99"/>
    <w:semiHidden/>
    <w:rsid w:val="0094610C"/>
    <w:rPr>
      <w:lang w:eastAsia="en-US"/>
    </w:rPr>
  </w:style>
  <w:style w:type="character" w:customStyle="1" w:styleId="rvts44">
    <w:name w:val="rvts44"/>
    <w:basedOn w:val="DefaultParagraphFont"/>
    <w:uiPriority w:val="99"/>
    <w:rsid w:val="0094610C"/>
  </w:style>
</w:styles>
</file>

<file path=word/webSettings.xml><?xml version="1.0" encoding="utf-8"?>
<w:webSettings xmlns:r="http://schemas.openxmlformats.org/officeDocument/2006/relationships" xmlns:w="http://schemas.openxmlformats.org/wordprocessingml/2006/main">
  <w:divs>
    <w:div w:id="1325475976">
      <w:marLeft w:val="0"/>
      <w:marRight w:val="0"/>
      <w:marTop w:val="0"/>
      <w:marBottom w:val="0"/>
      <w:divBdr>
        <w:top w:val="none" w:sz="0" w:space="0" w:color="auto"/>
        <w:left w:val="none" w:sz="0" w:space="0" w:color="auto"/>
        <w:bottom w:val="none" w:sz="0" w:space="0" w:color="auto"/>
        <w:right w:val="none" w:sz="0" w:space="0" w:color="auto"/>
      </w:divBdr>
    </w:div>
    <w:div w:id="1325475977">
      <w:marLeft w:val="0"/>
      <w:marRight w:val="0"/>
      <w:marTop w:val="0"/>
      <w:marBottom w:val="0"/>
      <w:divBdr>
        <w:top w:val="none" w:sz="0" w:space="0" w:color="auto"/>
        <w:left w:val="none" w:sz="0" w:space="0" w:color="auto"/>
        <w:bottom w:val="none" w:sz="0" w:space="0" w:color="auto"/>
        <w:right w:val="none" w:sz="0" w:space="0" w:color="auto"/>
      </w:divBdr>
      <w:divsChild>
        <w:div w:id="1325475978">
          <w:marLeft w:val="0"/>
          <w:marRight w:val="0"/>
          <w:marTop w:val="0"/>
          <w:marBottom w:val="0"/>
          <w:divBdr>
            <w:top w:val="none" w:sz="0" w:space="0" w:color="auto"/>
            <w:left w:val="none" w:sz="0" w:space="0" w:color="auto"/>
            <w:bottom w:val="none" w:sz="0" w:space="0" w:color="auto"/>
            <w:right w:val="none" w:sz="0" w:space="0" w:color="auto"/>
          </w:divBdr>
        </w:div>
      </w:divsChild>
    </w:div>
    <w:div w:id="1325475979">
      <w:marLeft w:val="0"/>
      <w:marRight w:val="0"/>
      <w:marTop w:val="0"/>
      <w:marBottom w:val="0"/>
      <w:divBdr>
        <w:top w:val="none" w:sz="0" w:space="0" w:color="auto"/>
        <w:left w:val="none" w:sz="0" w:space="0" w:color="auto"/>
        <w:bottom w:val="none" w:sz="0" w:space="0" w:color="auto"/>
        <w:right w:val="none" w:sz="0" w:space="0" w:color="auto"/>
      </w:divBdr>
    </w:div>
    <w:div w:id="13254759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TotalTime>
  <Pages>4</Pages>
  <Words>1232</Words>
  <Characters>7024</Characters>
  <Application>Microsoft Office Outlook</Application>
  <DocSecurity>0</DocSecurity>
  <Lines>0</Lines>
  <Paragraphs>0</Paragraphs>
  <ScaleCrop>false</ScaleCrop>
  <Company>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АММ</dc:creator>
  <cp:keywords/>
  <dc:description/>
  <cp:lastModifiedBy>Пользователь Windows</cp:lastModifiedBy>
  <cp:revision>10</cp:revision>
  <cp:lastPrinted>2019-02-18T14:43:00Z</cp:lastPrinted>
  <dcterms:created xsi:type="dcterms:W3CDTF">2020-01-10T14:05:00Z</dcterms:created>
  <dcterms:modified xsi:type="dcterms:W3CDTF">2020-02-18T22:36:00Z</dcterms:modified>
</cp:coreProperties>
</file>