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0C6" w:rsidRPr="000900C6" w:rsidRDefault="000900C6" w:rsidP="00E91249">
      <w:pPr>
        <w:spacing w:after="0" w:line="240" w:lineRule="auto"/>
        <w:ind w:left="5652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реєстр. №№: </w:t>
      </w:r>
    </w:p>
    <w:p w:rsidR="000900C6" w:rsidRPr="000900C6" w:rsidRDefault="00E91249" w:rsidP="00E912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91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91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91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91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91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91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91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0900C6" w:rsidRPr="00E91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2831-1 від 19.02.2020 </w:t>
      </w:r>
      <w:r w:rsidR="000900C6" w:rsidRPr="00090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</w:t>
      </w:r>
    </w:p>
    <w:p w:rsidR="000900C6" w:rsidRPr="000900C6" w:rsidRDefault="000900C6" w:rsidP="00E912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90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90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90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90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90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90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90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91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2831-2 від 19.02.2020</w:t>
      </w:r>
      <w:r w:rsidR="00E91249" w:rsidRPr="00E91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90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</w:t>
      </w:r>
    </w:p>
    <w:p w:rsidR="000900C6" w:rsidRPr="000900C6" w:rsidRDefault="000900C6" w:rsidP="000900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00C6" w:rsidRPr="000900C6" w:rsidRDefault="000900C6" w:rsidP="000900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0C6" w:rsidRPr="000900C6" w:rsidRDefault="000900C6" w:rsidP="000900C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900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</w:p>
    <w:p w:rsidR="000900C6" w:rsidRPr="000900C6" w:rsidRDefault="000900C6" w:rsidP="000900C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900C6" w:rsidRPr="000900C6" w:rsidRDefault="000900C6" w:rsidP="000900C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900C6" w:rsidRPr="000900C6" w:rsidRDefault="000900C6" w:rsidP="000900C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900C6" w:rsidRPr="000900C6" w:rsidRDefault="000900C6" w:rsidP="000900C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900C6" w:rsidRPr="000900C6" w:rsidRDefault="000900C6" w:rsidP="000900C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900C6" w:rsidRPr="000900C6" w:rsidRDefault="000900C6" w:rsidP="000900C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0979" w:rsidRDefault="003A0979" w:rsidP="000900C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00C6" w:rsidRPr="000900C6" w:rsidRDefault="000900C6" w:rsidP="000900C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090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0900C6" w:rsidRPr="000900C6" w:rsidRDefault="000900C6" w:rsidP="000900C6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0900C6" w:rsidRPr="000900C6" w:rsidRDefault="000900C6" w:rsidP="000900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900C6" w:rsidRPr="000900C6" w:rsidRDefault="000900C6" w:rsidP="000900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питань економічного розвитку на засіданні 20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року розглянув проекти законів України:</w:t>
      </w:r>
    </w:p>
    <w:p w:rsidR="000900C6" w:rsidRPr="000900C6" w:rsidRDefault="000900C6" w:rsidP="000900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перелік об'єктів права державної власності, що не підлягають приватизації (реєстр. №2831-1), подан</w:t>
      </w:r>
      <w:r w:rsidR="00E91249">
        <w:rPr>
          <w:rFonts w:ascii="Times New Roman" w:eastAsia="Times New Roman" w:hAnsi="Times New Roman" w:cs="Times New Roman"/>
          <w:sz w:val="28"/>
          <w:szCs w:val="28"/>
          <w:lang w:eastAsia="ru-RU"/>
        </w:rPr>
        <w:t>ий народними депутатами України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Васильковським</w:t>
      </w:r>
      <w:proofErr w:type="spellEnd"/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І.І., Павлюком М.В., </w:t>
      </w:r>
      <w:proofErr w:type="spellStart"/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Марусяком</w:t>
      </w:r>
      <w:proofErr w:type="spellEnd"/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О.Р. та іншими народними депутатами України (далі – законопроект №2831-1);</w:t>
      </w:r>
    </w:p>
    <w:p w:rsidR="000900C6" w:rsidRPr="000900C6" w:rsidRDefault="000900C6" w:rsidP="002B2433">
      <w:pPr>
        <w:autoSpaceDE w:val="0"/>
        <w:autoSpaceDN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відновлення дії Закону України «Про перелік об'єктів права державної власності, що не підлягають приватизації»</w:t>
      </w:r>
      <w:r w:rsidR="002B2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 №2831-2), подан</w:t>
      </w:r>
      <w:r w:rsidR="002B2433">
        <w:rPr>
          <w:rFonts w:ascii="Times New Roman" w:eastAsia="Times New Roman" w:hAnsi="Times New Roman" w:cs="Times New Roman"/>
          <w:sz w:val="28"/>
          <w:szCs w:val="28"/>
          <w:lang w:eastAsia="ru-RU"/>
        </w:rPr>
        <w:t>ий народними депутатами України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Королевськ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.В. </w:t>
      </w:r>
      <w:r w:rsidR="00E91249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Гнатенко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.С.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(далі – законопроект №2831-2)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2433" w:rsidRDefault="000900C6" w:rsidP="002B24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Законопроектом </w:t>
      </w:r>
      <w:r w:rsidR="00E91249"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№2831-1</w:t>
      </w:r>
      <w:r w:rsidR="002B2433" w:rsidRPr="002B2433">
        <w:rPr>
          <w:rFonts w:ascii="Times New Roman" w:hAnsi="Times New Roman"/>
          <w:sz w:val="28"/>
          <w:szCs w:val="28"/>
        </w:rPr>
        <w:t xml:space="preserve"> </w:t>
      </w:r>
      <w:r w:rsidR="002B2433">
        <w:rPr>
          <w:rFonts w:ascii="Times New Roman" w:hAnsi="Times New Roman"/>
          <w:sz w:val="28"/>
          <w:szCs w:val="28"/>
        </w:rPr>
        <w:t>пропонується затвердити переліки об’єктів права державної власності, що не підлягають приватизації, зокрема, визначивши:</w:t>
      </w:r>
    </w:p>
    <w:p w:rsidR="002B2433" w:rsidRDefault="002B2433" w:rsidP="002B24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додатку № 1 – перелік акціонерних товариств, у статутних капіталах яких частка корпоративних прав, що належать державі, не може бути меншою ніж 50 відсотків + 1 акція та не підлягає приватизації;</w:t>
      </w:r>
    </w:p>
    <w:p w:rsidR="002B2433" w:rsidRDefault="002B2433" w:rsidP="002B24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додатку № 2 – перелік акціонерних товариств, у статутних капіталах яких частка корпоративних прав, що належать державі, становить 100 відсотків, державних унітарних та казенних підприємств, що не підлягають приватизації;</w:t>
      </w:r>
    </w:p>
    <w:p w:rsidR="002B2433" w:rsidRDefault="002B2433" w:rsidP="002B24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додатку № 3 – перелік об'єктів культури та спорту, що не підлягають приватизації.</w:t>
      </w:r>
    </w:p>
    <w:p w:rsidR="00457122" w:rsidRDefault="002B2433" w:rsidP="004571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Крім того, законопроектом передбачається врегулювати наслідки завершення процедури реформування АТ «Українська залізниця» і </w:t>
      </w:r>
      <w:r w:rsidR="002F3E5F">
        <w:rPr>
          <w:rFonts w:ascii="Times New Roman" w:hAnsi="Times New Roman"/>
          <w:sz w:val="28"/>
          <w:szCs w:val="28"/>
        </w:rPr>
        <w:t xml:space="preserve">дозволити </w:t>
      </w:r>
      <w:r>
        <w:rPr>
          <w:rFonts w:ascii="Times New Roman" w:hAnsi="Times New Roman"/>
          <w:sz w:val="28"/>
          <w:szCs w:val="28"/>
        </w:rPr>
        <w:t>звертати стягнення на об’єкти нерухомого майна та інші основні засоби виробництва, що забезпечують ведення виробничої діяльності об</w:t>
      </w:r>
      <w:r w:rsidRPr="002F3E5F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 xml:space="preserve">єктів права державної власності, які були включені до переліків, затверджених Законом України </w:t>
      </w:r>
      <w:r w:rsidR="002F3E5F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Про перелік об</w:t>
      </w:r>
      <w:r w:rsidRPr="002F3E5F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єктів права державної власності, що не підлягають приватизації</w:t>
      </w:r>
      <w:r w:rsidR="002F3E5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для погашення виплат із заробітної плати та інших</w:t>
      </w:r>
      <w:r w:rsidR="002F3E5F">
        <w:rPr>
          <w:rFonts w:ascii="Times New Roman" w:hAnsi="Times New Roman"/>
          <w:sz w:val="28"/>
          <w:szCs w:val="28"/>
        </w:rPr>
        <w:t xml:space="preserve"> передбачених проектом</w:t>
      </w:r>
      <w:r>
        <w:rPr>
          <w:rFonts w:ascii="Times New Roman" w:hAnsi="Times New Roman"/>
          <w:sz w:val="28"/>
          <w:szCs w:val="28"/>
        </w:rPr>
        <w:t xml:space="preserve"> виплат</w:t>
      </w:r>
      <w:r w:rsidR="002F3E5F">
        <w:rPr>
          <w:rFonts w:ascii="Times New Roman" w:hAnsi="Times New Roman"/>
          <w:sz w:val="28"/>
          <w:szCs w:val="28"/>
        </w:rPr>
        <w:t>.</w:t>
      </w:r>
    </w:p>
    <w:p w:rsidR="00212F65" w:rsidRPr="00457122" w:rsidRDefault="00E91249" w:rsidP="004571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Законопроектом 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№2831-2</w:t>
      </w:r>
      <w:r w:rsidR="000900C6" w:rsidRPr="00090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пропонується</w:t>
      </w:r>
      <w:r w:rsidR="002F3E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F3E5F" w:rsidRPr="00EB1225" w:rsidRDefault="002F3E5F" w:rsidP="00EB12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в</w:t>
      </w:r>
      <w:r w:rsidRPr="000C7AA0">
        <w:rPr>
          <w:rFonts w:ascii="Times New Roman" w:hAnsi="Times New Roman"/>
          <w:sz w:val="28"/>
          <w:szCs w:val="28"/>
        </w:rPr>
        <w:t xml:space="preserve">ідновити дію Закону України </w:t>
      </w:r>
      <w:r>
        <w:rPr>
          <w:rFonts w:ascii="Times New Roman" w:hAnsi="Times New Roman"/>
          <w:sz w:val="28"/>
          <w:szCs w:val="28"/>
        </w:rPr>
        <w:t>«Про перелік об’</w:t>
      </w:r>
      <w:r w:rsidRPr="000C7AA0">
        <w:rPr>
          <w:rFonts w:ascii="Times New Roman" w:hAnsi="Times New Roman"/>
          <w:sz w:val="28"/>
          <w:szCs w:val="28"/>
        </w:rPr>
        <w:t>єктів права державної власності</w:t>
      </w:r>
      <w:r>
        <w:rPr>
          <w:rFonts w:ascii="Times New Roman" w:hAnsi="Times New Roman"/>
          <w:sz w:val="28"/>
          <w:szCs w:val="28"/>
        </w:rPr>
        <w:t>, що не підлягають приватизації»</w:t>
      </w:r>
      <w:r w:rsidRPr="000C7AA0">
        <w:rPr>
          <w:rFonts w:ascii="Times New Roman" w:hAnsi="Times New Roman"/>
          <w:sz w:val="28"/>
          <w:szCs w:val="28"/>
        </w:rPr>
        <w:t xml:space="preserve"> у редакції, яка була чинною станом на 19</w:t>
      </w:r>
      <w:r>
        <w:rPr>
          <w:rFonts w:ascii="Times New Roman" w:hAnsi="Times New Roman"/>
          <w:sz w:val="28"/>
          <w:szCs w:val="28"/>
        </w:rPr>
        <w:t> </w:t>
      </w:r>
      <w:r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жовтня 2019 року;</w:t>
      </w:r>
    </w:p>
    <w:p w:rsidR="002F3E5F" w:rsidRPr="00EB1225" w:rsidRDefault="002F3E5F" w:rsidP="00EB12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визнати таким, що втратив чинність Закон України «Про визнання таким, що втратив чинність, Закону України «Про перелік об'єктів права державної власності, що не підлягаю</w:t>
      </w:r>
      <w:r w:rsidR="008446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ть приватизації</w:t>
      </w:r>
      <w:r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»;</w:t>
      </w:r>
    </w:p>
    <w:p w:rsidR="002F3E5F" w:rsidRPr="00EB1225" w:rsidRDefault="002F3E5F" w:rsidP="00EB12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відновити заборону приватизації національного оператора поштового зв’язку шляхом віднесення його до об’єктів, які не підлягають приватизації, визначені статтею 4 Закону України «Про приватизацію державного і комунального майна».</w:t>
      </w:r>
    </w:p>
    <w:p w:rsidR="000900C6" w:rsidRPr="000900C6" w:rsidRDefault="000900C6" w:rsidP="008D62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висновках від </w:t>
      </w:r>
      <w:r w:rsidR="00E91249"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</w:t>
      </w:r>
      <w:r w:rsidR="00E91249"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</w:t>
      </w:r>
      <w:r w:rsidR="00E91249"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2840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р.,</w:t>
      </w:r>
      <w:r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62B1"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підтримує </w:t>
      </w:r>
      <w:r w:rsidR="009875C0"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прийняття </w:t>
      </w:r>
      <w:r w:rsidR="008D62B1"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</w:t>
      </w:r>
      <w:r w:rsidR="009875C0"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их </w:t>
      </w:r>
      <w:r w:rsidR="008D62B1"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законопроект</w:t>
      </w:r>
      <w:r w:rsidR="009875C0"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ів</w:t>
      </w:r>
      <w:r w:rsidR="008D62B1"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62B1"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8D62B1"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2831-1 і </w:t>
      </w:r>
      <w:r w:rsidR="00E91249"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E91249"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2831-2</w:t>
      </w:r>
      <w:r w:rsidR="009875C0"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</w:t>
      </w:r>
    </w:p>
    <w:p w:rsidR="008F3953" w:rsidRPr="00EB1225" w:rsidRDefault="008F3953" w:rsidP="00EB12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Комітет з питань </w:t>
      </w:r>
      <w:r w:rsidRPr="008F39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бюджету </w:t>
      </w:r>
      <w:r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висновках</w:t>
      </w:r>
      <w:r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від</w:t>
      </w:r>
      <w:r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F39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24.04.2020</w:t>
      </w:r>
      <w:r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 зазначає, що</w:t>
      </w:r>
      <w:r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законопроекти</w:t>
      </w:r>
      <w:r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2831-1 і </w:t>
      </w:r>
      <w:r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2831-2 </w:t>
      </w:r>
      <w:r w:rsidRPr="008F39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матим</w:t>
      </w:r>
      <w:r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уть</w:t>
      </w:r>
      <w:r w:rsidRPr="008F39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опосередкований вплив на показники бюджету (мож</w:t>
      </w:r>
      <w:r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уть</w:t>
      </w:r>
      <w:r w:rsidRPr="008F39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призвести до недонадходження коштів до державного бюджету від приватизації державного майна та мо</w:t>
      </w:r>
      <w:r w:rsidRPr="00EB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жуть</w:t>
      </w:r>
      <w:r w:rsidRPr="008F39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сприяти виконанню доходів державного бюджету від частини чистого прибутку державних підприємств та дивідендів, нарахованих на державну частку майна господарських товариств, залежно від практики застосуванн</w:t>
      </w:r>
      <w:r w:rsidR="002840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даної законодавчої ініціативи</w:t>
      </w:r>
      <w:r w:rsidRPr="008F39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3A0979" w:rsidRPr="00457122" w:rsidRDefault="000900C6" w:rsidP="004571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результатами обговорення народні депутати України – члени Комітету </w:t>
      </w:r>
      <w:r w:rsidR="003A09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погодились з окремими зауваженнями</w:t>
      </w:r>
      <w:r w:rsidR="003A0979" w:rsidRPr="007F5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0979"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</w:t>
      </w:r>
      <w:r w:rsidR="003A097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3A0979"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науково-експертн</w:t>
      </w:r>
      <w:r w:rsidR="003A097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3A0979"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Апарату Верховної Ради України</w:t>
      </w:r>
      <w:r w:rsidR="003A0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зазначених </w:t>
      </w:r>
      <w:r w:rsidR="00DE374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законопроектів</w:t>
      </w:r>
      <w:r w:rsidR="003A0979"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A09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і </w:t>
      </w:r>
      <w:r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прийняли рішення </w:t>
      </w:r>
      <w:r w:rsidR="0045712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рекомендувати</w:t>
      </w:r>
      <w:r w:rsidR="00457122" w:rsidRPr="004B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</w:t>
      </w:r>
      <w:r w:rsidR="00457122"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r w:rsidR="00457122" w:rsidRPr="004B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</w:t>
      </w:r>
      <w:r w:rsidR="0045712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457122" w:rsidRPr="004B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="00457122"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7122" w:rsidRPr="006F360F">
        <w:rPr>
          <w:rFonts w:ascii="Times New Roman" w:eastAsia="Times New Roman" w:hAnsi="Times New Roman"/>
          <w:sz w:val="28"/>
          <w:szCs w:val="24"/>
          <w:lang w:eastAsia="ru-RU"/>
        </w:rPr>
        <w:t>за результатами розгляду у першому читанні</w:t>
      </w:r>
      <w:r w:rsidR="004571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законопроекти </w:t>
      </w:r>
      <w:r w:rsidR="00E91249"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№2831-1 </w:t>
      </w:r>
      <w:r w:rsidR="00E91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r w:rsidR="00E91249"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>№2831-2</w:t>
      </w:r>
      <w:r w:rsidR="00E91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09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відхилити.</w:t>
      </w:r>
    </w:p>
    <w:p w:rsidR="006A0F9A" w:rsidRPr="006A0F9A" w:rsidRDefault="000900C6" w:rsidP="006A0F9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Співдоповідач з цього питання на пленарному засіданні Верховної Ради України від Комітету – </w:t>
      </w:r>
      <w:r w:rsidR="006A0F9A" w:rsidRPr="006A0F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Голова підкомітету з питань регулювання публічних </w:t>
      </w:r>
      <w:proofErr w:type="spellStart"/>
      <w:r w:rsidR="006A0F9A" w:rsidRPr="006A0F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закупівель</w:t>
      </w:r>
      <w:proofErr w:type="spellEnd"/>
      <w:r w:rsidR="006A0F9A" w:rsidRPr="006A0F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ефективного управління державним і комунальним майном Комітету з питань економічного розвитку Мовчан Олексій Васильович</w:t>
      </w:r>
      <w:r w:rsidR="00212F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A0F9A" w:rsidRDefault="006A0F9A" w:rsidP="000900C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900C6" w:rsidRPr="000900C6" w:rsidRDefault="000900C6" w:rsidP="000900C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0C6" w:rsidRPr="000900C6" w:rsidRDefault="000900C6" w:rsidP="00DE374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0C6" w:rsidRPr="000900C6" w:rsidRDefault="000900C6" w:rsidP="000900C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90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00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090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Д.А.Наталуха</w:t>
      </w:r>
      <w:proofErr w:type="spellEnd"/>
      <w:r w:rsidRPr="000900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bookmarkEnd w:id="0"/>
    <w:p w:rsidR="000900C6" w:rsidRPr="000900C6" w:rsidRDefault="000900C6" w:rsidP="004571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0900C6" w:rsidRPr="000900C6" w:rsidSect="00A52E21">
      <w:footerReference w:type="default" r:id="rId6"/>
      <w:pgSz w:w="11906" w:h="16838"/>
      <w:pgMar w:top="360" w:right="1006" w:bottom="3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5AC" w:rsidRDefault="00A455AC" w:rsidP="002F3E5F">
      <w:pPr>
        <w:spacing w:after="0" w:line="240" w:lineRule="auto"/>
      </w:pPr>
      <w:r>
        <w:separator/>
      </w:r>
    </w:p>
  </w:endnote>
  <w:endnote w:type="continuationSeparator" w:id="0">
    <w:p w:rsidR="00A455AC" w:rsidRDefault="00A455AC" w:rsidP="002F3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984286"/>
      <w:docPartObj>
        <w:docPartGallery w:val="Page Numbers (Bottom of Page)"/>
        <w:docPartUnique/>
      </w:docPartObj>
    </w:sdtPr>
    <w:sdtEndPr/>
    <w:sdtContent>
      <w:p w:rsidR="002F3E5F" w:rsidRDefault="002F3E5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3DBE">
          <w:rPr>
            <w:noProof/>
          </w:rPr>
          <w:t>2</w:t>
        </w:r>
        <w:r>
          <w:fldChar w:fldCharType="end"/>
        </w:r>
      </w:p>
    </w:sdtContent>
  </w:sdt>
  <w:p w:rsidR="002F3E5F" w:rsidRDefault="002F3E5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5AC" w:rsidRDefault="00A455AC" w:rsidP="002F3E5F">
      <w:pPr>
        <w:spacing w:after="0" w:line="240" w:lineRule="auto"/>
      </w:pPr>
      <w:r>
        <w:separator/>
      </w:r>
    </w:p>
  </w:footnote>
  <w:footnote w:type="continuationSeparator" w:id="0">
    <w:p w:rsidR="00A455AC" w:rsidRDefault="00A455AC" w:rsidP="002F3E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0C6"/>
    <w:rsid w:val="000900C6"/>
    <w:rsid w:val="000D3D53"/>
    <w:rsid w:val="001D7F04"/>
    <w:rsid w:val="00212F65"/>
    <w:rsid w:val="002840CB"/>
    <w:rsid w:val="002B2433"/>
    <w:rsid w:val="002F3E5F"/>
    <w:rsid w:val="003A0979"/>
    <w:rsid w:val="00457122"/>
    <w:rsid w:val="00624EB5"/>
    <w:rsid w:val="006A0F9A"/>
    <w:rsid w:val="006B6B29"/>
    <w:rsid w:val="006E5B34"/>
    <w:rsid w:val="00844677"/>
    <w:rsid w:val="008D62B1"/>
    <w:rsid w:val="008F3953"/>
    <w:rsid w:val="00953DBE"/>
    <w:rsid w:val="009875C0"/>
    <w:rsid w:val="00A455AC"/>
    <w:rsid w:val="00D132B9"/>
    <w:rsid w:val="00DE374D"/>
    <w:rsid w:val="00E56BAE"/>
    <w:rsid w:val="00E91249"/>
    <w:rsid w:val="00EB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2599A"/>
  <w15:chartTrackingRefBased/>
  <w15:docId w15:val="{BAF015B0-E12E-45C7-B0F9-157EA4C35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0F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00C6"/>
    <w:rPr>
      <w:color w:val="0000FF"/>
      <w:u w:val="single"/>
    </w:rPr>
  </w:style>
  <w:style w:type="paragraph" w:customStyle="1" w:styleId="a4">
    <w:name w:val="Нормальний текст"/>
    <w:basedOn w:val="a"/>
    <w:rsid w:val="002B2433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2F3E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2F3E5F"/>
  </w:style>
  <w:style w:type="paragraph" w:styleId="a7">
    <w:name w:val="footer"/>
    <w:basedOn w:val="a"/>
    <w:link w:val="a8"/>
    <w:uiPriority w:val="99"/>
    <w:unhideWhenUsed/>
    <w:rsid w:val="002F3E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2F3E5F"/>
  </w:style>
  <w:style w:type="character" w:customStyle="1" w:styleId="20">
    <w:name w:val="Заголовок 2 Знак"/>
    <w:basedOn w:val="a0"/>
    <w:link w:val="2"/>
    <w:uiPriority w:val="9"/>
    <w:semiHidden/>
    <w:rsid w:val="006A0F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2463</Words>
  <Characters>1405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11</cp:revision>
  <dcterms:created xsi:type="dcterms:W3CDTF">2020-05-19T07:30:00Z</dcterms:created>
  <dcterms:modified xsi:type="dcterms:W3CDTF">2020-05-21T07:54:00Z</dcterms:modified>
</cp:coreProperties>
</file>