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408" w:rsidRPr="00040CDC" w:rsidRDefault="00CB2408" w:rsidP="00CB2408">
      <w:pPr>
        <w:widowControl w:val="0"/>
        <w:spacing w:after="0" w:line="240" w:lineRule="auto"/>
        <w:jc w:val="right"/>
        <w:rPr>
          <w:rFonts w:cs="Times New Roman"/>
          <w:szCs w:val="28"/>
          <w:lang w:eastAsia="ru-RU"/>
        </w:rPr>
      </w:pPr>
      <w:r w:rsidRPr="00040CDC">
        <w:rPr>
          <w:rFonts w:cs="Times New Roman"/>
          <w:szCs w:val="28"/>
          <w:lang w:eastAsia="ru-RU"/>
        </w:rPr>
        <w:t>До №№</w:t>
      </w:r>
      <w:r w:rsidRPr="00040CDC">
        <w:rPr>
          <w:rFonts w:cs="Times New Roman"/>
          <w:bCs/>
          <w:szCs w:val="28"/>
          <w:lang w:eastAsia="ru-RU"/>
        </w:rPr>
        <w:t> 3091 від 19.02.2020</w:t>
      </w:r>
    </w:p>
    <w:p w:rsidR="00A663B8" w:rsidRPr="00BD77B0" w:rsidRDefault="00CB2408" w:rsidP="00CB2408">
      <w:pPr>
        <w:spacing w:line="256" w:lineRule="auto"/>
        <w:ind w:firstLine="6804"/>
        <w:jc w:val="right"/>
        <w:rPr>
          <w:b/>
          <w:sz w:val="27"/>
          <w:szCs w:val="27"/>
        </w:rPr>
      </w:pPr>
      <w:r w:rsidRPr="00040CDC">
        <w:rPr>
          <w:rFonts w:cs="Times New Roman"/>
          <w:szCs w:val="28"/>
          <w:lang w:eastAsia="ru-RU"/>
        </w:rPr>
        <w:t>3091-1 від 05.03.2020</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63B8" w:rsidRPr="00AD7F82" w:rsidTr="00B6281B">
        <w:tc>
          <w:tcPr>
            <w:tcW w:w="11957" w:type="dxa"/>
            <w:tcBorders>
              <w:top w:val="nil"/>
              <w:left w:val="nil"/>
              <w:bottom w:val="nil"/>
              <w:right w:val="nil"/>
            </w:tcBorders>
          </w:tcPr>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21032F" w:rsidRDefault="00A663B8" w:rsidP="008B5D43">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1D3474E" wp14:editId="41632E1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63B8" w:rsidRPr="008D7BBE" w:rsidRDefault="00A663B8" w:rsidP="008B5D43">
            <w:pPr>
              <w:pStyle w:val="a3"/>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w:t>
            </w:r>
            <w:r w:rsidR="0078310D">
              <w:rPr>
                <w:b/>
                <w:color w:val="1829A8"/>
                <w:spacing w:val="20"/>
                <w:sz w:val="24"/>
                <w:szCs w:val="24"/>
              </w:rPr>
              <w:t>екологічної політики</w:t>
            </w:r>
            <w:r>
              <w:rPr>
                <w:b/>
                <w:color w:val="1829A8"/>
                <w:spacing w:val="20"/>
                <w:sz w:val="24"/>
                <w:szCs w:val="24"/>
              </w:rPr>
              <w:t xml:space="preserve"> та </w:t>
            </w:r>
            <w:r w:rsidR="0078310D">
              <w:rPr>
                <w:b/>
                <w:color w:val="1829A8"/>
                <w:spacing w:val="20"/>
                <w:sz w:val="24"/>
                <w:szCs w:val="24"/>
              </w:rPr>
              <w:t>природокористування</w:t>
            </w:r>
          </w:p>
          <w:p w:rsidR="00A663B8" w:rsidRPr="009865D4" w:rsidRDefault="00A663B8" w:rsidP="008B5D43">
            <w:pPr>
              <w:pStyle w:val="a3"/>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w:t>
            </w:r>
            <w:r w:rsidR="0078310D">
              <w:rPr>
                <w:color w:val="1829A8"/>
                <w:sz w:val="20"/>
                <w:szCs w:val="20"/>
              </w:rPr>
              <w:t xml:space="preserve">, </w:t>
            </w:r>
            <w:proofErr w:type="spellStart"/>
            <w:r w:rsidR="0078310D">
              <w:rPr>
                <w:color w:val="1829A8"/>
                <w:sz w:val="20"/>
                <w:szCs w:val="20"/>
              </w:rPr>
              <w:t>тел</w:t>
            </w:r>
            <w:proofErr w:type="spellEnd"/>
            <w:r w:rsidR="0078310D">
              <w:rPr>
                <w:color w:val="1829A8"/>
                <w:sz w:val="20"/>
                <w:szCs w:val="20"/>
              </w:rPr>
              <w:t>.: 255-27-06, факс: 255-22-72</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A663B8" w:rsidTr="008B5D43">
        <w:tc>
          <w:tcPr>
            <w:tcW w:w="9897" w:type="dxa"/>
          </w:tcPr>
          <w:p w:rsidR="00A663B8" w:rsidRPr="0056039F" w:rsidRDefault="00A663B8" w:rsidP="008B5D43">
            <w:pPr>
              <w:pStyle w:val="a3"/>
              <w:rPr>
                <w:rFonts w:ascii="Times New Roman" w:hAnsi="Times New Roman"/>
                <w:color w:val="002060"/>
                <w:sz w:val="10"/>
                <w:szCs w:val="10"/>
                <w:lang w:val="uk-UA"/>
              </w:rPr>
            </w:pPr>
          </w:p>
        </w:tc>
      </w:tr>
    </w:tbl>
    <w:p w:rsidR="00A663B8" w:rsidRPr="004F7B8A" w:rsidRDefault="00A663B8" w:rsidP="00A663B8">
      <w:pPr>
        <w:pStyle w:val="a3"/>
        <w:rPr>
          <w:color w:val="002060"/>
          <w:sz w:val="2"/>
          <w:szCs w:val="2"/>
        </w:rPr>
      </w:pPr>
    </w:p>
    <w:p w:rsidR="00040CDC" w:rsidRPr="00040CDC" w:rsidRDefault="00040CDC" w:rsidP="00040CDC">
      <w:pPr>
        <w:spacing w:after="0" w:line="240" w:lineRule="auto"/>
        <w:jc w:val="both"/>
        <w:rPr>
          <w:rFonts w:cs="Times New Roman"/>
          <w:szCs w:val="28"/>
          <w:lang w:eastAsia="uk-UA"/>
        </w:rPr>
      </w:pPr>
    </w:p>
    <w:p w:rsidR="00040CDC" w:rsidRPr="00040CDC" w:rsidRDefault="00040CDC" w:rsidP="00040CDC">
      <w:pPr>
        <w:spacing w:after="0" w:line="240" w:lineRule="auto"/>
        <w:jc w:val="both"/>
        <w:rPr>
          <w:rFonts w:cs="Times New Roman"/>
          <w:szCs w:val="28"/>
          <w:lang w:eastAsia="uk-UA"/>
        </w:rPr>
      </w:pPr>
    </w:p>
    <w:p w:rsidR="00040CDC" w:rsidRPr="00040CDC" w:rsidRDefault="00040CDC" w:rsidP="00040CDC">
      <w:pPr>
        <w:spacing w:after="0" w:line="240" w:lineRule="auto"/>
        <w:jc w:val="right"/>
        <w:rPr>
          <w:rFonts w:cs="Times New Roman"/>
          <w:b/>
          <w:szCs w:val="28"/>
          <w:lang w:eastAsia="uk-UA"/>
        </w:rPr>
      </w:pPr>
      <w:r w:rsidRPr="00040CDC">
        <w:rPr>
          <w:rFonts w:cs="Times New Roman"/>
          <w:b/>
          <w:szCs w:val="28"/>
          <w:lang w:eastAsia="uk-UA"/>
        </w:rPr>
        <w:t>ВЕРХОВНА РАДА УКРАЇНИ</w:t>
      </w:r>
    </w:p>
    <w:p w:rsidR="00040CDC" w:rsidRPr="00040CDC" w:rsidRDefault="00040CDC" w:rsidP="00040CDC">
      <w:pPr>
        <w:widowControl w:val="0"/>
        <w:spacing w:after="0" w:line="240" w:lineRule="auto"/>
        <w:rPr>
          <w:rFonts w:cs="Times New Roman"/>
          <w:szCs w:val="28"/>
          <w:lang w:eastAsia="ru-RU"/>
        </w:rPr>
      </w:pPr>
    </w:p>
    <w:p w:rsidR="00040CDC" w:rsidRPr="00040CDC" w:rsidRDefault="00040CDC" w:rsidP="00040CDC">
      <w:pPr>
        <w:widowControl w:val="0"/>
        <w:spacing w:after="0" w:line="240" w:lineRule="auto"/>
        <w:rPr>
          <w:rFonts w:cs="Times New Roman"/>
          <w:szCs w:val="28"/>
          <w:lang w:eastAsia="ru-RU"/>
        </w:rPr>
      </w:pPr>
    </w:p>
    <w:p w:rsidR="00040CDC" w:rsidRPr="00040CDC" w:rsidRDefault="00040CDC" w:rsidP="00040CDC">
      <w:pPr>
        <w:spacing w:after="0" w:line="240" w:lineRule="auto"/>
        <w:ind w:firstLine="709"/>
        <w:jc w:val="both"/>
        <w:rPr>
          <w:rFonts w:cs="Times New Roman"/>
          <w:szCs w:val="28"/>
          <w:lang w:eastAsia="uk-UA"/>
        </w:rPr>
      </w:pPr>
      <w:r w:rsidRPr="00040CDC">
        <w:rPr>
          <w:rFonts w:cs="Times New Roman"/>
          <w:szCs w:val="28"/>
          <w:lang w:eastAsia="uk-UA"/>
        </w:rPr>
        <w:t xml:space="preserve">Вносимо на розгляд Верховної Ради України проекти </w:t>
      </w:r>
      <w:r w:rsidRPr="00040CDC">
        <w:rPr>
          <w:rFonts w:cs="Times New Roman"/>
          <w:bCs/>
          <w:szCs w:val="28"/>
          <w:lang w:eastAsia="uk-UA"/>
        </w:rPr>
        <w:t xml:space="preserve">Законів про державний екологічний контроль (реєстр. № 3091 від 19.02.2020), поданий народними депутатами України </w:t>
      </w:r>
      <w:proofErr w:type="spellStart"/>
      <w:r w:rsidRPr="00040CDC">
        <w:rPr>
          <w:rFonts w:cs="Times New Roman"/>
          <w:bCs/>
          <w:szCs w:val="28"/>
          <w:lang w:eastAsia="uk-UA"/>
        </w:rPr>
        <w:t>Маріковським</w:t>
      </w:r>
      <w:proofErr w:type="spellEnd"/>
      <w:r w:rsidRPr="00040CDC">
        <w:rPr>
          <w:rFonts w:cs="Times New Roman"/>
          <w:bCs/>
          <w:szCs w:val="28"/>
          <w:lang w:eastAsia="uk-UA"/>
        </w:rPr>
        <w:t xml:space="preserve"> О.В., Бондаренком О.В., Якименком П.В.</w:t>
      </w:r>
      <w:r w:rsidRPr="00040CDC">
        <w:rPr>
          <w:rFonts w:cs="Times New Roman"/>
          <w:szCs w:val="28"/>
          <w:lang w:eastAsia="uk-UA"/>
        </w:rPr>
        <w:t xml:space="preserve"> та іншими народними депутатами України, та про державний екологічний контроль (реєстр. № 3091-1 від 05.03.2020), поданий народним депутатом України Кузьміних С.В.</w:t>
      </w:r>
    </w:p>
    <w:p w:rsidR="00040CDC" w:rsidRPr="00040CDC" w:rsidRDefault="00040CDC" w:rsidP="00040CDC">
      <w:pPr>
        <w:tabs>
          <w:tab w:val="left" w:pos="567"/>
        </w:tabs>
        <w:spacing w:after="0" w:line="240" w:lineRule="auto"/>
        <w:ind w:firstLine="709"/>
        <w:jc w:val="both"/>
        <w:rPr>
          <w:rFonts w:cs="Times New Roman"/>
          <w:szCs w:val="28"/>
          <w:lang w:eastAsia="ru-RU"/>
        </w:rPr>
      </w:pPr>
      <w:r w:rsidRPr="00040CDC">
        <w:rPr>
          <w:rFonts w:cs="Times New Roman"/>
          <w:szCs w:val="28"/>
          <w:lang w:eastAsia="ru-RU"/>
        </w:rPr>
        <w:t xml:space="preserve">Розроблення законопроектів обумовлено </w:t>
      </w:r>
      <w:r w:rsidRPr="00040CDC">
        <w:rPr>
          <w:rFonts w:eastAsia="Calibri" w:cs="Times New Roman"/>
          <w:szCs w:val="28"/>
          <w:lang w:eastAsia="zh-CN"/>
        </w:rPr>
        <w:t>необхідністю вдосконалення системи державного екологічного контролю.</w:t>
      </w:r>
    </w:p>
    <w:p w:rsidR="00040CDC" w:rsidRPr="00040CDC" w:rsidRDefault="00040CDC" w:rsidP="00040CDC">
      <w:pPr>
        <w:tabs>
          <w:tab w:val="left" w:pos="567"/>
        </w:tabs>
        <w:spacing w:after="0" w:line="240" w:lineRule="auto"/>
        <w:ind w:firstLine="709"/>
        <w:jc w:val="both"/>
        <w:rPr>
          <w:rFonts w:cs="Times New Roman"/>
          <w:szCs w:val="28"/>
        </w:rPr>
      </w:pPr>
      <w:r w:rsidRPr="00040CDC">
        <w:rPr>
          <w:rFonts w:cs="Times New Roman"/>
          <w:szCs w:val="28"/>
          <w:lang w:eastAsia="ru-RU"/>
        </w:rPr>
        <w:t xml:space="preserve">Метою законопроекту </w:t>
      </w:r>
      <w:r w:rsidRPr="00040CDC">
        <w:rPr>
          <w:rFonts w:cs="Times New Roman"/>
          <w:bCs/>
          <w:szCs w:val="28"/>
          <w:lang w:eastAsia="ru-RU"/>
        </w:rPr>
        <w:t>реєстр. № 3091</w:t>
      </w:r>
      <w:r w:rsidRPr="00040CDC">
        <w:rPr>
          <w:rFonts w:cs="Times New Roman"/>
          <w:szCs w:val="28"/>
          <w:lang w:eastAsia="ru-RU"/>
        </w:rPr>
        <w:t xml:space="preserve">, на думку суб’єктів права законодавчої ініціативи, є </w:t>
      </w:r>
      <w:r w:rsidRPr="00040CDC">
        <w:rPr>
          <w:rFonts w:eastAsia="Calibri" w:cs="Times New Roman"/>
          <w:szCs w:val="28"/>
        </w:rPr>
        <w:t xml:space="preserve">захист довкілля, життя та здоров’я людини, а також покращення стану довкілля, гарантування екологічної безпеки та збереження природних територій та об'єктів, що підлягають особливій охороні. </w:t>
      </w:r>
    </w:p>
    <w:p w:rsidR="00040CDC" w:rsidRPr="00040CDC" w:rsidRDefault="00040CDC" w:rsidP="00040CDC">
      <w:pPr>
        <w:autoSpaceDE w:val="0"/>
        <w:autoSpaceDN w:val="0"/>
        <w:adjustRightInd w:val="0"/>
        <w:spacing w:after="0" w:line="240" w:lineRule="auto"/>
        <w:ind w:firstLine="709"/>
        <w:jc w:val="both"/>
        <w:rPr>
          <w:rFonts w:eastAsia="Calibri" w:cs="Times New Roman"/>
          <w:szCs w:val="28"/>
          <w:lang w:eastAsia="zh-CN"/>
        </w:rPr>
      </w:pPr>
      <w:r w:rsidRPr="00040CDC">
        <w:rPr>
          <w:rFonts w:eastAsia="Calibri" w:cs="Times New Roman"/>
          <w:szCs w:val="28"/>
          <w:lang w:eastAsia="zh-CN"/>
        </w:rPr>
        <w:t xml:space="preserve">Як вказано у преамбулі законопроекту, «цей Закон визначає правові та організаційні засади, основні принципи і порядок здійснення державного екологічного контролю, а також встановлює підстави та порядок притягнення до відповідальності суб’єктів господарювання за порушення природоохоронного законодавства». </w:t>
      </w:r>
    </w:p>
    <w:p w:rsidR="00040CDC" w:rsidRPr="00040CDC" w:rsidRDefault="00040CDC" w:rsidP="00040CDC">
      <w:pPr>
        <w:autoSpaceDE w:val="0"/>
        <w:autoSpaceDN w:val="0"/>
        <w:adjustRightInd w:val="0"/>
        <w:spacing w:after="0" w:line="240" w:lineRule="auto"/>
        <w:ind w:firstLine="709"/>
        <w:jc w:val="both"/>
        <w:rPr>
          <w:rFonts w:eastAsia="Calibri" w:cs="Times New Roman"/>
          <w:szCs w:val="28"/>
          <w:lang w:eastAsia="zh-CN"/>
        </w:rPr>
      </w:pPr>
      <w:r w:rsidRPr="00040CDC">
        <w:rPr>
          <w:rFonts w:eastAsia="Calibri" w:cs="Times New Roman"/>
          <w:szCs w:val="28"/>
          <w:lang w:eastAsia="zh-CN"/>
        </w:rPr>
        <w:t xml:space="preserve">До законопроекту надійшли висновки Головного науково-експертного управління, </w:t>
      </w:r>
      <w:r w:rsidRPr="00040CDC">
        <w:rPr>
          <w:rFonts w:cs="Times New Roman"/>
          <w:szCs w:val="28"/>
          <w:lang w:eastAsia="ru-RU"/>
        </w:rPr>
        <w:t xml:space="preserve">Комітетів Верховної Ради України, </w:t>
      </w:r>
      <w:r w:rsidRPr="00040CDC">
        <w:rPr>
          <w:rFonts w:eastAsia="Calibri" w:cs="Times New Roman"/>
          <w:szCs w:val="28"/>
          <w:lang w:eastAsia="zh-CN"/>
        </w:rPr>
        <w:t xml:space="preserve">листи та звернення народних депутатів України, центральних органів виконавчої влади, громадських організацій, асоціацій, федерацій та підприємств, якими надано низку зауважень щодо необхідності доопрацювання законопроекту реєстр. № 3091. </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 xml:space="preserve">Основні зауваження Головного науково-експертного управління: законопроект потребує приведення у відповідність до базового у сфері екології Закону України «Про охорону навколишнього природного середовища», потребує узгодження з Законами України «Про основні засади державного нагляду (контролю) у сфері господарської діяльності», «Про Кабінет Міністрів України», </w:t>
      </w:r>
      <w:r w:rsidRPr="00040CDC">
        <w:rPr>
          <w:rFonts w:eastAsia="Calibri" w:cs="Times New Roman"/>
          <w:szCs w:val="28"/>
          <w:lang w:eastAsia="zh-CN"/>
        </w:rPr>
        <w:t xml:space="preserve">«Про центральні органи виконавчої влади», </w:t>
      </w:r>
      <w:r w:rsidRPr="00040CDC">
        <w:rPr>
          <w:rFonts w:cs="Times New Roman"/>
          <w:bCs/>
          <w:szCs w:val="28"/>
          <w:lang w:eastAsia="uk-UA"/>
        </w:rPr>
        <w:t xml:space="preserve">«Про державну службу». Частина положень законопроекту дублюють відповідні положення законів. </w:t>
      </w:r>
      <w:r w:rsidRPr="00040CDC">
        <w:rPr>
          <w:rFonts w:eastAsia="Calibri" w:cs="Times New Roman"/>
          <w:szCs w:val="28"/>
          <w:lang w:eastAsia="zh-CN"/>
        </w:rPr>
        <w:t xml:space="preserve">Суттєвого уточнення вимагає перелік суб’єктів на яких поширюється дія законопроекту. Із змісту законопроекту неможливо однозначно визначити правовий статус центрального органу та систему державних органів, які здійснюватимуть такий </w:t>
      </w:r>
      <w:r w:rsidRPr="00040CDC">
        <w:rPr>
          <w:rFonts w:eastAsia="Calibri" w:cs="Times New Roman"/>
          <w:szCs w:val="28"/>
          <w:lang w:eastAsia="zh-CN"/>
        </w:rPr>
        <w:lastRenderedPageBreak/>
        <w:t xml:space="preserve">нагляд (контроль). Законопроект потребує доопрацювання в частині дотримання принципу юридичної визначеності як складового принципу верховенства права. </w:t>
      </w:r>
      <w:r w:rsidRPr="00040CDC">
        <w:rPr>
          <w:rFonts w:cs="Times New Roman"/>
          <w:bCs/>
          <w:szCs w:val="28"/>
          <w:lang w:eastAsia="uk-UA"/>
        </w:rPr>
        <w:t>За узагальнюючим висновком Головного науково-експертного управління: за результатами розгляду у першому читанні законопроект доцільно повернути на доопрацювання із урахуванням висловлених зауважень та пропозицій.</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Комітет з питань бюджету надав низку зауважень, зокрема, законопроект не відповідає Конституції України, Бюджетному кодексу України, ряду інших законів України. Зазначив, що законопроект потребує доопрацювання.</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Комітет з питань інтеграції України з Європейським Союзом</w:t>
      </w:r>
      <w:r w:rsidRPr="00040CDC">
        <w:rPr>
          <w:rFonts w:cs="Times New Roman"/>
          <w:b/>
          <w:bCs/>
          <w:szCs w:val="28"/>
          <w:lang w:eastAsia="uk-UA"/>
        </w:rPr>
        <w:t xml:space="preserve"> </w:t>
      </w:r>
      <w:r w:rsidRPr="00040CDC">
        <w:rPr>
          <w:rFonts w:cs="Times New Roman"/>
          <w:bCs/>
          <w:szCs w:val="28"/>
          <w:lang w:eastAsia="uk-UA"/>
        </w:rPr>
        <w:t>зазначив, що</w:t>
      </w:r>
      <w:r w:rsidRPr="00040CDC">
        <w:rPr>
          <w:rFonts w:cs="Times New Roman"/>
          <w:b/>
          <w:bCs/>
          <w:szCs w:val="28"/>
          <w:lang w:eastAsia="uk-UA"/>
        </w:rPr>
        <w:t xml:space="preserve"> </w:t>
      </w:r>
      <w:r w:rsidRPr="00040CDC">
        <w:rPr>
          <w:rFonts w:cs="Times New Roman"/>
          <w:bCs/>
          <w:szCs w:val="28"/>
          <w:lang w:eastAsia="uk-UA"/>
        </w:rPr>
        <w:t>законопроект за своєю метою</w:t>
      </w:r>
      <w:r w:rsidRPr="00040CDC">
        <w:rPr>
          <w:rFonts w:cs="Times New Roman"/>
          <w:b/>
          <w:bCs/>
          <w:szCs w:val="28"/>
          <w:lang w:eastAsia="uk-UA"/>
        </w:rPr>
        <w:t xml:space="preserve"> </w:t>
      </w:r>
      <w:r w:rsidRPr="00040CDC">
        <w:rPr>
          <w:rFonts w:cs="Times New Roman"/>
          <w:bCs/>
          <w:szCs w:val="28"/>
          <w:lang w:eastAsia="uk-UA"/>
        </w:rPr>
        <w:t>не суперечить</w:t>
      </w:r>
      <w:r w:rsidRPr="00040CDC">
        <w:rPr>
          <w:rFonts w:cs="Times New Roman"/>
          <w:b/>
          <w:bCs/>
          <w:szCs w:val="28"/>
          <w:lang w:eastAsia="uk-UA"/>
        </w:rPr>
        <w:t xml:space="preserve"> </w:t>
      </w:r>
      <w:r w:rsidRPr="00040CDC">
        <w:rPr>
          <w:rFonts w:cs="Times New Roman"/>
          <w:bCs/>
          <w:szCs w:val="28"/>
          <w:lang w:eastAsia="uk-UA"/>
        </w:rPr>
        <w:t>цілям Угоди про асоціацію та праву ЄС.</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Уповноважений Верховної Ради України з прав людини надала низку зауважень та зазначила, що законопроект підтримується за умови врахування наданих зауважень.</w:t>
      </w:r>
    </w:p>
    <w:p w:rsidR="00040CDC" w:rsidRPr="00040CDC" w:rsidRDefault="00040CDC" w:rsidP="00040CDC">
      <w:pPr>
        <w:autoSpaceDE w:val="0"/>
        <w:autoSpaceDN w:val="0"/>
        <w:adjustRightInd w:val="0"/>
        <w:spacing w:after="0" w:line="240" w:lineRule="auto"/>
        <w:ind w:firstLine="709"/>
        <w:jc w:val="both"/>
        <w:rPr>
          <w:rFonts w:eastAsia="Calibri" w:cs="Times New Roman"/>
          <w:szCs w:val="28"/>
          <w:lang w:eastAsia="uk-UA"/>
        </w:rPr>
      </w:pPr>
      <w:r w:rsidRPr="00040CDC">
        <w:rPr>
          <w:rFonts w:cs="Times New Roman"/>
          <w:szCs w:val="28"/>
          <w:lang w:eastAsia="ru-RU"/>
        </w:rPr>
        <w:t>Міністерство енергетики та захисту довкілля України з</w:t>
      </w:r>
      <w:r w:rsidRPr="00040CDC">
        <w:rPr>
          <w:rFonts w:eastAsia="Calibri" w:cs="Times New Roman"/>
          <w:szCs w:val="28"/>
          <w:lang w:eastAsia="uk-UA"/>
        </w:rPr>
        <w:t xml:space="preserve">а узагальнюючим висновком зазначило, що вважається за доцільне підтримати законопроект, що створить передумови для реформування державного екологічного контролю шляхом скорочення кількості органів державного нагляду (контролю), та дозволить усунути дублювання контрольних функцій існуючих органів державного нагляду (контролю). </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 xml:space="preserve">Міністерство юстиції України, Міністерство фінансів України, Міністерство розвитку економіки, торгівлі та сільського господарства України, Державна служба геології та надр України, Державне агентство водних ресурсів України, Державне агентство рибного господарства України, Державне агентство лісових ресурсів України, Державна служба України з питань геодезії, картографії та кадастру, надали до законопроекту низку зауважень та зазначили, що законопроект потребує доопрацювання. </w:t>
      </w:r>
    </w:p>
    <w:p w:rsidR="00040CDC" w:rsidRPr="00040CDC" w:rsidRDefault="00040CDC" w:rsidP="00040CDC">
      <w:pPr>
        <w:autoSpaceDE w:val="0"/>
        <w:autoSpaceDN w:val="0"/>
        <w:adjustRightInd w:val="0"/>
        <w:spacing w:after="0" w:line="240" w:lineRule="auto"/>
        <w:ind w:firstLine="709"/>
        <w:jc w:val="both"/>
        <w:rPr>
          <w:rFonts w:cs="Times New Roman"/>
          <w:szCs w:val="28"/>
          <w:lang w:eastAsia="uk-UA"/>
        </w:rPr>
      </w:pPr>
      <w:r w:rsidRPr="00040CDC">
        <w:rPr>
          <w:rFonts w:cs="Times New Roman"/>
          <w:szCs w:val="28"/>
          <w:lang w:eastAsia="uk-UA"/>
        </w:rPr>
        <w:t>Національне агентство з питань запобігання корупції</w:t>
      </w:r>
      <w:r w:rsidRPr="00040CDC">
        <w:rPr>
          <w:rFonts w:cs="Times New Roman"/>
          <w:color w:val="000000"/>
          <w:szCs w:val="28"/>
          <w:lang w:eastAsia="uk-UA"/>
        </w:rPr>
        <w:t xml:space="preserve"> у своєму висновку зазначило, що </w:t>
      </w:r>
      <w:r w:rsidRPr="00040CDC">
        <w:rPr>
          <w:rFonts w:cs="Times New Roman"/>
          <w:bCs/>
          <w:szCs w:val="28"/>
          <w:lang w:eastAsia="uk-UA"/>
        </w:rPr>
        <w:t xml:space="preserve">проект Закону містить </w:t>
      </w:r>
      <w:proofErr w:type="spellStart"/>
      <w:r w:rsidRPr="00040CDC">
        <w:rPr>
          <w:rFonts w:cs="Times New Roman"/>
          <w:bCs/>
          <w:szCs w:val="28"/>
          <w:lang w:eastAsia="uk-UA"/>
        </w:rPr>
        <w:t>корупціогенні</w:t>
      </w:r>
      <w:proofErr w:type="spellEnd"/>
      <w:r w:rsidRPr="00040CDC">
        <w:rPr>
          <w:rFonts w:cs="Times New Roman"/>
          <w:bCs/>
          <w:szCs w:val="28"/>
          <w:lang w:eastAsia="uk-UA"/>
        </w:rPr>
        <w:t xml:space="preserve"> фактори та потребує доопрацювання з урахуванням наведених рекомендацій та врахування інших зауважень.</w:t>
      </w:r>
      <w:r w:rsidRPr="00040CDC">
        <w:rPr>
          <w:rFonts w:cs="Times New Roman"/>
          <w:szCs w:val="28"/>
          <w:lang w:eastAsia="uk-UA"/>
        </w:rPr>
        <w:t xml:space="preserve"> </w:t>
      </w:r>
    </w:p>
    <w:p w:rsidR="00040CDC" w:rsidRPr="00040CDC" w:rsidRDefault="00040CDC" w:rsidP="00040CD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cs="Times New Roman"/>
          <w:szCs w:val="28"/>
          <w:lang w:eastAsia="ru-RU"/>
        </w:rPr>
      </w:pPr>
      <w:r w:rsidRPr="00040CDC">
        <w:rPr>
          <w:rFonts w:cs="Times New Roman"/>
          <w:szCs w:val="28"/>
          <w:lang w:eastAsia="ru-RU"/>
        </w:rPr>
        <w:t xml:space="preserve">Метою законопроекту </w:t>
      </w:r>
      <w:r w:rsidRPr="00040CDC">
        <w:rPr>
          <w:rFonts w:cs="Times New Roman"/>
          <w:bCs/>
          <w:szCs w:val="28"/>
          <w:lang w:eastAsia="ru-RU"/>
        </w:rPr>
        <w:t>реєстр. № 3091-1</w:t>
      </w:r>
      <w:r w:rsidRPr="00040CDC">
        <w:rPr>
          <w:rFonts w:cs="Times New Roman"/>
          <w:szCs w:val="28"/>
          <w:lang w:eastAsia="ru-RU"/>
        </w:rPr>
        <w:t xml:space="preserve">, на думку суб’єктів права законодавчої ініціативи, є забезпечення створення ефективної державної системи нагляду (контролю) за станом довкілля, включаючи негативний вплив на здоров’я населення, на основі даних екологічного моніторингу, що знизить корупційні ризики та тиск на бізнес-середовище і сприятиме широкому залученню громадськості. </w:t>
      </w:r>
    </w:p>
    <w:p w:rsidR="00040CDC" w:rsidRPr="00040CDC" w:rsidRDefault="00040CDC" w:rsidP="00040CDC">
      <w:pPr>
        <w:spacing w:after="0" w:line="240" w:lineRule="auto"/>
        <w:ind w:firstLine="709"/>
        <w:jc w:val="both"/>
        <w:rPr>
          <w:rFonts w:cs="Times New Roman"/>
          <w:bCs/>
          <w:szCs w:val="28"/>
          <w:lang w:eastAsia="ru-RU"/>
        </w:rPr>
      </w:pPr>
      <w:r w:rsidRPr="00040CDC">
        <w:rPr>
          <w:rFonts w:cs="Times New Roman"/>
          <w:bCs/>
          <w:szCs w:val="28"/>
          <w:lang w:eastAsia="ru-RU"/>
        </w:rPr>
        <w:t xml:space="preserve">У поданому проекті, як і в основному, визначаються правові та організаційні засади, основні принципи і порядок здійснення державного екологічного контролю, повноваження органів державного екологічного контролю тощо. </w:t>
      </w:r>
    </w:p>
    <w:p w:rsidR="00040CDC" w:rsidRPr="00040CDC" w:rsidRDefault="00040CDC" w:rsidP="00040CDC">
      <w:pPr>
        <w:spacing w:after="0" w:line="240" w:lineRule="auto"/>
        <w:ind w:firstLine="709"/>
        <w:jc w:val="both"/>
        <w:rPr>
          <w:rFonts w:cs="Times New Roman"/>
          <w:bCs/>
          <w:szCs w:val="28"/>
          <w:lang w:eastAsia="ru-RU"/>
        </w:rPr>
      </w:pPr>
      <w:r w:rsidRPr="00040CDC">
        <w:rPr>
          <w:rFonts w:cs="Times New Roman"/>
          <w:bCs/>
          <w:szCs w:val="28"/>
          <w:lang w:eastAsia="ru-RU"/>
        </w:rPr>
        <w:t>Головне науково-експертне управління, зазначило, що у законопроекті реєстр. № 3091-1 фактично повторюється значна частина положень основного законопроекту реєстр. № 3091; більшість зауважень та пропозицій, висловлених Головним науково-експертним управлінням у своєму висновку до законопроекту реєстр. № 3091, залишаються актуальними й щодо реєстр. № 3091-1. Окрім того</w:t>
      </w:r>
      <w:r w:rsidRPr="00040CDC">
        <w:rPr>
          <w:rFonts w:cs="Times New Roman"/>
          <w:szCs w:val="28"/>
          <w:lang w:eastAsia="ru-RU"/>
        </w:rPr>
        <w:t xml:space="preserve"> </w:t>
      </w:r>
      <w:r w:rsidRPr="00040CDC">
        <w:rPr>
          <w:rFonts w:cs="Times New Roman"/>
          <w:bCs/>
          <w:szCs w:val="28"/>
          <w:lang w:eastAsia="ru-RU"/>
        </w:rPr>
        <w:t xml:space="preserve">Головне науково-експертне управління до альтернативного законопроекту, в частині тексту, що відрізняється від тексту головного законопроекту, надало й інші зауваження. За узагальнюючим висновком Головного науково-експертного </w:t>
      </w:r>
      <w:r w:rsidRPr="00040CDC">
        <w:rPr>
          <w:rFonts w:cs="Times New Roman"/>
          <w:bCs/>
          <w:szCs w:val="28"/>
          <w:lang w:eastAsia="ru-RU"/>
        </w:rPr>
        <w:lastRenderedPageBreak/>
        <w:t>управління: за результатами розгляду в першому читанні законопроект доцільно повернути на доопрацювання з урахуванням висловлених зауважень.</w:t>
      </w:r>
    </w:p>
    <w:p w:rsidR="00040CDC" w:rsidRPr="00040CDC" w:rsidRDefault="00040CDC" w:rsidP="00040CDC">
      <w:pPr>
        <w:spacing w:after="0" w:line="240" w:lineRule="auto"/>
        <w:ind w:firstLine="709"/>
        <w:jc w:val="both"/>
        <w:outlineLvl w:val="2"/>
        <w:rPr>
          <w:rFonts w:cs="Times New Roman"/>
          <w:b/>
          <w:bCs/>
          <w:szCs w:val="28"/>
          <w:lang w:eastAsia="uk-UA"/>
        </w:rPr>
      </w:pPr>
      <w:r w:rsidRPr="00040CDC">
        <w:rPr>
          <w:rFonts w:cs="Times New Roman"/>
          <w:bCs/>
          <w:szCs w:val="28"/>
          <w:lang w:eastAsia="uk-UA"/>
        </w:rPr>
        <w:t>Комітет з питань бюджету спільно з Міністерством фінансів України надали до законопроекту низку зауважень, зокрема, законопроект не відповідає Бюджетному кодексу України, Законам України «Про Регламент Верховної Ради України», «Про Кабінет Міністрів України», «Про центральні органи виконавчої влади». Зазначили, що законопроект потребує доопрацювання.</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Комітет з питань інтеграції України з Європейським Союзом</w:t>
      </w:r>
      <w:r w:rsidRPr="00040CDC">
        <w:rPr>
          <w:rFonts w:cs="Times New Roman"/>
          <w:b/>
          <w:bCs/>
          <w:szCs w:val="28"/>
          <w:lang w:eastAsia="uk-UA"/>
        </w:rPr>
        <w:t xml:space="preserve"> </w:t>
      </w:r>
      <w:r w:rsidRPr="00040CDC">
        <w:rPr>
          <w:rFonts w:cs="Times New Roman"/>
          <w:bCs/>
          <w:szCs w:val="28"/>
          <w:lang w:eastAsia="uk-UA"/>
        </w:rPr>
        <w:t>зазначив, що</w:t>
      </w:r>
      <w:r w:rsidRPr="00040CDC">
        <w:rPr>
          <w:rFonts w:cs="Times New Roman"/>
          <w:b/>
          <w:bCs/>
          <w:szCs w:val="28"/>
          <w:lang w:eastAsia="uk-UA"/>
        </w:rPr>
        <w:t xml:space="preserve"> </w:t>
      </w:r>
      <w:r w:rsidRPr="00040CDC">
        <w:rPr>
          <w:rFonts w:cs="Times New Roman"/>
          <w:bCs/>
          <w:szCs w:val="28"/>
          <w:lang w:eastAsia="uk-UA"/>
        </w:rPr>
        <w:t>законопроект за своєю метою</w:t>
      </w:r>
      <w:r w:rsidRPr="00040CDC">
        <w:rPr>
          <w:rFonts w:cs="Times New Roman"/>
          <w:b/>
          <w:bCs/>
          <w:szCs w:val="28"/>
          <w:lang w:eastAsia="uk-UA"/>
        </w:rPr>
        <w:t xml:space="preserve"> </w:t>
      </w:r>
      <w:r w:rsidRPr="00040CDC">
        <w:rPr>
          <w:rFonts w:cs="Times New Roman"/>
          <w:bCs/>
          <w:szCs w:val="28"/>
          <w:lang w:eastAsia="uk-UA"/>
        </w:rPr>
        <w:t>не суперечить</w:t>
      </w:r>
      <w:r w:rsidRPr="00040CDC">
        <w:rPr>
          <w:rFonts w:cs="Times New Roman"/>
          <w:b/>
          <w:bCs/>
          <w:szCs w:val="28"/>
          <w:lang w:eastAsia="uk-UA"/>
        </w:rPr>
        <w:t xml:space="preserve"> </w:t>
      </w:r>
      <w:r w:rsidRPr="00040CDC">
        <w:rPr>
          <w:rFonts w:cs="Times New Roman"/>
          <w:bCs/>
          <w:szCs w:val="28"/>
          <w:lang w:eastAsia="uk-UA"/>
        </w:rPr>
        <w:t>цілям Угоди про асоціацію та праву ЄС.</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Уповноважений Верховної Ради України з прав людини зазначила, що законопроект підтримується за умови врахування зауважень.</w:t>
      </w:r>
    </w:p>
    <w:p w:rsidR="00040CDC" w:rsidRPr="00040CDC" w:rsidRDefault="00040CDC" w:rsidP="00040CDC">
      <w:pPr>
        <w:autoSpaceDE w:val="0"/>
        <w:autoSpaceDN w:val="0"/>
        <w:adjustRightInd w:val="0"/>
        <w:spacing w:after="0" w:line="240" w:lineRule="auto"/>
        <w:ind w:firstLine="709"/>
        <w:jc w:val="both"/>
        <w:rPr>
          <w:rFonts w:eastAsia="Calibri" w:cs="Times New Roman"/>
          <w:b/>
          <w:szCs w:val="28"/>
          <w:lang w:eastAsia="uk-UA"/>
        </w:rPr>
      </w:pPr>
      <w:r w:rsidRPr="00040CDC">
        <w:rPr>
          <w:rFonts w:cs="Times New Roman"/>
          <w:szCs w:val="28"/>
          <w:lang w:eastAsia="ru-RU"/>
        </w:rPr>
        <w:t xml:space="preserve">Міністерство енергетики та захисту довкілля України </w:t>
      </w:r>
      <w:r w:rsidRPr="00040CDC">
        <w:rPr>
          <w:rFonts w:eastAsia="Calibri" w:cs="Times New Roman"/>
          <w:szCs w:val="28"/>
          <w:lang w:eastAsia="uk-UA"/>
        </w:rPr>
        <w:t>зазначило, що законопроект доцільно відхилити,</w:t>
      </w:r>
      <w:r w:rsidRPr="00040CDC">
        <w:rPr>
          <w:rFonts w:eastAsia="Calibri" w:cs="Times New Roman"/>
          <w:b/>
          <w:szCs w:val="28"/>
          <w:lang w:eastAsia="uk-UA"/>
        </w:rPr>
        <w:t xml:space="preserve"> </w:t>
      </w:r>
      <w:r w:rsidRPr="00040CDC">
        <w:rPr>
          <w:rFonts w:eastAsia="Calibri" w:cs="Times New Roman"/>
          <w:szCs w:val="28"/>
          <w:lang w:eastAsia="uk-UA"/>
        </w:rPr>
        <w:t>як такий, що не забезпечує цілісного реформування системи державного екологічного контролю</w:t>
      </w:r>
      <w:r w:rsidRPr="00040CDC">
        <w:rPr>
          <w:rFonts w:eastAsia="Calibri" w:cs="Times New Roman"/>
          <w:b/>
          <w:szCs w:val="28"/>
          <w:lang w:eastAsia="uk-UA"/>
        </w:rPr>
        <w:t xml:space="preserve">.  </w:t>
      </w:r>
    </w:p>
    <w:p w:rsidR="00040CDC" w:rsidRPr="00040CDC" w:rsidRDefault="00040CDC" w:rsidP="00040CDC">
      <w:pPr>
        <w:spacing w:after="0" w:line="240" w:lineRule="auto"/>
        <w:ind w:firstLine="709"/>
        <w:jc w:val="both"/>
        <w:outlineLvl w:val="2"/>
        <w:rPr>
          <w:rFonts w:cs="Times New Roman"/>
          <w:bCs/>
          <w:szCs w:val="28"/>
          <w:lang w:eastAsia="uk-UA"/>
        </w:rPr>
      </w:pPr>
      <w:r w:rsidRPr="00040CDC">
        <w:rPr>
          <w:rFonts w:cs="Times New Roman"/>
          <w:bCs/>
          <w:szCs w:val="28"/>
          <w:lang w:eastAsia="uk-UA"/>
        </w:rPr>
        <w:t xml:space="preserve">Міністерство юстиції України, Міністерство розвитку економіки, торгівлі та сільського господарства України, Державне агентство рибного господарства України, Державне агентство лісових ресурсів України, Державна служба України з питань геодезії, картографії та кадастру надали до законопроекту низку зауважень та пропонують законопроект повернути на доопрацювання суб’єктам права законодавчої ініціативи. </w:t>
      </w:r>
    </w:p>
    <w:p w:rsidR="00040CDC" w:rsidRPr="00040CDC" w:rsidRDefault="00040CDC" w:rsidP="00040CDC">
      <w:pPr>
        <w:spacing w:after="0" w:line="240" w:lineRule="auto"/>
        <w:ind w:firstLine="709"/>
        <w:jc w:val="both"/>
        <w:rPr>
          <w:rFonts w:cs="Times New Roman"/>
          <w:szCs w:val="28"/>
          <w:lang w:eastAsia="ru-RU"/>
        </w:rPr>
      </w:pPr>
      <w:r w:rsidRPr="00040CDC">
        <w:rPr>
          <w:rFonts w:cs="Times New Roman"/>
          <w:szCs w:val="28"/>
          <w:lang w:eastAsia="ru-RU"/>
        </w:rPr>
        <w:t>Ураховуючи викладене та результати обговорення на засіданні, Комітет з питань екологічної політики та природокористування рекомендує Верховній Раді України:</w:t>
      </w:r>
    </w:p>
    <w:p w:rsidR="00040CDC" w:rsidRPr="00040CDC" w:rsidRDefault="00040CDC" w:rsidP="00040CDC">
      <w:pPr>
        <w:spacing w:after="0" w:line="240" w:lineRule="auto"/>
        <w:ind w:firstLine="709"/>
        <w:jc w:val="both"/>
        <w:rPr>
          <w:rFonts w:cs="Times New Roman"/>
          <w:szCs w:val="28"/>
          <w:lang w:eastAsia="ru-RU"/>
        </w:rPr>
      </w:pPr>
      <w:r w:rsidRPr="00040CDC">
        <w:rPr>
          <w:rFonts w:cs="Times New Roman"/>
          <w:bCs/>
          <w:szCs w:val="28"/>
          <w:lang w:eastAsia="ru-RU"/>
        </w:rPr>
        <w:t xml:space="preserve">Проект Закону про державний екологічний контроль (реєстр. № 3091) </w:t>
      </w:r>
      <w:r w:rsidRPr="00040CDC">
        <w:rPr>
          <w:rFonts w:cs="Times New Roman"/>
          <w:szCs w:val="28"/>
          <w:lang w:eastAsia="ru-RU"/>
        </w:rPr>
        <w:t>направити до Комітету з питань екологічної політики та природокористування для підготовки на повторне перше читання.</w:t>
      </w:r>
    </w:p>
    <w:p w:rsidR="00040CDC" w:rsidRPr="00040CDC" w:rsidRDefault="00040CDC" w:rsidP="00040CDC">
      <w:pPr>
        <w:spacing w:after="0" w:line="240" w:lineRule="auto"/>
        <w:ind w:firstLine="709"/>
        <w:jc w:val="both"/>
        <w:rPr>
          <w:rFonts w:cs="Times New Roman"/>
          <w:szCs w:val="28"/>
          <w:lang w:eastAsia="ru-RU"/>
        </w:rPr>
      </w:pPr>
      <w:r w:rsidRPr="00040CDC">
        <w:rPr>
          <w:rFonts w:cs="Times New Roman"/>
          <w:bCs/>
          <w:szCs w:val="28"/>
          <w:lang w:eastAsia="ru-RU"/>
        </w:rPr>
        <w:t xml:space="preserve">Проект Закону </w:t>
      </w:r>
      <w:r w:rsidRPr="00040CDC">
        <w:rPr>
          <w:rFonts w:cs="Times New Roman"/>
          <w:szCs w:val="28"/>
          <w:lang w:eastAsia="ru-RU"/>
        </w:rPr>
        <w:t>про державний екологічний контроль (реєстр. № 3091-1) відхилити.</w:t>
      </w:r>
    </w:p>
    <w:p w:rsidR="00040CDC" w:rsidRPr="00040CDC" w:rsidRDefault="00040CDC" w:rsidP="00040CDC">
      <w:pPr>
        <w:spacing w:after="0" w:line="240" w:lineRule="auto"/>
        <w:ind w:firstLine="709"/>
        <w:jc w:val="both"/>
        <w:rPr>
          <w:rFonts w:cs="Times New Roman"/>
          <w:szCs w:val="28"/>
          <w:lang w:eastAsia="ru-RU"/>
        </w:rPr>
      </w:pPr>
      <w:r w:rsidRPr="00040CDC">
        <w:rPr>
          <w:rFonts w:cs="Times New Roman"/>
          <w:szCs w:val="28"/>
          <w:lang w:eastAsia="ru-RU"/>
        </w:rPr>
        <w:t xml:space="preserve">Співдоповідачем </w:t>
      </w:r>
      <w:r w:rsidRPr="00040CDC">
        <w:rPr>
          <w:rFonts w:cs="Times New Roman"/>
          <w:bCs/>
          <w:szCs w:val="28"/>
          <w:lang w:eastAsia="ru-RU"/>
        </w:rPr>
        <w:t xml:space="preserve">проектів Законів про державний екологічний контроль реєстр. № 3091 та реєстр. № 3091-1 </w:t>
      </w:r>
      <w:r w:rsidRPr="00040CDC">
        <w:rPr>
          <w:rFonts w:cs="Times New Roman"/>
          <w:szCs w:val="28"/>
          <w:lang w:eastAsia="ru-RU"/>
        </w:rPr>
        <w:t xml:space="preserve">на пленарному засіданні Верховної Ради України від Комітету визначено народного депутата України, заступника голови Комітету </w:t>
      </w:r>
      <w:proofErr w:type="spellStart"/>
      <w:r w:rsidRPr="00040CDC">
        <w:rPr>
          <w:rFonts w:cs="Times New Roman"/>
          <w:szCs w:val="28"/>
          <w:lang w:eastAsia="ru-RU"/>
        </w:rPr>
        <w:t>Маріковського</w:t>
      </w:r>
      <w:proofErr w:type="spellEnd"/>
      <w:r w:rsidRPr="00040CDC">
        <w:rPr>
          <w:rFonts w:cs="Times New Roman"/>
          <w:szCs w:val="28"/>
          <w:lang w:eastAsia="ru-RU"/>
        </w:rPr>
        <w:t xml:space="preserve"> Олександра Валерійовича.</w:t>
      </w:r>
    </w:p>
    <w:p w:rsidR="00040CDC" w:rsidRPr="00040CDC" w:rsidRDefault="00040CDC" w:rsidP="00040CDC">
      <w:pPr>
        <w:spacing w:after="0" w:line="240" w:lineRule="auto"/>
        <w:ind w:firstLine="709"/>
        <w:jc w:val="both"/>
        <w:rPr>
          <w:rFonts w:cs="Times New Roman"/>
          <w:szCs w:val="28"/>
          <w:lang w:eastAsia="ru-RU"/>
        </w:rPr>
      </w:pPr>
    </w:p>
    <w:p w:rsidR="00040CDC" w:rsidRPr="00040CDC" w:rsidRDefault="00040CDC" w:rsidP="00040CDC">
      <w:pPr>
        <w:widowControl w:val="0"/>
        <w:tabs>
          <w:tab w:val="left" w:pos="8460"/>
        </w:tabs>
        <w:spacing w:after="0" w:line="240" w:lineRule="auto"/>
        <w:ind w:firstLine="720"/>
        <w:jc w:val="both"/>
        <w:rPr>
          <w:rFonts w:cs="Times New Roman"/>
          <w:szCs w:val="28"/>
          <w:lang w:eastAsia="ru-RU"/>
        </w:rPr>
      </w:pPr>
    </w:p>
    <w:p w:rsidR="00040CDC" w:rsidRPr="00040CDC" w:rsidRDefault="00040CDC" w:rsidP="00040CDC">
      <w:pPr>
        <w:widowControl w:val="0"/>
        <w:tabs>
          <w:tab w:val="left" w:pos="8460"/>
        </w:tabs>
        <w:spacing w:after="0" w:line="240" w:lineRule="auto"/>
        <w:ind w:firstLine="720"/>
        <w:jc w:val="both"/>
        <w:rPr>
          <w:rFonts w:cs="Times New Roman"/>
          <w:szCs w:val="28"/>
          <w:lang w:eastAsia="ru-RU"/>
        </w:rPr>
      </w:pPr>
      <w:bookmarkStart w:id="0" w:name="_GoBack"/>
      <w:bookmarkEnd w:id="0"/>
    </w:p>
    <w:p w:rsidR="00040CDC" w:rsidRPr="00040CDC" w:rsidRDefault="00040CDC" w:rsidP="00040CDC">
      <w:pPr>
        <w:widowControl w:val="0"/>
        <w:tabs>
          <w:tab w:val="left" w:pos="8460"/>
        </w:tabs>
        <w:spacing w:after="0" w:line="240" w:lineRule="auto"/>
        <w:ind w:firstLine="720"/>
        <w:jc w:val="both"/>
        <w:rPr>
          <w:rFonts w:cs="Times New Roman"/>
          <w:b/>
          <w:szCs w:val="28"/>
          <w:lang w:eastAsia="ru-RU"/>
        </w:rPr>
      </w:pPr>
      <w:r w:rsidRPr="00040CDC">
        <w:rPr>
          <w:rFonts w:cs="Times New Roman"/>
          <w:b/>
          <w:szCs w:val="28"/>
          <w:lang w:eastAsia="ru-RU"/>
        </w:rPr>
        <w:t>Голова Комітету                                                     О. БОНДАРЕНКО</w:t>
      </w:r>
    </w:p>
    <w:p w:rsidR="00A663B8" w:rsidRPr="0078310D" w:rsidRDefault="00A663B8" w:rsidP="0078310D">
      <w:pPr>
        <w:pStyle w:val="a9"/>
        <w:jc w:val="both"/>
        <w:rPr>
          <w:szCs w:val="28"/>
        </w:rPr>
      </w:pPr>
    </w:p>
    <w:sectPr w:rsidR="00A663B8" w:rsidRPr="0078310D" w:rsidSect="0051772C">
      <w:headerReference w:type="default" r:id="rId7"/>
      <w:pgSz w:w="11906" w:h="16838"/>
      <w:pgMar w:top="641" w:right="567" w:bottom="567"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988" w:rsidRDefault="00045988">
      <w:pPr>
        <w:spacing w:after="0" w:line="240" w:lineRule="auto"/>
      </w:pPr>
      <w:r>
        <w:separator/>
      </w:r>
    </w:p>
  </w:endnote>
  <w:endnote w:type="continuationSeparator" w:id="0">
    <w:p w:rsidR="00045988" w:rsidRDefault="0004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988" w:rsidRDefault="00045988">
      <w:pPr>
        <w:spacing w:after="0" w:line="240" w:lineRule="auto"/>
      </w:pPr>
      <w:r>
        <w:separator/>
      </w:r>
    </w:p>
  </w:footnote>
  <w:footnote w:type="continuationSeparator" w:id="0">
    <w:p w:rsidR="00045988" w:rsidRDefault="00045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693" w:rsidRDefault="00045988">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3B8"/>
    <w:rsid w:val="000222C5"/>
    <w:rsid w:val="00040CDC"/>
    <w:rsid w:val="00045988"/>
    <w:rsid w:val="0007655A"/>
    <w:rsid w:val="001007F2"/>
    <w:rsid w:val="00116FA9"/>
    <w:rsid w:val="002B3830"/>
    <w:rsid w:val="00393536"/>
    <w:rsid w:val="004277CA"/>
    <w:rsid w:val="00515722"/>
    <w:rsid w:val="005204CF"/>
    <w:rsid w:val="00710E09"/>
    <w:rsid w:val="0078310D"/>
    <w:rsid w:val="00873F1E"/>
    <w:rsid w:val="00905C33"/>
    <w:rsid w:val="00946BC2"/>
    <w:rsid w:val="00A663B8"/>
    <w:rsid w:val="00B6281B"/>
    <w:rsid w:val="00CB2408"/>
    <w:rsid w:val="00E06FE1"/>
    <w:rsid w:val="00E8339B"/>
    <w:rsid w:val="00E96BCA"/>
    <w:rsid w:val="00ED1F7D"/>
    <w:rsid w:val="00FF6A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790BF-2E89-4973-8175-7AAF6555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B8"/>
    <w:rPr>
      <w:rFonts w:eastAsia="Times New Roman"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63B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663B8"/>
    <w:rPr>
      <w:rFonts w:eastAsia="Times New Roman" w:cs="Calibri"/>
    </w:rPr>
  </w:style>
  <w:style w:type="character" w:customStyle="1" w:styleId="rvts0">
    <w:name w:val="rvts0"/>
    <w:basedOn w:val="a0"/>
    <w:rsid w:val="00A663B8"/>
    <w:rPr>
      <w:rFonts w:cs="Times New Roman"/>
    </w:rPr>
  </w:style>
  <w:style w:type="table" w:styleId="a5">
    <w:name w:val="Table Grid"/>
    <w:basedOn w:val="a1"/>
    <w:uiPriority w:val="99"/>
    <w:rsid w:val="00A663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A663B8"/>
    <w:pPr>
      <w:spacing w:after="120" w:line="240" w:lineRule="auto"/>
      <w:ind w:left="283"/>
    </w:pPr>
    <w:rPr>
      <w:rFonts w:eastAsia="Calibri" w:cs="Times New Roman"/>
      <w:sz w:val="24"/>
      <w:szCs w:val="24"/>
      <w:lang w:eastAsia="ru-RU"/>
    </w:rPr>
  </w:style>
  <w:style w:type="character" w:customStyle="1" w:styleId="a7">
    <w:name w:val="Основний текст з відступом Знак"/>
    <w:basedOn w:val="a0"/>
    <w:link w:val="a6"/>
    <w:rsid w:val="00A663B8"/>
    <w:rPr>
      <w:rFonts w:eastAsia="Calibri" w:cs="Times New Roman"/>
      <w:sz w:val="24"/>
      <w:szCs w:val="24"/>
      <w:lang w:eastAsia="ru-RU"/>
    </w:rPr>
  </w:style>
  <w:style w:type="character" w:customStyle="1" w:styleId="2">
    <w:name w:val="Основний текст (2)_"/>
    <w:link w:val="20"/>
    <w:rsid w:val="00A663B8"/>
    <w:rPr>
      <w:szCs w:val="28"/>
      <w:shd w:val="clear" w:color="auto" w:fill="FFFFFF"/>
    </w:rPr>
  </w:style>
  <w:style w:type="paragraph" w:customStyle="1" w:styleId="20">
    <w:name w:val="Основний текст (2)"/>
    <w:basedOn w:val="a"/>
    <w:link w:val="2"/>
    <w:rsid w:val="00A663B8"/>
    <w:pPr>
      <w:widowControl w:val="0"/>
      <w:shd w:val="clear" w:color="auto" w:fill="FFFFFF"/>
      <w:spacing w:after="600" w:line="0" w:lineRule="atLeast"/>
      <w:jc w:val="right"/>
    </w:pPr>
    <w:rPr>
      <w:rFonts w:eastAsiaTheme="minorHAnsi" w:cstheme="minorBidi"/>
      <w:szCs w:val="28"/>
    </w:rPr>
  </w:style>
  <w:style w:type="character" w:styleId="a8">
    <w:name w:val="page number"/>
    <w:unhideWhenUsed/>
    <w:rsid w:val="00A663B8"/>
    <w:rPr>
      <w:sz w:val="20"/>
    </w:rPr>
  </w:style>
  <w:style w:type="character" w:customStyle="1" w:styleId="FontStyle12">
    <w:name w:val="Font Style12"/>
    <w:uiPriority w:val="99"/>
    <w:rsid w:val="00A663B8"/>
    <w:rPr>
      <w:rFonts w:ascii="Times New Roman" w:hAnsi="Times New Roman" w:cs="Times New Roman" w:hint="default"/>
      <w:sz w:val="26"/>
      <w:szCs w:val="26"/>
    </w:rPr>
  </w:style>
  <w:style w:type="character" w:customStyle="1" w:styleId="FontStyle13">
    <w:name w:val="Font Style13"/>
    <w:uiPriority w:val="99"/>
    <w:rsid w:val="00A663B8"/>
    <w:rPr>
      <w:rFonts w:ascii="Times New Roman" w:hAnsi="Times New Roman" w:cs="Times New Roman" w:hint="default"/>
      <w:b/>
      <w:bCs/>
      <w:sz w:val="26"/>
      <w:szCs w:val="26"/>
    </w:rPr>
  </w:style>
  <w:style w:type="paragraph" w:customStyle="1" w:styleId="Style6">
    <w:name w:val="Style6"/>
    <w:basedOn w:val="a"/>
    <w:uiPriority w:val="99"/>
    <w:rsid w:val="0007655A"/>
    <w:pPr>
      <w:widowControl w:val="0"/>
      <w:autoSpaceDE w:val="0"/>
      <w:autoSpaceDN w:val="0"/>
      <w:adjustRightInd w:val="0"/>
      <w:spacing w:after="0" w:line="317" w:lineRule="exact"/>
      <w:ind w:firstLine="826"/>
    </w:pPr>
    <w:rPr>
      <w:rFonts w:cs="Times New Roman"/>
      <w:sz w:val="24"/>
      <w:szCs w:val="24"/>
      <w:lang w:val="ru-RU" w:eastAsia="ru-RU"/>
    </w:rPr>
  </w:style>
  <w:style w:type="paragraph" w:styleId="a9">
    <w:name w:val="No Spacing"/>
    <w:uiPriority w:val="1"/>
    <w:qFormat/>
    <w:rsid w:val="0007655A"/>
    <w:pPr>
      <w:spacing w:after="0" w:line="240" w:lineRule="auto"/>
    </w:pPr>
    <w:rPr>
      <w:rFonts w:eastAsia="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59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4898</Words>
  <Characters>2792</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Хоренжая Ірина Віталіївна</cp:lastModifiedBy>
  <cp:revision>3</cp:revision>
  <dcterms:created xsi:type="dcterms:W3CDTF">2020-09-29T09:14:00Z</dcterms:created>
  <dcterms:modified xsi:type="dcterms:W3CDTF">2020-09-29T09:15:00Z</dcterms:modified>
</cp:coreProperties>
</file>