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D9526" w14:textId="77777777" w:rsidR="0021790F" w:rsidRDefault="0021790F">
      <w:bookmarkStart w:id="0" w:name="_GoBack"/>
      <w:bookmarkEnd w:id="0"/>
    </w:p>
    <w:p w14:paraId="67CFB51C" w14:textId="77777777" w:rsidR="000A6EED" w:rsidRPr="00182C94" w:rsidRDefault="000A6EED" w:rsidP="000A6EED">
      <w:pPr>
        <w:spacing w:line="360" w:lineRule="auto"/>
        <w:jc w:val="center"/>
        <w:rPr>
          <w:b/>
          <w:sz w:val="28"/>
          <w:szCs w:val="28"/>
        </w:rPr>
      </w:pPr>
      <w:r w:rsidRPr="00182C94">
        <w:rPr>
          <w:b/>
          <w:sz w:val="28"/>
          <w:szCs w:val="28"/>
        </w:rPr>
        <w:t>ПОЯСНЮВАЛЬНА ЗАПИСКА</w:t>
      </w:r>
    </w:p>
    <w:p w14:paraId="2663D900" w14:textId="77777777" w:rsidR="000A6EED" w:rsidRDefault="000A6EED" w:rsidP="000A6EED">
      <w:pPr>
        <w:pBdr>
          <w:top w:val="nil"/>
          <w:left w:val="nil"/>
          <w:bottom w:val="nil"/>
          <w:right w:val="nil"/>
          <w:between w:val="nil"/>
        </w:pBdr>
        <w:spacing w:line="360" w:lineRule="auto"/>
        <w:jc w:val="center"/>
        <w:rPr>
          <w:sz w:val="28"/>
          <w:szCs w:val="28"/>
        </w:rPr>
      </w:pPr>
      <w:r w:rsidRPr="00182C94">
        <w:rPr>
          <w:b/>
          <w:sz w:val="28"/>
          <w:szCs w:val="28"/>
        </w:rPr>
        <w:t>до про</w:t>
      </w:r>
      <w:r w:rsidR="000A4CA8">
        <w:rPr>
          <w:b/>
          <w:sz w:val="28"/>
          <w:szCs w:val="28"/>
        </w:rPr>
        <w:t>е</w:t>
      </w:r>
      <w:r w:rsidRPr="00182C94">
        <w:rPr>
          <w:b/>
          <w:sz w:val="28"/>
          <w:szCs w:val="28"/>
        </w:rPr>
        <w:t>кту Закону України «Про державний екологічний контроль</w:t>
      </w:r>
      <w:r w:rsidRPr="00182C94">
        <w:rPr>
          <w:sz w:val="28"/>
          <w:szCs w:val="28"/>
        </w:rPr>
        <w:t xml:space="preserve">» </w:t>
      </w:r>
    </w:p>
    <w:p w14:paraId="5F88A911" w14:textId="77777777" w:rsidR="00E61B52" w:rsidRPr="00182C94" w:rsidRDefault="00E61B52" w:rsidP="000A6EED">
      <w:pPr>
        <w:pBdr>
          <w:top w:val="nil"/>
          <w:left w:val="nil"/>
          <w:bottom w:val="nil"/>
          <w:right w:val="nil"/>
          <w:between w:val="nil"/>
        </w:pBdr>
        <w:spacing w:line="360" w:lineRule="auto"/>
        <w:jc w:val="center"/>
        <w:rPr>
          <w:sz w:val="28"/>
          <w:szCs w:val="28"/>
        </w:rPr>
      </w:pPr>
    </w:p>
    <w:p w14:paraId="18CAE9BD" w14:textId="77777777" w:rsidR="000A6EED" w:rsidRPr="00AE0E19" w:rsidRDefault="000A6EED" w:rsidP="000A6EED">
      <w:pPr>
        <w:numPr>
          <w:ilvl w:val="0"/>
          <w:numId w:val="1"/>
        </w:numPr>
        <w:spacing w:line="360" w:lineRule="auto"/>
        <w:jc w:val="both"/>
        <w:rPr>
          <w:b/>
          <w:sz w:val="28"/>
          <w:szCs w:val="28"/>
        </w:rPr>
      </w:pPr>
      <w:r w:rsidRPr="00182C94">
        <w:rPr>
          <w:b/>
          <w:sz w:val="28"/>
          <w:szCs w:val="28"/>
        </w:rPr>
        <w:t>Обґрунтування необхідності прийняття проекту Закону</w:t>
      </w:r>
    </w:p>
    <w:p w14:paraId="3B75B51A" w14:textId="77777777" w:rsidR="000A6EED" w:rsidRPr="00182C94" w:rsidRDefault="000A6EED" w:rsidP="000A6EED">
      <w:pPr>
        <w:spacing w:line="360" w:lineRule="auto"/>
        <w:ind w:firstLine="709"/>
        <w:jc w:val="both"/>
        <w:rPr>
          <w:sz w:val="28"/>
          <w:szCs w:val="28"/>
        </w:rPr>
      </w:pPr>
      <w:r w:rsidRPr="00182C94">
        <w:rPr>
          <w:sz w:val="28"/>
          <w:szCs w:val="28"/>
        </w:rPr>
        <w:t>Стаття 16 Конституції України визначає, що екологічна безпека – це обов’язок держави. Стаття 50 Конституції України гарантує громадянам право на безпечне для життя і здоров’я довкілля, а стаття 66 Конституції України наголошує на обов’язку кожного не заподіювати шкоду природі та на відшкодування завданих збитків. Проте, стан довкілля в Україні є незадовільним. Карпати лисіють через неконтрольовану вирубку лісів. Рівненська та Житомирська області потерпають від нелегального видобутку бурштину перетворюючись на зони екологічного лиха. Прибережні захисні смуги морів, озер та рік незаконно забудовуються, річки та озера міліють. Атмосферне повітря у великих містах забруднене, перевищення гранично допустимих концентрацій є як мінімум по трьох параметрах: по діоксиду азоту, вуглецю оксиду, сірчистого ангідриду. Така речовина як формальдегід, яка має вплив на здоров’я людей – не контролюється. За даними Всесвітнього економічного форуму Україна посідає 77-е місце зі 144 країн, оцінених у ході складання Індексу глобальної конкурентоспроможності через корупцію, нераціональне використання природних ресурсів та відсутність фінансового механізму реалізації реформ.</w:t>
      </w:r>
    </w:p>
    <w:p w14:paraId="2DB17E30" w14:textId="77777777" w:rsidR="000A6EED" w:rsidRPr="00182C94" w:rsidRDefault="000A6EED" w:rsidP="000A6EED">
      <w:pPr>
        <w:spacing w:line="360" w:lineRule="auto"/>
        <w:ind w:firstLine="709"/>
        <w:jc w:val="both"/>
        <w:rPr>
          <w:sz w:val="28"/>
          <w:szCs w:val="28"/>
        </w:rPr>
      </w:pPr>
      <w:r w:rsidRPr="00182C94">
        <w:rPr>
          <w:sz w:val="28"/>
          <w:szCs w:val="28"/>
        </w:rPr>
        <w:t>За даними Всесвітньої організації охорони здоров'я кожні 15 хвилин в Україні помирає 5 людей через поганий стан довкілля, 7 людей стають на облік, як смертельно хворі через забруднення питної води, ґрунтів та повітря. До 2050 року населення зменшиться на 4 млн чол. (скоротиться до 39 млн. чол) А за песимістичним сценарієм до 2050, мешканців України може стати менше на 15 млн. чол., (скоротиться до 28 млн. чол).</w:t>
      </w:r>
    </w:p>
    <w:p w14:paraId="0D42C5D1" w14:textId="24CC2A75" w:rsidR="000A6EED" w:rsidRPr="00182C94" w:rsidRDefault="000A6EED" w:rsidP="000A6EED">
      <w:pPr>
        <w:spacing w:line="360" w:lineRule="auto"/>
        <w:ind w:firstLine="709"/>
        <w:jc w:val="both"/>
        <w:rPr>
          <w:sz w:val="28"/>
          <w:szCs w:val="28"/>
        </w:rPr>
      </w:pPr>
      <w:r w:rsidRPr="00182C94">
        <w:rPr>
          <w:sz w:val="28"/>
          <w:szCs w:val="28"/>
        </w:rPr>
        <w:t xml:space="preserve">За роки незалежності чисельність багатьох мисливських тварин скоротилася на 30-70 %. Щорічно у прісних водоймах, Чорному та Азовських морях незаконно виловлюють 197 тис. тонн. риби, для прикладу промислово видобувають 200 тис. тонн риби. 55% території розорано, 30 % це еродовані </w:t>
      </w:r>
      <w:r w:rsidRPr="00182C94">
        <w:rPr>
          <w:sz w:val="28"/>
          <w:szCs w:val="28"/>
        </w:rPr>
        <w:lastRenderedPageBreak/>
        <w:t>землі. Лісистість становить 15,6%, що втричі менша за лісистість Європи. Площа заповідних земель у 2,5 разів менша за середньоєвропейську, кількість чистої води у 10 разів менша.</w:t>
      </w:r>
    </w:p>
    <w:p w14:paraId="55AB9640" w14:textId="77777777" w:rsidR="000A6EED" w:rsidRPr="00182C94" w:rsidRDefault="000A6EED" w:rsidP="000A6EED">
      <w:pPr>
        <w:spacing w:line="360" w:lineRule="auto"/>
        <w:ind w:firstLine="709"/>
        <w:jc w:val="both"/>
        <w:rPr>
          <w:sz w:val="28"/>
          <w:szCs w:val="28"/>
        </w:rPr>
      </w:pPr>
      <w:r w:rsidRPr="00182C94">
        <w:rPr>
          <w:sz w:val="28"/>
          <w:szCs w:val="28"/>
        </w:rPr>
        <w:t xml:space="preserve">Контроль за дотриманням природоохоронного законодавства наразі є недієвим, зокрема через таке. </w:t>
      </w:r>
    </w:p>
    <w:p w14:paraId="32AFFF59" w14:textId="77777777" w:rsidR="000A6EED" w:rsidRPr="00182C94" w:rsidRDefault="000A6EED" w:rsidP="000A6EED">
      <w:pPr>
        <w:spacing w:line="360" w:lineRule="auto"/>
        <w:ind w:firstLine="709"/>
        <w:jc w:val="both"/>
        <w:rPr>
          <w:sz w:val="28"/>
          <w:szCs w:val="28"/>
        </w:rPr>
      </w:pPr>
      <w:r w:rsidRPr="00182C94">
        <w:rPr>
          <w:sz w:val="28"/>
          <w:szCs w:val="28"/>
        </w:rPr>
        <w:t>Закон України «</w:t>
      </w:r>
      <w:r w:rsidRPr="00182C94">
        <w:rPr>
          <w:sz w:val="28"/>
          <w:szCs w:val="28"/>
          <w:highlight w:val="white"/>
        </w:rPr>
        <w:t>Про основні засади державного нагляду (контролю) у сфері господарської діяльності</w:t>
      </w:r>
      <w:r w:rsidRPr="00182C94">
        <w:rPr>
          <w:sz w:val="28"/>
          <w:szCs w:val="28"/>
        </w:rPr>
        <w:t xml:space="preserve">» не дозволяє належним чином здійснити екологічний контроль, який визначається Законом України «Про охорону навколишнього природного середовища» як гарантія екологічної безпеки. Наприклад, розорюється ландшафтний заказник «Тарутинський Степ», знищується довкілля Полісся, оскільки </w:t>
      </w:r>
      <w:r>
        <w:rPr>
          <w:sz w:val="28"/>
          <w:szCs w:val="28"/>
        </w:rPr>
        <w:t>Держекоінспекція</w:t>
      </w:r>
      <w:r w:rsidRPr="00182C94">
        <w:rPr>
          <w:sz w:val="28"/>
          <w:szCs w:val="28"/>
        </w:rPr>
        <w:t xml:space="preserve"> не може контролювати за станом, оскільки це не є її об’єктом контролю. Констатинівський акумуляторний завод забруднив свинцем понад 200 м.кв. землі, свинець попав у воду, це сталося через відсутність контролю. Те саме із самовільними рубками у лісах України, безконтрольним використання водних ресурсів.</w:t>
      </w:r>
    </w:p>
    <w:p w14:paraId="24E3DAF7" w14:textId="70AD8BBB" w:rsidR="000A6EED" w:rsidRPr="00182C94" w:rsidRDefault="000A6EED" w:rsidP="000A6EED">
      <w:pPr>
        <w:spacing w:line="360" w:lineRule="auto"/>
        <w:ind w:firstLine="709"/>
        <w:jc w:val="both"/>
        <w:rPr>
          <w:sz w:val="28"/>
          <w:szCs w:val="28"/>
        </w:rPr>
      </w:pPr>
      <w:r w:rsidRPr="00182C94">
        <w:rPr>
          <w:sz w:val="28"/>
          <w:szCs w:val="28"/>
        </w:rPr>
        <w:t xml:space="preserve">Більш того, здійснення державного нагляду (контролю) </w:t>
      </w:r>
      <w:sdt>
        <w:sdtPr>
          <w:rPr>
            <w:sz w:val="28"/>
            <w:szCs w:val="28"/>
          </w:rPr>
          <w:tag w:val="goog_rdk_2"/>
          <w:id w:val="-1800206016"/>
        </w:sdtPr>
        <w:sdtEndPr/>
        <w:sdtContent>
          <w:r w:rsidRPr="00182C94">
            <w:rPr>
              <w:sz w:val="28"/>
              <w:szCs w:val="28"/>
            </w:rPr>
            <w:t>Державною екологічною інспекцією України</w:t>
          </w:r>
        </w:sdtContent>
      </w:sdt>
      <w:r w:rsidRPr="00182C94">
        <w:rPr>
          <w:sz w:val="28"/>
          <w:szCs w:val="28"/>
        </w:rPr>
        <w:t xml:space="preserve"> (далі - Держекоінспекція) в порядку, встановленому Законом «</w:t>
      </w:r>
      <w:r w:rsidRPr="00182C94">
        <w:rPr>
          <w:sz w:val="28"/>
          <w:szCs w:val="28"/>
          <w:highlight w:val="white"/>
        </w:rPr>
        <w:t>Про основні засади державного нагляду (контролю) у сфері господарської діяльності</w:t>
      </w:r>
      <w:r w:rsidRPr="00182C94">
        <w:rPr>
          <w:sz w:val="28"/>
          <w:szCs w:val="28"/>
        </w:rPr>
        <w:t>», призводить до неефективного планування заходів державного нагляду (контролю), оскільки вказані плани погоджуються Державною регуляторною службою і не враховується запропонований період перевірки, також залежно від ступеня ризику органом державного нагляду (контролю) визначається періодичність проведення планових заходів державного нагляду (контролю). Слід зауважити, що згідно з критеріями, за якими оцінюється ступінь ризику від провадження господарської діяльності, до високого ступеня ризику відноситься біля 80% суб’єктів господарювання.</w:t>
      </w:r>
    </w:p>
    <w:p w14:paraId="54540335" w14:textId="77777777" w:rsidR="000A6EED" w:rsidRPr="00182C94" w:rsidRDefault="000A6EED" w:rsidP="000A6EED">
      <w:pPr>
        <w:pBdr>
          <w:top w:val="nil"/>
          <w:left w:val="nil"/>
          <w:bottom w:val="nil"/>
          <w:right w:val="nil"/>
          <w:between w:val="nil"/>
        </w:pBd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567"/>
        <w:jc w:val="both"/>
        <w:rPr>
          <w:sz w:val="28"/>
          <w:szCs w:val="28"/>
        </w:rPr>
      </w:pPr>
      <w:r w:rsidRPr="00182C94">
        <w:rPr>
          <w:sz w:val="28"/>
          <w:szCs w:val="28"/>
        </w:rPr>
        <w:t xml:space="preserve">Проте, наприклад згідно з Директивою 2010/75/ЄС Європейського Парламенту та Ради від 24 листопада 2010 року про промислові викиди (інтегроване запобігання та контроль забруднення), впровадження якої є зобов’язанням України в рамках Угоди про асоціацію між Україною, з однієї сторони, та Європейським Союзом, Європейським співтовариством з атомної </w:t>
      </w:r>
      <w:r w:rsidRPr="00182C94">
        <w:rPr>
          <w:sz w:val="28"/>
          <w:szCs w:val="28"/>
        </w:rPr>
        <w:lastRenderedPageBreak/>
        <w:t>енергії і їхніми державами-членами, з іншої сторони, перевірка суб’єктів, віднесених до високого ступеня ризику має здійснюватися не рідше раз на рік.</w:t>
      </w:r>
    </w:p>
    <w:p w14:paraId="360BDB0D" w14:textId="77777777" w:rsidR="000A6EED" w:rsidRPr="00182C94" w:rsidRDefault="000A6EED" w:rsidP="00D84563">
      <w:pPr>
        <w:pBdr>
          <w:top w:val="nil"/>
          <w:left w:val="nil"/>
          <w:bottom w:val="nil"/>
          <w:right w:val="nil"/>
          <w:between w:val="nil"/>
        </w:pBd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09"/>
        <w:jc w:val="both"/>
        <w:rPr>
          <w:sz w:val="28"/>
          <w:szCs w:val="28"/>
        </w:rPr>
      </w:pPr>
      <w:r w:rsidRPr="00182C94">
        <w:rPr>
          <w:sz w:val="28"/>
          <w:szCs w:val="28"/>
        </w:rPr>
        <w:t>Таким чином, перевірка суб’єктів, віднесених до високого ступеня ризику має здійснюватися не рідше одного разу на рік, як то передбачено Директивою 2010/75/ЄС Європейського Парламенту та Ради від 24 листопада 2010 року про промислові викиди (інтегроване запобігання та контроль забруднення) та відповідно мають бути внесені відповідні зміни до законодавства України.</w:t>
      </w:r>
    </w:p>
    <w:p w14:paraId="7FDF508B" w14:textId="265E3E93" w:rsidR="000A6EED" w:rsidRPr="00182C94" w:rsidRDefault="000A6EED" w:rsidP="00D845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09"/>
        <w:jc w:val="both"/>
        <w:rPr>
          <w:sz w:val="28"/>
          <w:szCs w:val="28"/>
          <w:highlight w:val="white"/>
        </w:rPr>
      </w:pPr>
      <w:r w:rsidRPr="00182C94">
        <w:rPr>
          <w:sz w:val="28"/>
          <w:szCs w:val="28"/>
        </w:rPr>
        <w:t xml:space="preserve">Водночас, часто через бюрократичні обставини неспроможна своєчасно відреагувати на звернення фізичних осіб про порушення, що спричинило навколишньому природному середовищу та провести позапланові заходи державного нагляду (контролю), що в свою чергу підриває екологічну безпеку держави, призводить до можливості не допуску суб’єктами господарювання працівників Держекоінспекції, її територіальних та міжрегіональних територіальних органів до здійснення державного нагляду (контролю), неможливість проведення рейдових перевірок й забезпечення роботи цілодобово, у вихідні й святкові дні, </w:t>
      </w:r>
      <w:r w:rsidRPr="00182C94">
        <w:rPr>
          <w:sz w:val="28"/>
          <w:szCs w:val="28"/>
          <w:highlight w:val="white"/>
        </w:rPr>
        <w:t xml:space="preserve">зобов’язання використання виключно уніфіковані форми акти під час здійснення перевірки, яка є </w:t>
      </w:r>
      <w:sdt>
        <w:sdtPr>
          <w:rPr>
            <w:sz w:val="28"/>
            <w:szCs w:val="28"/>
          </w:rPr>
          <w:tag w:val="goog_rdk_5"/>
          <w:id w:val="-1653202226"/>
        </w:sdtPr>
        <w:sdtEndPr/>
        <w:sdtContent>
          <w:r w:rsidRPr="00182C94">
            <w:rPr>
              <w:sz w:val="28"/>
              <w:szCs w:val="28"/>
              <w:highlight w:val="white"/>
            </w:rPr>
            <w:t xml:space="preserve">недостатньо </w:t>
          </w:r>
        </w:sdtContent>
      </w:sdt>
      <w:r w:rsidRPr="00182C94">
        <w:rPr>
          <w:sz w:val="28"/>
          <w:szCs w:val="28"/>
          <w:highlight w:val="white"/>
        </w:rPr>
        <w:t xml:space="preserve">інформативною та не передбачає її доповнення необхідними розділами. </w:t>
      </w:r>
    </w:p>
    <w:p w14:paraId="3521E7FF" w14:textId="3A5BFF10" w:rsidR="000A6EED" w:rsidRPr="00182C94" w:rsidRDefault="000A6EED" w:rsidP="00D845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09"/>
        <w:jc w:val="both"/>
        <w:rPr>
          <w:sz w:val="28"/>
          <w:szCs w:val="28"/>
          <w:highlight w:val="white"/>
        </w:rPr>
      </w:pPr>
      <w:r w:rsidRPr="00182C94">
        <w:rPr>
          <w:sz w:val="28"/>
          <w:szCs w:val="28"/>
          <w:highlight w:val="white"/>
        </w:rPr>
        <w:t>Під час проведення комплексних перевірок не враховуються сезонність роботи суб’єктів господарювання (наприклад перевірка ТЕЦ в літній період, переважно Д</w:t>
      </w:r>
      <w:r w:rsidR="00D84563">
        <w:rPr>
          <w:sz w:val="28"/>
          <w:szCs w:val="28"/>
          <w:highlight w:val="white"/>
        </w:rPr>
        <w:t>ержавною регуляторною службою</w:t>
      </w:r>
      <w:r w:rsidRPr="00182C94">
        <w:rPr>
          <w:sz w:val="28"/>
          <w:szCs w:val="28"/>
          <w:highlight w:val="white"/>
        </w:rPr>
        <w:t xml:space="preserve"> визначається перевірка ТЕЦ в зимовий період, що унеможливлює здійснити інструментально-лабораторний контроль викидів, оскільки відповідними приладами заміри можливо здійснювати починаючи від +10 </w:t>
      </w:r>
      <w:r w:rsidRPr="00182C94">
        <w:rPr>
          <w:sz w:val="28"/>
          <w:szCs w:val="28"/>
          <w:highlight w:val="white"/>
          <w:vertAlign w:val="superscript"/>
        </w:rPr>
        <w:t>о</w:t>
      </w:r>
      <w:r w:rsidRPr="00182C94">
        <w:rPr>
          <w:sz w:val="28"/>
          <w:szCs w:val="28"/>
          <w:highlight w:val="white"/>
        </w:rPr>
        <w:t>С).</w:t>
      </w:r>
    </w:p>
    <w:p w14:paraId="70CDF315" w14:textId="5EBC3CC0" w:rsidR="000A6EED" w:rsidRPr="00182C94" w:rsidRDefault="000A6EED" w:rsidP="000A6EE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rPr>
          <w:sz w:val="28"/>
          <w:szCs w:val="28"/>
        </w:rPr>
      </w:pPr>
      <w:r w:rsidRPr="00182C94">
        <w:rPr>
          <w:sz w:val="28"/>
          <w:szCs w:val="28"/>
          <w:highlight w:val="white"/>
        </w:rPr>
        <w:tab/>
        <w:t xml:space="preserve">Також необхідно зазначити, що однією з найактуальніших проблем ефективності державного екологічного контролю є недопущення інспекторів з охорони навколишнього середовища до перевірок. Так, </w:t>
      </w:r>
      <w:sdt>
        <w:sdtPr>
          <w:rPr>
            <w:sz w:val="28"/>
            <w:szCs w:val="28"/>
          </w:rPr>
          <w:tag w:val="goog_rdk_9"/>
          <w:id w:val="-2114816580"/>
        </w:sdtPr>
        <w:sdtEndPr/>
        <w:sdtContent>
          <w:r w:rsidRPr="00182C94">
            <w:rPr>
              <w:sz w:val="28"/>
              <w:szCs w:val="28"/>
              <w:highlight w:val="white"/>
            </w:rPr>
            <w:t xml:space="preserve">тільки </w:t>
          </w:r>
        </w:sdtContent>
      </w:sdt>
      <w:r w:rsidRPr="00182C94">
        <w:rPr>
          <w:sz w:val="28"/>
          <w:szCs w:val="28"/>
        </w:rPr>
        <w:t xml:space="preserve">за 9 місяців 2020 року кількість недопусків до здійснення перевірок Держекоінспекцією та її територіальними й міжрегіональними територіальними органами склала 99 під час проведення планових заходів та 430 під час проведення позапланових заходів. Більш того, недопущення та зловживання правами, наданими Законом  </w:t>
      </w:r>
      <w:r w:rsidRPr="00182C94">
        <w:rPr>
          <w:sz w:val="28"/>
          <w:szCs w:val="28"/>
        </w:rPr>
        <w:lastRenderedPageBreak/>
        <w:t>«</w:t>
      </w:r>
      <w:r w:rsidRPr="00182C94">
        <w:rPr>
          <w:sz w:val="28"/>
          <w:szCs w:val="28"/>
          <w:highlight w:val="white"/>
        </w:rPr>
        <w:t>Про основні засади державного нагляду (контролю) у сфері господарської діяльності</w:t>
      </w:r>
      <w:r w:rsidRPr="00182C94">
        <w:rPr>
          <w:sz w:val="28"/>
          <w:szCs w:val="28"/>
        </w:rPr>
        <w:t>» здійснюються</w:t>
      </w:r>
      <w:sdt>
        <w:sdtPr>
          <w:rPr>
            <w:sz w:val="28"/>
            <w:szCs w:val="28"/>
          </w:rPr>
          <w:tag w:val="goog_rdk_10"/>
          <w:id w:val="238526511"/>
        </w:sdtPr>
        <w:sdtEndPr/>
        <w:sdtContent>
          <w:r w:rsidRPr="00182C94">
            <w:rPr>
              <w:sz w:val="28"/>
              <w:szCs w:val="28"/>
            </w:rPr>
            <w:t xml:space="preserve">, </w:t>
          </w:r>
        </w:sdtContent>
      </w:sdt>
      <w:r w:rsidRPr="00182C94">
        <w:rPr>
          <w:sz w:val="28"/>
          <w:szCs w:val="28"/>
        </w:rPr>
        <w:t>як правило,  найбільшими забрудниками (підприємства металургії, енергетики, лісгоспи та ін.).</w:t>
      </w:r>
    </w:p>
    <w:p w14:paraId="27F3577A" w14:textId="77777777" w:rsidR="000A6EED" w:rsidRPr="00182C94" w:rsidRDefault="000A6EED" w:rsidP="000A6EE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rPr>
          <w:sz w:val="28"/>
          <w:szCs w:val="28"/>
          <w:highlight w:val="white"/>
        </w:rPr>
      </w:pPr>
      <w:r w:rsidRPr="00182C94">
        <w:rPr>
          <w:sz w:val="28"/>
          <w:szCs w:val="28"/>
        </w:rPr>
        <w:tab/>
        <w:t xml:space="preserve">Формальними причинами недопусків є факти зловживання правами, наданими Законом України </w:t>
      </w:r>
      <w:r w:rsidRPr="00182C94">
        <w:rPr>
          <w:sz w:val="28"/>
          <w:szCs w:val="28"/>
          <w:highlight w:val="white"/>
        </w:rPr>
        <w:t xml:space="preserve">«Про основні засади державного нагляду (контролю) у сфері господарської діяльності», а саме: </w:t>
      </w:r>
    </w:p>
    <w:p w14:paraId="3D6FBE0F" w14:textId="77777777" w:rsidR="000A6EED" w:rsidRPr="00182C94" w:rsidRDefault="000A6EED" w:rsidP="000A6EED">
      <w:pPr>
        <w:widowControl w:val="0"/>
        <w:numPr>
          <w:ilvl w:val="1"/>
          <w:numId w:val="2"/>
        </w:numPr>
        <w:spacing w:line="360" w:lineRule="auto"/>
        <w:jc w:val="both"/>
        <w:rPr>
          <w:sz w:val="28"/>
          <w:szCs w:val="28"/>
          <w:highlight w:val="white"/>
        </w:rPr>
      </w:pPr>
      <w:r w:rsidRPr="00182C94">
        <w:rPr>
          <w:sz w:val="28"/>
          <w:szCs w:val="28"/>
          <w:highlight w:val="white"/>
        </w:rPr>
        <w:t xml:space="preserve">плановий чи позаплановий захід щодо суб’єкта господарювання - юридичної особи має здійснюватися у присутності керівника або особи, уповноваженої керівником (зловживання: </w:t>
      </w:r>
      <w:sdt>
        <w:sdtPr>
          <w:rPr>
            <w:sz w:val="28"/>
            <w:szCs w:val="28"/>
          </w:rPr>
          <w:tag w:val="goog_rdk_13"/>
          <w:id w:val="-1740240476"/>
        </w:sdtPr>
        <w:sdtEndPr/>
        <w:sdtContent>
          <w:r w:rsidRPr="00182C94">
            <w:rPr>
              <w:sz w:val="28"/>
              <w:szCs w:val="28"/>
              <w:highlight w:val="white"/>
            </w:rPr>
            <w:t>відсутність</w:t>
          </w:r>
        </w:sdtContent>
      </w:sdt>
      <w:sdt>
        <w:sdtPr>
          <w:rPr>
            <w:sz w:val="28"/>
            <w:szCs w:val="28"/>
          </w:rPr>
          <w:tag w:val="goog_rdk_14"/>
          <w:id w:val="430094523"/>
          <w:showingPlcHdr/>
        </w:sdtPr>
        <w:sdtEndPr/>
        <w:sdtContent>
          <w:r w:rsidRPr="00182C94">
            <w:rPr>
              <w:sz w:val="28"/>
              <w:szCs w:val="28"/>
            </w:rPr>
            <w:t xml:space="preserve">     </w:t>
          </w:r>
        </w:sdtContent>
      </w:sdt>
      <w:r w:rsidRPr="00182C94">
        <w:rPr>
          <w:sz w:val="28"/>
          <w:szCs w:val="28"/>
          <w:highlight w:val="white"/>
        </w:rPr>
        <w:t xml:space="preserve"> керівника на підприємстві протягом періоду проведення перевірки);</w:t>
      </w:r>
    </w:p>
    <w:p w14:paraId="02DB1E05" w14:textId="19C21678" w:rsidR="000A6EED" w:rsidRPr="00182C94" w:rsidRDefault="000A6EED" w:rsidP="000A6EED">
      <w:pPr>
        <w:widowControl w:val="0"/>
        <w:numPr>
          <w:ilvl w:val="1"/>
          <w:numId w:val="2"/>
        </w:numPr>
        <w:spacing w:line="360" w:lineRule="auto"/>
        <w:jc w:val="both"/>
        <w:rPr>
          <w:sz w:val="28"/>
          <w:szCs w:val="28"/>
          <w:highlight w:val="white"/>
        </w:rPr>
      </w:pPr>
      <w:r w:rsidRPr="00182C94">
        <w:rPr>
          <w:sz w:val="28"/>
          <w:szCs w:val="28"/>
          <w:highlight w:val="white"/>
        </w:rPr>
        <w:t>планові та позапланові заходи здійснюються в робочий час суб'єкта господарювання, встановлений його правилами внутрішнього трудового розпорядку (зловживання: здійснення діяльності, зокрема, залпових викидів забруднюючих речовин протягом нічного часу та/або внесення змін до правил внутрішнього трудового розпорядку під час проведення перевірок або ж безпосередньо перед їх початком)</w:t>
      </w:r>
    </w:p>
    <w:p w14:paraId="2B1B4DC1" w14:textId="77777777" w:rsidR="000A6EED" w:rsidRPr="00182C94" w:rsidRDefault="000A6EED" w:rsidP="000A6EED">
      <w:pPr>
        <w:widowControl w:val="0"/>
        <w:numPr>
          <w:ilvl w:val="1"/>
          <w:numId w:val="2"/>
        </w:numPr>
        <w:spacing w:line="360" w:lineRule="auto"/>
        <w:jc w:val="both"/>
        <w:rPr>
          <w:sz w:val="28"/>
          <w:szCs w:val="28"/>
          <w:highlight w:val="white"/>
        </w:rPr>
      </w:pPr>
      <w:r w:rsidRPr="00182C94">
        <w:rPr>
          <w:sz w:val="28"/>
          <w:szCs w:val="28"/>
          <w:highlight w:val="white"/>
        </w:rPr>
        <w:t>підставами для здійснення позапланових заходів є звернення фізичної особи (фізичних осіб) про порушення, що спричинило шкоду її (їхнім) правам, законним інтересам, життю чи здоров’ю, навколишньому природному середовищу чи безпеці держави, з додаванням документів чи їх копій, що підтверджують такі порушення (за наявності). Позаплановий захід у такому разі здійснюється територіальним органом державного нагляду (контролю) за наявністю погодження центрального органу виконавчої влади, що реалізує державну політику у відповідній сфері державного нагляду (контролю), або відповідного державного колегіального органу (зловживання: фактично без звернення фізичної особи та без погодження центрального апарату Держекоінспекції територіальний орган не може вийти на позапланову перевірку, що нівелює оперативність та ефективність позапланових заходів).</w:t>
      </w:r>
    </w:p>
    <w:p w14:paraId="5182B7D6" w14:textId="7D77C0C9" w:rsidR="000A6EED" w:rsidRPr="00182C94" w:rsidRDefault="000A6EED" w:rsidP="000A6EED">
      <w:pPr>
        <w:widowControl w:val="0"/>
        <w:numPr>
          <w:ilvl w:val="1"/>
          <w:numId w:val="2"/>
        </w:numPr>
        <w:spacing w:line="360" w:lineRule="auto"/>
        <w:jc w:val="both"/>
        <w:rPr>
          <w:sz w:val="28"/>
          <w:szCs w:val="28"/>
          <w:highlight w:val="white"/>
        </w:rPr>
      </w:pPr>
      <w:r w:rsidRPr="00182C94">
        <w:rPr>
          <w:sz w:val="28"/>
          <w:szCs w:val="28"/>
          <w:highlight w:val="white"/>
        </w:rPr>
        <w:t xml:space="preserve">виробництво (виготовлення) або реалізація продукції, виконання робіт, надання послуг суб’єктами господарювання можуть бути зупинені </w:t>
      </w:r>
      <w:r w:rsidRPr="00182C94">
        <w:rPr>
          <w:sz w:val="28"/>
          <w:szCs w:val="28"/>
          <w:highlight w:val="white"/>
        </w:rPr>
        <w:lastRenderedPageBreak/>
        <w:t xml:space="preserve">повністю або частково виключно за рішенням суду (зловживання: судовий розгляд справ про тимчасове призупинення діяльності розглядається судовими органами протягом досить тривалого часу, під часу якого підприємство продовжує працювати та наносити шкоду довкіллю та </w:t>
      </w:r>
      <w:sdt>
        <w:sdtPr>
          <w:rPr>
            <w:sz w:val="28"/>
            <w:szCs w:val="28"/>
          </w:rPr>
          <w:tag w:val="goog_rdk_17"/>
          <w:id w:val="318235737"/>
        </w:sdtPr>
        <w:sdtEndPr/>
        <w:sdtContent>
          <w:r w:rsidRPr="00182C94">
            <w:rPr>
              <w:sz w:val="28"/>
              <w:szCs w:val="28"/>
              <w:highlight w:val="white"/>
            </w:rPr>
            <w:t>здоров'ю</w:t>
          </w:r>
        </w:sdtContent>
      </w:sdt>
      <w:r w:rsidRPr="00182C94">
        <w:rPr>
          <w:sz w:val="28"/>
          <w:szCs w:val="28"/>
          <w:highlight w:val="white"/>
        </w:rPr>
        <w:t xml:space="preserve"> людей).</w:t>
      </w:r>
    </w:p>
    <w:p w14:paraId="1ED36B9B" w14:textId="14E1A748" w:rsidR="000A6EED" w:rsidRPr="00182C94" w:rsidRDefault="000A6EED" w:rsidP="000A6EE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rPr>
          <w:sz w:val="28"/>
          <w:szCs w:val="28"/>
          <w:highlight w:val="white"/>
        </w:rPr>
      </w:pPr>
      <w:r w:rsidRPr="00182C94">
        <w:rPr>
          <w:sz w:val="28"/>
          <w:szCs w:val="28"/>
        </w:rPr>
        <w:tab/>
        <w:t xml:space="preserve">Зловживання правами, наданими зазначеним Законом, зокрема, викликано незначними штрафними санкціями за недопущення інспекторів. Так, наразі невиконання законних розпоряджень чи приписів, інших законних вимог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w:t>
      </w:r>
      <w:sdt>
        <w:sdtPr>
          <w:rPr>
            <w:sz w:val="28"/>
            <w:szCs w:val="28"/>
          </w:rPr>
          <w:tag w:val="goog_rdk_19"/>
          <w:id w:val="982206987"/>
        </w:sdtPr>
        <w:sdtEndPr/>
        <w:sdtContent>
          <w:r w:rsidRPr="00182C94">
            <w:rPr>
              <w:sz w:val="28"/>
              <w:szCs w:val="28"/>
            </w:rPr>
            <w:t>і</w:t>
          </w:r>
        </w:sdtContent>
      </w:sdt>
      <w:r w:rsidRPr="00182C94">
        <w:rPr>
          <w:sz w:val="28"/>
          <w:szCs w:val="28"/>
        </w:rPr>
        <w:t xml:space="preserve"> охорону природних ресурсів, ненадання їм необхідної інформації або надання неправдивої інформації, вчинення інших перешкод для виконання покладених на них обов'язків тягнуть за собою накладення штрафу на громадян від дев'яти до п'ятнадцяти неоподатковуваних мінімумів доходів громадян і на посадових осіб - від п'ятнадцяти до сорока п'яти неоподатковуваних мінімумів доходів громадян. </w:t>
      </w:r>
    </w:p>
    <w:p w14:paraId="2FD3CB23" w14:textId="77777777" w:rsidR="000A6EED" w:rsidRPr="00182C94" w:rsidRDefault="000A6EED" w:rsidP="000A6EED">
      <w:pPr>
        <w:spacing w:line="360" w:lineRule="auto"/>
        <w:ind w:firstLine="709"/>
        <w:jc w:val="both"/>
        <w:rPr>
          <w:sz w:val="28"/>
          <w:szCs w:val="28"/>
        </w:rPr>
      </w:pPr>
      <w:r w:rsidRPr="00182C94">
        <w:rPr>
          <w:sz w:val="28"/>
          <w:szCs w:val="28"/>
        </w:rPr>
        <w:t>Окремо слід зазначити, що наразі з під дії Закону «</w:t>
      </w:r>
      <w:r w:rsidRPr="00182C94">
        <w:rPr>
          <w:sz w:val="28"/>
          <w:szCs w:val="28"/>
          <w:highlight w:val="white"/>
        </w:rPr>
        <w:t>Про основні засади державного нагляду (контролю) у сфері господарської діяльності</w:t>
      </w:r>
      <w:r w:rsidRPr="00182C94">
        <w:rPr>
          <w:sz w:val="28"/>
          <w:szCs w:val="28"/>
        </w:rPr>
        <w:t>» виведено, зокрема, Державну фіскальну службу, Державну</w:t>
      </w:r>
      <w:r>
        <w:rPr>
          <w:sz w:val="28"/>
          <w:szCs w:val="28"/>
        </w:rPr>
        <w:t xml:space="preserve"> митну службу, Рахункову палату</w:t>
      </w:r>
      <w:r w:rsidRPr="00182C94">
        <w:rPr>
          <w:sz w:val="28"/>
          <w:szCs w:val="28"/>
        </w:rPr>
        <w:t xml:space="preserve">, Антимонопольний комітет України. Частково виведено з під дії Закону: Комісію з регулювання азартних ігор та лотерей, ДАБІ, Державну службу України з питань праці, Державну службу України з питань безпечності харчових продуктів та захисту споживачів, Державну службу якості освіти України. </w:t>
      </w:r>
    </w:p>
    <w:p w14:paraId="6B24CF89" w14:textId="6A84E500" w:rsidR="00A354AC" w:rsidRDefault="00126477" w:rsidP="00126477">
      <w:pPr>
        <w:spacing w:line="360" w:lineRule="auto"/>
        <w:ind w:firstLine="709"/>
        <w:jc w:val="both"/>
        <w:rPr>
          <w:sz w:val="28"/>
          <w:szCs w:val="28"/>
        </w:rPr>
      </w:pPr>
      <w:r w:rsidRPr="00182C94">
        <w:rPr>
          <w:sz w:val="28"/>
          <w:szCs w:val="28"/>
        </w:rPr>
        <w:t>Окремим проблемним питанням є порядок перевірки Державною екологічною інспекцією органів державної влади та, зокрема, органів місцевого самоврядування. Так, згідно статті 20-</w:t>
      </w:r>
      <w:r w:rsidRPr="00126477">
        <w:rPr>
          <w:sz w:val="28"/>
          <w:szCs w:val="28"/>
        </w:rPr>
        <w:t>2</w:t>
      </w:r>
      <w:r w:rsidRPr="00182C94">
        <w:rPr>
          <w:sz w:val="28"/>
          <w:szCs w:val="28"/>
        </w:rPr>
        <w:t xml:space="preserve"> Закону України «Про охорону навколишнього природного середовища» до компетенції Державної екологічної інспекції, зокрема, належить</w:t>
      </w:r>
      <w:bookmarkStart w:id="1" w:name="bookmark=id.gjdgxs" w:colFirst="0" w:colLast="0"/>
      <w:bookmarkEnd w:id="1"/>
      <w:r w:rsidRPr="00182C94">
        <w:rPr>
          <w:sz w:val="28"/>
          <w:szCs w:val="28"/>
        </w:rPr>
        <w:t xml:space="preserve"> організація і здійснення у межах компетенції державного нагляду (контролю) за додержанням центральними органами виконавчої влади та їх територіальними органами, місцевими органами </w:t>
      </w:r>
      <w:r w:rsidRPr="00182C94">
        <w:rPr>
          <w:sz w:val="28"/>
          <w:szCs w:val="28"/>
        </w:rPr>
        <w:lastRenderedPageBreak/>
        <w:t>виконавчої влади, органами місцевого самоврядування в частині здійснення делегованих їм повноважень органів виконавчої влади. Разом з тим, наразі відсутній порядок здійснення перевірок органів місцевого самоврядування</w:t>
      </w:r>
      <w:r w:rsidR="00AD664F">
        <w:rPr>
          <w:sz w:val="28"/>
          <w:szCs w:val="28"/>
        </w:rPr>
        <w:t>.</w:t>
      </w:r>
    </w:p>
    <w:p w14:paraId="7E3AA218" w14:textId="77777777" w:rsidR="00AD664F" w:rsidRPr="00756D7D" w:rsidRDefault="00AD664F" w:rsidP="00AD664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360" w:lineRule="auto"/>
        <w:ind w:firstLine="450"/>
        <w:jc w:val="both"/>
        <w:rPr>
          <w:sz w:val="28"/>
          <w:szCs w:val="28"/>
        </w:rPr>
      </w:pPr>
      <w:r w:rsidRPr="00182C94">
        <w:rPr>
          <w:sz w:val="28"/>
          <w:szCs w:val="28"/>
        </w:rPr>
        <w:t>Аудиторським звітом за результатами державного фінансового аудиту виконання бюджетних програм Державною екологічною інспекцією за період 01.01.2017 по 31.03.2020 року встановлено, що відсутність такого порядку призводить до значних перешкод у виконання державною екологічною інспекцією своїх функцій та не</w:t>
      </w:r>
      <w:sdt>
        <w:sdtPr>
          <w:rPr>
            <w:sz w:val="28"/>
            <w:szCs w:val="28"/>
          </w:rPr>
          <w:tag w:val="goog_rdk_26"/>
          <w:id w:val="-1864734717"/>
        </w:sdtPr>
        <w:sdtEndPr/>
        <w:sdtContent>
          <w:r w:rsidRPr="00182C94">
            <w:rPr>
              <w:sz w:val="28"/>
              <w:szCs w:val="28"/>
            </w:rPr>
            <w:t xml:space="preserve"> </w:t>
          </w:r>
        </w:sdtContent>
      </w:sdt>
      <w:r w:rsidRPr="00182C94">
        <w:rPr>
          <w:sz w:val="28"/>
          <w:szCs w:val="28"/>
        </w:rPr>
        <w:t xml:space="preserve">поодиноких випадків недопусків державних інспекторів з охорони навколишнього середовища. Врегулювання даного питання на рівні закону є надзвичайно важливим. </w:t>
      </w:r>
    </w:p>
    <w:p w14:paraId="2A695F24" w14:textId="77777777" w:rsidR="00AD664F" w:rsidRDefault="00FB202B" w:rsidP="00126477">
      <w:pPr>
        <w:spacing w:line="360" w:lineRule="auto"/>
        <w:ind w:firstLine="709"/>
        <w:jc w:val="both"/>
        <w:rPr>
          <w:sz w:val="28"/>
          <w:szCs w:val="28"/>
        </w:rPr>
      </w:pPr>
      <w:r w:rsidRPr="00182C94">
        <w:rPr>
          <w:sz w:val="28"/>
          <w:szCs w:val="28"/>
        </w:rPr>
        <w:t>Також, необхідно звернути увагу, що стягнення збитків нанесених довкіллю, що спричинені порушенням природоохоронного законодавства відбувається в судовому порядку, а саме в порядку господарського провадження. Згідно з Законом України «Про судовий збір» за подання позову майнового характеру юридичною особою 1,5 відсотка ціни позову, але не менше 1 розміру прожиткового мінімуму для працездатних осіб і не більше 350 розмірів прожиткового мінімуму для працездатних осіб.</w:t>
      </w:r>
    </w:p>
    <w:p w14:paraId="2773BBA0" w14:textId="73C28D0C" w:rsidR="00FB202B" w:rsidRPr="00182C94" w:rsidRDefault="00FB202B" w:rsidP="00FB202B">
      <w:pPr>
        <w:spacing w:line="360" w:lineRule="auto"/>
        <w:ind w:firstLine="709"/>
        <w:jc w:val="both"/>
        <w:rPr>
          <w:sz w:val="28"/>
          <w:szCs w:val="28"/>
        </w:rPr>
      </w:pPr>
      <w:r w:rsidRPr="00182C94">
        <w:rPr>
          <w:sz w:val="28"/>
          <w:szCs w:val="28"/>
        </w:rPr>
        <w:t>Систематичне недофінансування Держекоінспекції призводить до неможливості подання  в повному обсязі позовів з відшкодування збитків, заподіяні державі внаслідок порушення вимог природоохоронного законодавства. Так, протягом 2019 року розраховано збитків на суму 2</w:t>
      </w:r>
      <w:r w:rsidR="00777F49">
        <w:rPr>
          <w:sz w:val="28"/>
          <w:szCs w:val="28"/>
        </w:rPr>
        <w:t> </w:t>
      </w:r>
      <w:r w:rsidRPr="00182C94">
        <w:rPr>
          <w:sz w:val="28"/>
          <w:szCs w:val="28"/>
        </w:rPr>
        <w:t>081</w:t>
      </w:r>
      <w:r w:rsidR="00777F49">
        <w:rPr>
          <w:sz w:val="28"/>
          <w:szCs w:val="28"/>
        </w:rPr>
        <w:t> </w:t>
      </w:r>
      <w:r w:rsidRPr="00182C94">
        <w:rPr>
          <w:sz w:val="28"/>
          <w:szCs w:val="28"/>
        </w:rPr>
        <w:t>841</w:t>
      </w:r>
      <w:r w:rsidR="00777F49">
        <w:rPr>
          <w:sz w:val="28"/>
          <w:szCs w:val="28"/>
        </w:rPr>
        <w:t> </w:t>
      </w:r>
      <w:r w:rsidRPr="00182C94">
        <w:rPr>
          <w:sz w:val="28"/>
          <w:szCs w:val="28"/>
        </w:rPr>
        <w:t>529 грн. Судовий збір становить 1,5%, таким чином потреба склала 31</w:t>
      </w:r>
      <w:r w:rsidR="00777F49">
        <w:rPr>
          <w:sz w:val="28"/>
          <w:szCs w:val="28"/>
        </w:rPr>
        <w:t> </w:t>
      </w:r>
      <w:r w:rsidRPr="00182C94">
        <w:rPr>
          <w:sz w:val="28"/>
          <w:szCs w:val="28"/>
        </w:rPr>
        <w:t>227</w:t>
      </w:r>
      <w:r w:rsidR="00777F49">
        <w:rPr>
          <w:sz w:val="28"/>
          <w:szCs w:val="28"/>
        </w:rPr>
        <w:t> </w:t>
      </w:r>
      <w:r w:rsidRPr="00182C94">
        <w:rPr>
          <w:sz w:val="28"/>
          <w:szCs w:val="28"/>
        </w:rPr>
        <w:t>622,935 грн. В 2019 році було виділено на сплату судового збору 3</w:t>
      </w:r>
      <w:r w:rsidR="00777F49">
        <w:rPr>
          <w:sz w:val="28"/>
          <w:szCs w:val="28"/>
        </w:rPr>
        <w:t> </w:t>
      </w:r>
      <w:r w:rsidRPr="00182C94">
        <w:rPr>
          <w:sz w:val="28"/>
          <w:szCs w:val="28"/>
        </w:rPr>
        <w:t>386</w:t>
      </w:r>
      <w:r w:rsidR="00777F49">
        <w:rPr>
          <w:sz w:val="28"/>
          <w:szCs w:val="28"/>
        </w:rPr>
        <w:t> </w:t>
      </w:r>
      <w:r w:rsidRPr="00182C94">
        <w:rPr>
          <w:sz w:val="28"/>
          <w:szCs w:val="28"/>
        </w:rPr>
        <w:t>900</w:t>
      </w:r>
      <w:r w:rsidR="00777F49">
        <w:rPr>
          <w:sz w:val="28"/>
          <w:szCs w:val="28"/>
        </w:rPr>
        <w:t> </w:t>
      </w:r>
      <w:r w:rsidRPr="00182C94">
        <w:rPr>
          <w:sz w:val="28"/>
          <w:szCs w:val="28"/>
        </w:rPr>
        <w:t>грн. Додаткова потреба складала 27 840 722,935 грн.</w:t>
      </w:r>
    </w:p>
    <w:p w14:paraId="1DF1B0E9" w14:textId="2BB13A9D" w:rsidR="00FB202B" w:rsidRPr="00182C94" w:rsidRDefault="00FB202B" w:rsidP="00FB202B">
      <w:pPr>
        <w:spacing w:line="360" w:lineRule="auto"/>
        <w:ind w:firstLine="709"/>
        <w:jc w:val="both"/>
        <w:rPr>
          <w:sz w:val="28"/>
          <w:szCs w:val="28"/>
        </w:rPr>
      </w:pPr>
      <w:r w:rsidRPr="00182C94">
        <w:rPr>
          <w:sz w:val="28"/>
          <w:szCs w:val="28"/>
        </w:rPr>
        <w:t xml:space="preserve">Відсутність будь-яких інформаційно-телекомунікаційних систем або ж інших ІТ інструментів призводить до непрозорості перевірок, підвищення рівня корупціогенності, </w:t>
      </w:r>
      <w:sdt>
        <w:sdtPr>
          <w:rPr>
            <w:sz w:val="28"/>
            <w:szCs w:val="28"/>
          </w:rPr>
          <w:tag w:val="goog_rdk_31"/>
          <w:id w:val="-1697608975"/>
        </w:sdtPr>
        <w:sdtEndPr/>
        <w:sdtContent>
          <w:r w:rsidRPr="00182C94">
            <w:rPr>
              <w:sz w:val="28"/>
              <w:szCs w:val="28"/>
            </w:rPr>
            <w:t>зменшення</w:t>
          </w:r>
        </w:sdtContent>
      </w:sdt>
      <w:r w:rsidRPr="00182C94">
        <w:rPr>
          <w:sz w:val="28"/>
          <w:szCs w:val="28"/>
        </w:rPr>
        <w:t xml:space="preserve"> логістичної ефективності та ін.</w:t>
      </w:r>
    </w:p>
    <w:p w14:paraId="5C1C8E92" w14:textId="1A86EF44" w:rsidR="00FB202B" w:rsidRPr="00182C94" w:rsidRDefault="00FB202B" w:rsidP="00FB202B">
      <w:pPr>
        <w:spacing w:line="360" w:lineRule="auto"/>
        <w:ind w:firstLine="709"/>
        <w:jc w:val="both"/>
        <w:rPr>
          <w:sz w:val="28"/>
          <w:szCs w:val="28"/>
        </w:rPr>
      </w:pPr>
      <w:r w:rsidRPr="00182C94">
        <w:rPr>
          <w:sz w:val="28"/>
          <w:szCs w:val="28"/>
        </w:rPr>
        <w:t xml:space="preserve">Також, Законом України «Про охорону навколишнього природного середовища» передбачено, що 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w:t>
      </w:r>
      <w:r w:rsidRPr="00182C94">
        <w:rPr>
          <w:sz w:val="28"/>
          <w:szCs w:val="28"/>
        </w:rPr>
        <w:lastRenderedPageBreak/>
        <w:t>раціонального використання, відтворення і охорони природних ресурсів, у сфері охорони навколишнього природного середовища належить організація і здійснення у межах компетенції державного нагляду (контролю) за додержанням центральними органами виконавчої влади та їх територіальними органами, місцевими органами виконавчої влади, органами місцевого самоврядування в частині здійснення делегованих їм повноважень органів виконавчої влади, підприємствами, установами та організаціями незалежно від форми власності та господарювання, громадянами України, іноземцями та особами без громадянства, а також юридичними особами - нерезидентами вимог законодавства. Разом з тим, дія Закону України «</w:t>
      </w:r>
      <w:r w:rsidRPr="00182C94">
        <w:rPr>
          <w:sz w:val="28"/>
          <w:szCs w:val="28"/>
          <w:highlight w:val="white"/>
        </w:rPr>
        <w:t>Про основні засади державного нагляду (контролю) у сфері господарської діяльності</w:t>
      </w:r>
      <w:r w:rsidRPr="00182C94">
        <w:rPr>
          <w:sz w:val="28"/>
          <w:szCs w:val="28"/>
        </w:rPr>
        <w:t>» не поширюється на перевірки органів місцевого самоврядування або ж ЦОВВ, що</w:t>
      </w:r>
      <w:sdt>
        <w:sdtPr>
          <w:rPr>
            <w:sz w:val="28"/>
            <w:szCs w:val="28"/>
          </w:rPr>
          <w:tag w:val="goog_rdk_33"/>
          <w:id w:val="1918433095"/>
        </w:sdtPr>
        <w:sdtEndPr/>
        <w:sdtContent>
          <w:r w:rsidRPr="00182C94">
            <w:rPr>
              <w:sz w:val="28"/>
              <w:szCs w:val="28"/>
            </w:rPr>
            <w:t>,</w:t>
          </w:r>
        </w:sdtContent>
      </w:sdt>
      <w:r w:rsidRPr="00182C94">
        <w:rPr>
          <w:sz w:val="28"/>
          <w:szCs w:val="28"/>
        </w:rPr>
        <w:t xml:space="preserve"> в свою чергу, призводить до ситуації правової невизначеності щодо зазначеного питання. </w:t>
      </w:r>
    </w:p>
    <w:p w14:paraId="4E964C28" w14:textId="1A40F8FC" w:rsidR="00FB202B" w:rsidRDefault="00FB202B" w:rsidP="00FB202B">
      <w:pPr>
        <w:spacing w:line="360" w:lineRule="auto"/>
        <w:ind w:firstLine="709"/>
        <w:jc w:val="both"/>
        <w:rPr>
          <w:sz w:val="28"/>
          <w:szCs w:val="28"/>
        </w:rPr>
      </w:pPr>
      <w:r w:rsidRPr="00182C94">
        <w:rPr>
          <w:sz w:val="28"/>
          <w:szCs w:val="28"/>
        </w:rPr>
        <w:t>Окремо слід звернути увагу, що щороку 23 % смертей дорослих та 26 % смертей дітей віком до 5 років можна було б уникнути, якби були усунуті екологічні ризики, зокрема шляхом впровадження дієвого інституту контролю за дотриманням природоохоронного законодавства, який забезпечуватиме реальне та оперативне виявлення порушень природоохоронного законодавства, порушників останнього, фіксуватиме заподіяну шкоду та сприятиме її відшкодуванню, а також попереджатиме виникнення аналогічних порушень у майбутньому.</w:t>
      </w:r>
    </w:p>
    <w:p w14:paraId="499CAE44" w14:textId="77777777" w:rsidR="00777F49" w:rsidRPr="00182C94" w:rsidRDefault="00777F49" w:rsidP="00FB202B">
      <w:pPr>
        <w:spacing w:line="360" w:lineRule="auto"/>
        <w:ind w:firstLine="709"/>
        <w:jc w:val="both"/>
        <w:rPr>
          <w:sz w:val="28"/>
          <w:szCs w:val="28"/>
        </w:rPr>
      </w:pPr>
    </w:p>
    <w:p w14:paraId="76F4818E" w14:textId="77777777" w:rsidR="00FB202B" w:rsidRPr="00182C94" w:rsidRDefault="00FB202B" w:rsidP="00FB202B">
      <w:pPr>
        <w:widowControl w:val="0"/>
        <w:spacing w:line="360" w:lineRule="auto"/>
        <w:ind w:firstLine="709"/>
        <w:jc w:val="both"/>
        <w:rPr>
          <w:b/>
          <w:sz w:val="28"/>
          <w:szCs w:val="28"/>
        </w:rPr>
      </w:pPr>
      <w:r w:rsidRPr="00182C94">
        <w:rPr>
          <w:b/>
          <w:sz w:val="28"/>
          <w:szCs w:val="28"/>
        </w:rPr>
        <w:t>2. Мета і цілі прийняття проекту Закону</w:t>
      </w:r>
    </w:p>
    <w:p w14:paraId="1D1B1B6D" w14:textId="77777777" w:rsidR="00FB202B" w:rsidRPr="00182C94" w:rsidRDefault="00FB202B" w:rsidP="00777F49">
      <w:pPr>
        <w:tabs>
          <w:tab w:val="left" w:pos="0"/>
        </w:tabs>
        <w:spacing w:line="360" w:lineRule="auto"/>
        <w:ind w:firstLine="567"/>
        <w:jc w:val="both"/>
        <w:rPr>
          <w:sz w:val="28"/>
          <w:szCs w:val="28"/>
        </w:rPr>
      </w:pPr>
      <w:r w:rsidRPr="00182C94">
        <w:rPr>
          <w:sz w:val="28"/>
          <w:szCs w:val="28"/>
        </w:rPr>
        <w:tab/>
        <w:t>Метою законопроекту є захист довкілля, життя та здоров’я людини, а також покращення стану довкілля, гарантування екологічної безпеки та збереження природних територій та об'єктів, що підлягають особливій охороні.</w:t>
      </w:r>
    </w:p>
    <w:p w14:paraId="46A79CE2" w14:textId="5CFB71B2" w:rsidR="001A749C" w:rsidRDefault="00FB202B" w:rsidP="00777F49">
      <w:pPr>
        <w:tabs>
          <w:tab w:val="left" w:pos="0"/>
        </w:tabs>
        <w:spacing w:line="360" w:lineRule="auto"/>
        <w:ind w:firstLine="567"/>
        <w:jc w:val="both"/>
        <w:rPr>
          <w:sz w:val="28"/>
          <w:szCs w:val="28"/>
        </w:rPr>
      </w:pPr>
      <w:r w:rsidRPr="00182C94">
        <w:rPr>
          <w:sz w:val="28"/>
          <w:szCs w:val="28"/>
        </w:rPr>
        <w:tab/>
        <w:t xml:space="preserve">Цілі законопроекту – створення чіткого </w:t>
      </w:r>
      <w:sdt>
        <w:sdtPr>
          <w:rPr>
            <w:sz w:val="28"/>
            <w:szCs w:val="28"/>
          </w:rPr>
          <w:tag w:val="goog_rdk_38"/>
          <w:id w:val="1305824198"/>
        </w:sdtPr>
        <w:sdtEndPr/>
        <w:sdtContent>
          <w:r w:rsidRPr="00182C94">
            <w:rPr>
              <w:sz w:val="28"/>
              <w:szCs w:val="28"/>
            </w:rPr>
            <w:t xml:space="preserve">та </w:t>
          </w:r>
        </w:sdtContent>
      </w:sdt>
      <w:r w:rsidRPr="00182C94">
        <w:rPr>
          <w:sz w:val="28"/>
          <w:szCs w:val="28"/>
        </w:rPr>
        <w:t>зрозумілого порядку гарантування статей</w:t>
      </w:r>
      <w:r w:rsidR="00D84563">
        <w:rPr>
          <w:sz w:val="28"/>
          <w:szCs w:val="28"/>
        </w:rPr>
        <w:t xml:space="preserve"> </w:t>
      </w:r>
      <w:r w:rsidRPr="00182C94">
        <w:rPr>
          <w:sz w:val="28"/>
          <w:szCs w:val="28"/>
        </w:rPr>
        <w:t>13, 16, 50, 66 Конституції України та досягнення сталого розвитку.</w:t>
      </w:r>
    </w:p>
    <w:p w14:paraId="354599F3" w14:textId="15E80705" w:rsidR="00777F49" w:rsidRDefault="00777F49" w:rsidP="00777F49">
      <w:pPr>
        <w:tabs>
          <w:tab w:val="left" w:pos="0"/>
        </w:tabs>
        <w:spacing w:line="360" w:lineRule="auto"/>
        <w:ind w:firstLine="567"/>
        <w:jc w:val="both"/>
        <w:rPr>
          <w:sz w:val="28"/>
          <w:szCs w:val="28"/>
        </w:rPr>
      </w:pPr>
    </w:p>
    <w:p w14:paraId="01621AC5" w14:textId="77777777" w:rsidR="00777F49" w:rsidRDefault="00777F49" w:rsidP="00777F49">
      <w:pPr>
        <w:tabs>
          <w:tab w:val="left" w:pos="0"/>
        </w:tabs>
        <w:spacing w:line="360" w:lineRule="auto"/>
        <w:ind w:firstLine="567"/>
        <w:jc w:val="both"/>
        <w:rPr>
          <w:sz w:val="28"/>
          <w:szCs w:val="28"/>
        </w:rPr>
      </w:pPr>
    </w:p>
    <w:p w14:paraId="273A6DFC" w14:textId="77777777" w:rsidR="00FB202B" w:rsidRPr="00182C94" w:rsidRDefault="00FB202B" w:rsidP="00FB202B">
      <w:pPr>
        <w:spacing w:line="360" w:lineRule="auto"/>
        <w:ind w:firstLine="709"/>
        <w:jc w:val="both"/>
        <w:rPr>
          <w:b/>
          <w:sz w:val="28"/>
          <w:szCs w:val="28"/>
        </w:rPr>
      </w:pPr>
      <w:r w:rsidRPr="00182C94">
        <w:rPr>
          <w:b/>
          <w:sz w:val="28"/>
          <w:szCs w:val="28"/>
        </w:rPr>
        <w:lastRenderedPageBreak/>
        <w:t>3. Загальна характеристика і основні положення проекту Закону</w:t>
      </w:r>
    </w:p>
    <w:p w14:paraId="079A14E6" w14:textId="77777777" w:rsidR="00FB202B" w:rsidRPr="00182C94" w:rsidRDefault="00FB202B" w:rsidP="00FB202B">
      <w:pPr>
        <w:spacing w:line="360" w:lineRule="auto"/>
        <w:ind w:firstLine="709"/>
        <w:jc w:val="both"/>
        <w:rPr>
          <w:sz w:val="28"/>
          <w:szCs w:val="28"/>
        </w:rPr>
      </w:pPr>
      <w:r w:rsidRPr="00182C94">
        <w:rPr>
          <w:sz w:val="28"/>
          <w:szCs w:val="28"/>
        </w:rPr>
        <w:t>Проект Закону регулює суспільні відносини, що виникають у зв’язку із здійсненням державного екологічного контролю за дотриманням вимог природоохоронного законодавства.</w:t>
      </w:r>
    </w:p>
    <w:p w14:paraId="3D205F72" w14:textId="77777777" w:rsidR="00FB202B" w:rsidRPr="00182C94" w:rsidRDefault="00FB202B" w:rsidP="00FB202B">
      <w:pPr>
        <w:pBdr>
          <w:top w:val="nil"/>
          <w:left w:val="nil"/>
          <w:bottom w:val="nil"/>
          <w:right w:val="nil"/>
          <w:between w:val="nil"/>
        </w:pBdr>
        <w:tabs>
          <w:tab w:val="left" w:pos="709"/>
          <w:tab w:val="left" w:pos="2832"/>
          <w:tab w:val="left" w:pos="3540"/>
          <w:tab w:val="left" w:pos="4248"/>
          <w:tab w:val="left" w:pos="4956"/>
          <w:tab w:val="left" w:pos="5664"/>
          <w:tab w:val="left" w:pos="6372"/>
          <w:tab w:val="left" w:pos="7080"/>
          <w:tab w:val="left" w:pos="7788"/>
          <w:tab w:val="left" w:pos="8496"/>
          <w:tab w:val="left" w:pos="9133"/>
        </w:tabs>
        <w:spacing w:line="360" w:lineRule="auto"/>
        <w:jc w:val="both"/>
        <w:rPr>
          <w:b/>
          <w:sz w:val="28"/>
          <w:szCs w:val="28"/>
        </w:rPr>
      </w:pPr>
      <w:r w:rsidRPr="00182C94">
        <w:rPr>
          <w:sz w:val="28"/>
          <w:szCs w:val="28"/>
        </w:rPr>
        <w:tab/>
        <w:t>Проект Закону визначає правові та організаційні засади, основні принципи і порядок здійснення державного екологічного контролю, повноваження органів державного екологічного контролю, а також встановлює відповідальність суб’єктів господарювання за порушення законодавства про охорону навколишнього природного середовища та використання природних ресурсів.</w:t>
      </w:r>
    </w:p>
    <w:p w14:paraId="1DFA727B" w14:textId="02864F00" w:rsidR="00FB202B" w:rsidRPr="00182C94" w:rsidRDefault="00FB202B" w:rsidP="00FB202B">
      <w:pPr>
        <w:pBdr>
          <w:top w:val="nil"/>
          <w:left w:val="nil"/>
          <w:bottom w:val="nil"/>
          <w:right w:val="nil"/>
          <w:between w:val="nil"/>
        </w:pBdr>
        <w:tabs>
          <w:tab w:val="left" w:pos="709"/>
        </w:tabs>
        <w:spacing w:line="360" w:lineRule="auto"/>
        <w:jc w:val="both"/>
        <w:rPr>
          <w:rFonts w:eastAsia="Times"/>
          <w:sz w:val="28"/>
          <w:szCs w:val="28"/>
        </w:rPr>
      </w:pPr>
      <w:r w:rsidRPr="00182C94">
        <w:rPr>
          <w:sz w:val="28"/>
          <w:szCs w:val="28"/>
        </w:rPr>
        <w:tab/>
        <w:t xml:space="preserve">Законопроект впроваджує нове поняття </w:t>
      </w:r>
      <w:sdt>
        <w:sdtPr>
          <w:rPr>
            <w:sz w:val="28"/>
            <w:szCs w:val="28"/>
          </w:rPr>
          <w:tag w:val="goog_rdk_44"/>
          <w:id w:val="-1568803058"/>
        </w:sdtPr>
        <w:sdtEndPr/>
        <w:sdtContent>
          <w:r w:rsidRPr="00182C94">
            <w:rPr>
              <w:sz w:val="28"/>
              <w:szCs w:val="28"/>
            </w:rPr>
            <w:t>“</w:t>
          </w:r>
        </w:sdtContent>
      </w:sdt>
      <w:r w:rsidRPr="00182C94">
        <w:rPr>
          <w:sz w:val="28"/>
          <w:szCs w:val="28"/>
        </w:rPr>
        <w:t>державного екологічного контролю</w:t>
      </w:r>
      <w:sdt>
        <w:sdtPr>
          <w:rPr>
            <w:sz w:val="28"/>
            <w:szCs w:val="28"/>
          </w:rPr>
          <w:tag w:val="goog_rdk_45"/>
          <w:id w:val="1165051165"/>
        </w:sdtPr>
        <w:sdtEndPr/>
        <w:sdtContent>
          <w:r w:rsidRPr="00182C94">
            <w:rPr>
              <w:sz w:val="28"/>
              <w:szCs w:val="28"/>
            </w:rPr>
            <w:t>”</w:t>
          </w:r>
        </w:sdtContent>
      </w:sdt>
      <w:r w:rsidRPr="00182C94">
        <w:rPr>
          <w:sz w:val="28"/>
          <w:szCs w:val="28"/>
        </w:rPr>
        <w:t xml:space="preserve"> – </w:t>
      </w:r>
      <w:sdt>
        <w:sdtPr>
          <w:rPr>
            <w:sz w:val="28"/>
            <w:szCs w:val="28"/>
          </w:rPr>
          <w:tag w:val="goog_rdk_46"/>
          <w:id w:val="-1179345491"/>
        </w:sdtPr>
        <w:sdtEndPr/>
        <w:sdtContent>
          <w:r w:rsidRPr="00182C94">
            <w:rPr>
              <w:sz w:val="28"/>
              <w:szCs w:val="28"/>
            </w:rPr>
            <w:t xml:space="preserve">як </w:t>
          </w:r>
        </w:sdtContent>
      </w:sdt>
      <w:r w:rsidRPr="00182C94">
        <w:rPr>
          <w:sz w:val="28"/>
          <w:szCs w:val="28"/>
        </w:rPr>
        <w:t xml:space="preserve">діяльності органів державного екологічного контролю із забезпечення додержання вимог природоохоронного законодавства </w:t>
      </w:r>
      <w:r w:rsidRPr="00182C94">
        <w:rPr>
          <w:sz w:val="28"/>
          <w:szCs w:val="28"/>
          <w:highlight w:val="white"/>
        </w:rPr>
        <w:t xml:space="preserve">центральними органами виконавчої влади, їх територіальними органами, місцевими органами виконавчої влади, органами місцевого самоврядування в частині здійснення делегованих їм повноважень органів виконавчої влади, підприємствами, установами та організаціями незалежно від форми власності та господарювання, в тому числі юридичними особами – нерезидентами, а також, фізичними особами - громадянами України, іноземцями та особами без громадянства, </w:t>
      </w:r>
      <w:r w:rsidRPr="00182C94">
        <w:rPr>
          <w:sz w:val="28"/>
          <w:szCs w:val="28"/>
        </w:rPr>
        <w:t>що здійснюється з метою досягнення високого рівня захисту довкілля шляхом запобігання, виявлення, фіксації порушень природоохоронного законодавства та притягнення винних осіб до відповідальності.</w:t>
      </w:r>
    </w:p>
    <w:p w14:paraId="2C0698E6" w14:textId="77777777" w:rsidR="00FB202B" w:rsidRPr="00182C94" w:rsidRDefault="00FB202B" w:rsidP="00FB202B">
      <w:pPr>
        <w:pBdr>
          <w:top w:val="nil"/>
          <w:left w:val="nil"/>
          <w:bottom w:val="nil"/>
          <w:right w:val="nil"/>
          <w:between w:val="nil"/>
        </w:pBdr>
        <w:tabs>
          <w:tab w:val="left" w:pos="709"/>
        </w:tabs>
        <w:spacing w:line="360" w:lineRule="auto"/>
        <w:jc w:val="both"/>
        <w:rPr>
          <w:sz w:val="28"/>
          <w:szCs w:val="28"/>
        </w:rPr>
      </w:pPr>
      <w:r w:rsidRPr="00182C94">
        <w:rPr>
          <w:sz w:val="28"/>
          <w:szCs w:val="28"/>
        </w:rPr>
        <w:tab/>
        <w:t>Законопроект об’єднує контролюючі функції ключових діючих на сьогодні державних органів у сфері охорони довкілля та його компонентів в один орган державного екологічного контролю, що діє на центральному та регіональному рівнях.</w:t>
      </w:r>
    </w:p>
    <w:p w14:paraId="14247C95" w14:textId="391B59BD" w:rsidR="00FB202B" w:rsidRPr="00182C94" w:rsidRDefault="00FB202B" w:rsidP="00FB202B">
      <w:pPr>
        <w:pBdr>
          <w:top w:val="nil"/>
          <w:left w:val="nil"/>
          <w:bottom w:val="nil"/>
          <w:right w:val="nil"/>
          <w:between w:val="nil"/>
        </w:pBdr>
        <w:tabs>
          <w:tab w:val="left" w:pos="851"/>
        </w:tabs>
        <w:spacing w:line="360" w:lineRule="auto"/>
        <w:jc w:val="both"/>
        <w:rPr>
          <w:sz w:val="28"/>
          <w:szCs w:val="28"/>
        </w:rPr>
      </w:pPr>
      <w:r w:rsidRPr="00182C94">
        <w:rPr>
          <w:sz w:val="28"/>
          <w:szCs w:val="28"/>
        </w:rPr>
        <w:tab/>
        <w:t xml:space="preserve">Законопроект запроваджує поняття </w:t>
      </w:r>
      <w:sdt>
        <w:sdtPr>
          <w:rPr>
            <w:sz w:val="28"/>
            <w:szCs w:val="28"/>
          </w:rPr>
          <w:tag w:val="goog_rdk_49"/>
          <w:id w:val="214628764"/>
        </w:sdtPr>
        <w:sdtEndPr/>
        <w:sdtContent>
          <w:r w:rsidRPr="00182C94">
            <w:rPr>
              <w:sz w:val="28"/>
              <w:szCs w:val="28"/>
            </w:rPr>
            <w:t>“</w:t>
          </w:r>
        </w:sdtContent>
      </w:sdt>
      <w:r w:rsidRPr="00182C94">
        <w:rPr>
          <w:sz w:val="28"/>
          <w:szCs w:val="28"/>
        </w:rPr>
        <w:t>інформаційно-телекомунікаційна система заходів державного екологічного контролю</w:t>
      </w:r>
      <w:sdt>
        <w:sdtPr>
          <w:rPr>
            <w:sz w:val="28"/>
            <w:szCs w:val="28"/>
          </w:rPr>
          <w:tag w:val="goog_rdk_50"/>
          <w:id w:val="954145715"/>
        </w:sdtPr>
        <w:sdtEndPr/>
        <w:sdtContent>
          <w:r w:rsidRPr="00182C94">
            <w:rPr>
              <w:sz w:val="28"/>
              <w:szCs w:val="28"/>
            </w:rPr>
            <w:t>”</w:t>
          </w:r>
        </w:sdtContent>
      </w:sdt>
      <w:r w:rsidRPr="00182C94">
        <w:rPr>
          <w:sz w:val="28"/>
          <w:szCs w:val="28"/>
        </w:rPr>
        <w:t xml:space="preserve"> – </w:t>
      </w:r>
      <w:sdt>
        <w:sdtPr>
          <w:rPr>
            <w:sz w:val="28"/>
            <w:szCs w:val="28"/>
          </w:rPr>
          <w:tag w:val="goog_rdk_51"/>
          <w:id w:val="-472750074"/>
        </w:sdtPr>
        <w:sdtEndPr/>
        <w:sdtContent>
          <w:r w:rsidRPr="00182C94">
            <w:rPr>
              <w:sz w:val="28"/>
              <w:szCs w:val="28"/>
            </w:rPr>
            <w:t xml:space="preserve">як </w:t>
          </w:r>
        </w:sdtContent>
      </w:sdt>
      <w:r w:rsidRPr="00182C94">
        <w:rPr>
          <w:sz w:val="28"/>
          <w:szCs w:val="28"/>
        </w:rPr>
        <w:t>єдин</w:t>
      </w:r>
      <w:sdt>
        <w:sdtPr>
          <w:rPr>
            <w:sz w:val="28"/>
            <w:szCs w:val="28"/>
          </w:rPr>
          <w:tag w:val="goog_rdk_52"/>
          <w:id w:val="-95788928"/>
        </w:sdtPr>
        <w:sdtEndPr/>
        <w:sdtContent>
          <w:r w:rsidRPr="00182C94">
            <w:rPr>
              <w:sz w:val="28"/>
              <w:szCs w:val="28"/>
            </w:rPr>
            <w:t>ої</w:t>
          </w:r>
        </w:sdtContent>
      </w:sdt>
      <w:sdt>
        <w:sdtPr>
          <w:rPr>
            <w:sz w:val="28"/>
            <w:szCs w:val="28"/>
          </w:rPr>
          <w:tag w:val="goog_rdk_53"/>
          <w:id w:val="1485898500"/>
          <w:showingPlcHdr/>
        </w:sdtPr>
        <w:sdtEndPr/>
        <w:sdtContent>
          <w:r w:rsidRPr="00182C94">
            <w:rPr>
              <w:sz w:val="28"/>
              <w:szCs w:val="28"/>
            </w:rPr>
            <w:t xml:space="preserve">     </w:t>
          </w:r>
        </w:sdtContent>
      </w:sdt>
      <w:r w:rsidRPr="00182C94">
        <w:rPr>
          <w:sz w:val="28"/>
          <w:szCs w:val="28"/>
        </w:rPr>
        <w:t xml:space="preserve"> автоматизованої системи збирання, накопичення, систематизації та обробки інформації про суб’єктів, щодо яких здійснюються заходи державного екологічного контролю, яка   становить   сукупність    підсистем, програмно-інформаційних  комплексів  та  централізованого  сховища зведеної інформації </w:t>
      </w:r>
      <w:r w:rsidRPr="00182C94">
        <w:rPr>
          <w:sz w:val="28"/>
          <w:szCs w:val="28"/>
        </w:rPr>
        <w:lastRenderedPageBreak/>
        <w:t>та</w:t>
      </w:r>
      <w:r w:rsidRPr="00182C94">
        <w:rPr>
          <w:sz w:val="28"/>
          <w:szCs w:val="28"/>
          <w:highlight w:val="white"/>
        </w:rPr>
        <w:t xml:space="preserve"> </w:t>
      </w:r>
      <w:r w:rsidRPr="00182C94">
        <w:rPr>
          <w:sz w:val="28"/>
          <w:szCs w:val="28"/>
        </w:rPr>
        <w:t>призначена для забезпечення прозорості та ефективності діяльності органів державного екологічного контролю, узагальнення та оприлюднення інформації про заходи державного екологічного контролю, а також координації роботи органів державного екологічного контролю.</w:t>
      </w:r>
    </w:p>
    <w:p w14:paraId="56CC2F7A" w14:textId="77777777" w:rsidR="00FB202B" w:rsidRPr="00182C94" w:rsidRDefault="00FB202B" w:rsidP="00FB202B">
      <w:pPr>
        <w:pBdr>
          <w:top w:val="nil"/>
          <w:left w:val="nil"/>
          <w:bottom w:val="nil"/>
          <w:right w:val="nil"/>
          <w:between w:val="nil"/>
        </w:pBdr>
        <w:tabs>
          <w:tab w:val="left" w:pos="851"/>
        </w:tabs>
        <w:spacing w:line="360" w:lineRule="auto"/>
        <w:jc w:val="both"/>
        <w:rPr>
          <w:sz w:val="28"/>
          <w:szCs w:val="28"/>
          <w:highlight w:val="white"/>
        </w:rPr>
      </w:pPr>
      <w:r w:rsidRPr="00182C94">
        <w:rPr>
          <w:sz w:val="28"/>
          <w:szCs w:val="28"/>
        </w:rPr>
        <w:tab/>
        <w:t xml:space="preserve">Розширюються заходи </w:t>
      </w:r>
      <w:r w:rsidRPr="00182C94">
        <w:rPr>
          <w:sz w:val="28"/>
          <w:szCs w:val="28"/>
          <w:highlight w:val="white"/>
        </w:rPr>
        <w:t xml:space="preserve">державного екологічного контролю, до яких </w:t>
      </w:r>
      <w:r w:rsidRPr="00182C94">
        <w:rPr>
          <w:sz w:val="28"/>
          <w:szCs w:val="28"/>
        </w:rPr>
        <w:t xml:space="preserve">належать </w:t>
      </w:r>
      <w:r w:rsidRPr="00182C94">
        <w:rPr>
          <w:sz w:val="28"/>
          <w:szCs w:val="28"/>
          <w:highlight w:val="white"/>
        </w:rPr>
        <w:t xml:space="preserve">планові та позапланові перевірки, реагування на виклики, рейдові перевірки та патрулювання, перевірки </w:t>
      </w:r>
      <w:r w:rsidRPr="00182C94">
        <w:rPr>
          <w:sz w:val="28"/>
          <w:szCs w:val="28"/>
        </w:rPr>
        <w:t>щодо органів державної влади та органів місцевого самоврядування</w:t>
      </w:r>
      <w:r w:rsidRPr="00182C94">
        <w:rPr>
          <w:sz w:val="28"/>
          <w:szCs w:val="28"/>
          <w:highlight w:val="white"/>
        </w:rPr>
        <w:t>.</w:t>
      </w:r>
    </w:p>
    <w:p w14:paraId="724642DE" w14:textId="77777777" w:rsidR="00FB202B" w:rsidRPr="00182C94" w:rsidRDefault="00FB202B" w:rsidP="00FB202B">
      <w:pPr>
        <w:pBdr>
          <w:top w:val="nil"/>
          <w:left w:val="nil"/>
          <w:bottom w:val="nil"/>
          <w:right w:val="nil"/>
          <w:between w:val="nil"/>
        </w:pBdr>
        <w:tabs>
          <w:tab w:val="left" w:pos="851"/>
          <w:tab w:val="left" w:pos="2832"/>
          <w:tab w:val="left" w:pos="3540"/>
          <w:tab w:val="left" w:pos="4248"/>
          <w:tab w:val="left" w:pos="4956"/>
          <w:tab w:val="left" w:pos="5664"/>
          <w:tab w:val="left" w:pos="6372"/>
          <w:tab w:val="left" w:pos="7080"/>
          <w:tab w:val="left" w:pos="7788"/>
          <w:tab w:val="left" w:pos="8496"/>
          <w:tab w:val="left" w:pos="9133"/>
        </w:tabs>
        <w:spacing w:line="360" w:lineRule="auto"/>
        <w:jc w:val="both"/>
        <w:rPr>
          <w:sz w:val="28"/>
          <w:szCs w:val="28"/>
        </w:rPr>
      </w:pPr>
      <w:r w:rsidRPr="00182C94">
        <w:rPr>
          <w:sz w:val="28"/>
          <w:szCs w:val="28"/>
        </w:rPr>
        <w:tab/>
        <w:t xml:space="preserve">Покращується порядок планування здійснення державного екологічного контролю, який стає прозорим та об’єктивним. Регулюється зміст та порядок складання документів, які формуються під час діяльності органів державного екологічної контролю та узгоджується співпраця органу державного екологічного контролю із правоохоронними органами. </w:t>
      </w:r>
    </w:p>
    <w:p w14:paraId="67E99296" w14:textId="54355012" w:rsidR="00835436" w:rsidRDefault="00D84563" w:rsidP="00D84563">
      <w:pPr>
        <w:spacing w:line="360" w:lineRule="auto"/>
        <w:ind w:firstLine="709"/>
        <w:jc w:val="both"/>
        <w:rPr>
          <w:sz w:val="28"/>
          <w:szCs w:val="28"/>
        </w:rPr>
      </w:pPr>
      <w:bookmarkStart w:id="2" w:name="bookmark=id.1fob9te" w:colFirst="0" w:colLast="0"/>
      <w:bookmarkEnd w:id="2"/>
      <w:r>
        <w:rPr>
          <w:sz w:val="28"/>
          <w:szCs w:val="28"/>
        </w:rPr>
        <w:t>Проектом закону п</w:t>
      </w:r>
      <w:r w:rsidR="00FB202B" w:rsidRPr="00182C94">
        <w:rPr>
          <w:sz w:val="28"/>
          <w:szCs w:val="28"/>
        </w:rPr>
        <w:t>ередбачається часткове виведення заходів державного екологічного контролю з під дії деяких норм Закону України «</w:t>
      </w:r>
      <w:r w:rsidR="00FB202B" w:rsidRPr="00182C94">
        <w:rPr>
          <w:sz w:val="28"/>
          <w:szCs w:val="28"/>
          <w:highlight w:val="white"/>
        </w:rPr>
        <w:t>Про основні засади державного нагляду (контролю) у сфері господарської діяльності</w:t>
      </w:r>
      <w:r w:rsidR="00FB202B" w:rsidRPr="00182C94">
        <w:rPr>
          <w:sz w:val="28"/>
          <w:szCs w:val="28"/>
        </w:rPr>
        <w:t xml:space="preserve">», що в свою чергу дозволить нівелювати зловживання правами, що надані суб’єктам господарювання у відповідності до зазначеного закону. </w:t>
      </w:r>
      <w:r w:rsidR="00FB202B" w:rsidRPr="00FB202B">
        <w:rPr>
          <w:sz w:val="28"/>
          <w:szCs w:val="28"/>
        </w:rPr>
        <w:t>Зокрема</w:t>
      </w:r>
      <w:r>
        <w:rPr>
          <w:sz w:val="28"/>
          <w:szCs w:val="28"/>
        </w:rPr>
        <w:t xml:space="preserve"> </w:t>
      </w:r>
      <w:r w:rsidR="00FB202B" w:rsidRPr="00FB202B">
        <w:rPr>
          <w:sz w:val="28"/>
          <w:szCs w:val="28"/>
        </w:rPr>
        <w:t>передбачається, що центральний орган виконавчої влади, який реалізує</w:t>
      </w:r>
      <w:r>
        <w:rPr>
          <w:sz w:val="28"/>
          <w:szCs w:val="28"/>
        </w:rPr>
        <w:t xml:space="preserve"> </w:t>
      </w:r>
      <w:r w:rsidR="00FB202B" w:rsidRPr="00FB202B">
        <w:rPr>
          <w:sz w:val="28"/>
          <w:szCs w:val="28"/>
        </w:rPr>
        <w:t>державну політику із здійснення державного екологічного контролю, його територіальні органи зобов’язані забезпечити дотримання з урахуванням особливостей, визначених Законом України «Про державний екологічний контроль», виключно вимог частин першої, четвертої, шостої - сьомої, абзацу другого частини десятої, частин дванадцятої - чотирнадцятої статті 4, частин першої - четвертої, сьомої - десятої статті 7, частин першої, другої та четвертої статті 12, статей 13 – 18, 20, 21 Закону України «Про основні засади державного нагляду (контролю) у сфері господарської діяльності».</w:t>
      </w:r>
    </w:p>
    <w:p w14:paraId="1C4DAA04" w14:textId="77777777" w:rsidR="00777F49" w:rsidRPr="00182C94" w:rsidRDefault="00777F49" w:rsidP="00D84563">
      <w:pPr>
        <w:spacing w:line="360" w:lineRule="auto"/>
        <w:ind w:firstLine="709"/>
        <w:jc w:val="both"/>
        <w:rPr>
          <w:sz w:val="28"/>
          <w:szCs w:val="28"/>
        </w:rPr>
      </w:pPr>
    </w:p>
    <w:p w14:paraId="06A96C0C" w14:textId="77777777" w:rsidR="001A749C" w:rsidRDefault="001A749C" w:rsidP="00777F49">
      <w:pPr>
        <w:shd w:val="clear" w:color="auto" w:fill="FFFFFF"/>
        <w:spacing w:line="360" w:lineRule="auto"/>
        <w:ind w:firstLine="709"/>
        <w:jc w:val="both"/>
        <w:rPr>
          <w:b/>
          <w:sz w:val="28"/>
          <w:szCs w:val="28"/>
        </w:rPr>
      </w:pPr>
      <w:r w:rsidRPr="00182C94">
        <w:rPr>
          <w:b/>
          <w:sz w:val="28"/>
          <w:szCs w:val="28"/>
        </w:rPr>
        <w:t>4. Правові аспекти</w:t>
      </w:r>
    </w:p>
    <w:p w14:paraId="2CA2BCE3" w14:textId="77777777" w:rsidR="001A749C" w:rsidRPr="001A749C" w:rsidRDefault="001A749C" w:rsidP="001A749C">
      <w:pPr>
        <w:spacing w:line="360" w:lineRule="auto"/>
        <w:ind w:firstLine="709"/>
        <w:jc w:val="both"/>
        <w:rPr>
          <w:sz w:val="28"/>
          <w:szCs w:val="28"/>
        </w:rPr>
      </w:pPr>
      <w:r w:rsidRPr="001A749C">
        <w:rPr>
          <w:sz w:val="28"/>
          <w:szCs w:val="28"/>
        </w:rPr>
        <w:t xml:space="preserve">Проект Закону розроблено з метою реформування системи державного екологічного контролю на виконання Закону України «Про Основні засади </w:t>
      </w:r>
      <w:r w:rsidRPr="001A749C">
        <w:rPr>
          <w:sz w:val="28"/>
          <w:szCs w:val="28"/>
        </w:rPr>
        <w:lastRenderedPageBreak/>
        <w:t>(стратегію) державної екологічної політики України на період до 2030 року» та Указу Президента України №837/2019 «Про невідкладні заходи з проведення реформ та зміцнення держави» щодо забезпечення функціонування центрального органу виконавчої влади, що реалізує державну політику зі здійснення державного екологічного контролю.</w:t>
      </w:r>
    </w:p>
    <w:p w14:paraId="7A35109A" w14:textId="50DC378A" w:rsidR="001A749C" w:rsidRPr="00182C94" w:rsidRDefault="001A749C" w:rsidP="00777F49">
      <w:pPr>
        <w:shd w:val="clear" w:color="auto" w:fill="FFFFFF"/>
        <w:spacing w:line="360" w:lineRule="auto"/>
        <w:ind w:firstLine="709"/>
        <w:jc w:val="both"/>
        <w:rPr>
          <w:sz w:val="28"/>
          <w:szCs w:val="28"/>
        </w:rPr>
      </w:pPr>
      <w:r w:rsidRPr="00182C94">
        <w:rPr>
          <w:sz w:val="28"/>
          <w:szCs w:val="28"/>
        </w:rPr>
        <w:t>Законопроект передбачає створення</w:t>
      </w:r>
      <w:r w:rsidR="00D84563">
        <w:rPr>
          <w:sz w:val="28"/>
          <w:szCs w:val="28"/>
        </w:rPr>
        <w:t xml:space="preserve"> </w:t>
      </w:r>
      <w:r w:rsidRPr="00182C94">
        <w:rPr>
          <w:sz w:val="28"/>
          <w:szCs w:val="28"/>
        </w:rPr>
        <w:t xml:space="preserve">єдиного органу державного екологічного контролю та реформування системи органів та порядку здійснення державного екологічного контролю. </w:t>
      </w:r>
    </w:p>
    <w:p w14:paraId="60CAD05D" w14:textId="24963311" w:rsidR="001A749C" w:rsidRDefault="001A749C" w:rsidP="00777F49">
      <w:pPr>
        <w:spacing w:line="360" w:lineRule="auto"/>
        <w:ind w:firstLine="709"/>
        <w:jc w:val="both"/>
        <w:rPr>
          <w:sz w:val="28"/>
          <w:szCs w:val="28"/>
        </w:rPr>
      </w:pPr>
      <w:r w:rsidRPr="00182C94">
        <w:rPr>
          <w:sz w:val="28"/>
          <w:szCs w:val="28"/>
        </w:rPr>
        <w:t>Законопроект враховує</w:t>
      </w:r>
      <w:r>
        <w:rPr>
          <w:sz w:val="28"/>
          <w:szCs w:val="28"/>
        </w:rPr>
        <w:t>:</w:t>
      </w:r>
    </w:p>
    <w:p w14:paraId="5FA879B1" w14:textId="59853D49" w:rsidR="001A749C" w:rsidRPr="00182C94" w:rsidRDefault="001A749C" w:rsidP="00777F49">
      <w:pPr>
        <w:spacing w:line="360" w:lineRule="auto"/>
        <w:ind w:firstLine="709"/>
        <w:jc w:val="both"/>
        <w:rPr>
          <w:sz w:val="28"/>
          <w:szCs w:val="28"/>
        </w:rPr>
      </w:pPr>
      <w:r>
        <w:rPr>
          <w:sz w:val="28"/>
          <w:szCs w:val="28"/>
        </w:rPr>
        <w:t>п</w:t>
      </w:r>
      <w:r w:rsidRPr="00182C94">
        <w:rPr>
          <w:sz w:val="28"/>
          <w:szCs w:val="28"/>
        </w:rPr>
        <w:t>орядок денний на XXI століття стосовно навколишнього середовища і розвитку 1992 року, Йоганнесбурзький план виконання рішень зі сталого розвитку 2002 року</w:t>
      </w:r>
      <w:bookmarkStart w:id="3" w:name="bookmark=id.3znysh7" w:colFirst="0" w:colLast="0"/>
      <w:bookmarkEnd w:id="3"/>
      <w:r w:rsidRPr="00182C94">
        <w:rPr>
          <w:sz w:val="28"/>
          <w:szCs w:val="28"/>
        </w:rPr>
        <w:t>, зокрема необхідність як найповнішого врахування економічних, соціальних та екологічних інтересів не тільки свого відповідного населення, а й прийдешніх поколінь і гарантувати, що економічний розвиток, екологічна та соціальна політика розвивають спільно</w:t>
      </w:r>
      <w:r>
        <w:rPr>
          <w:sz w:val="28"/>
          <w:szCs w:val="28"/>
        </w:rPr>
        <w:t>;</w:t>
      </w:r>
    </w:p>
    <w:p w14:paraId="5D516972" w14:textId="77777777" w:rsidR="001A749C" w:rsidRDefault="001A749C" w:rsidP="001A749C">
      <w:pPr>
        <w:spacing w:line="360" w:lineRule="auto"/>
        <w:ind w:firstLine="709"/>
        <w:jc w:val="both"/>
      </w:pPr>
      <w:r w:rsidRPr="00B178D3">
        <w:rPr>
          <w:sz w:val="28"/>
          <w:szCs w:val="28"/>
        </w:rPr>
        <w:t xml:space="preserve">необхідність виконання </w:t>
      </w:r>
      <w:hyperlink r:id="rId11">
        <w:r w:rsidRPr="00B178D3">
          <w:rPr>
            <w:sz w:val="28"/>
            <w:szCs w:val="28"/>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hyperlink>
      <w:r>
        <w:t>;</w:t>
      </w:r>
    </w:p>
    <w:p w14:paraId="174714B5" w14:textId="75323C01" w:rsidR="001A749C" w:rsidRDefault="001A749C" w:rsidP="001A749C">
      <w:pPr>
        <w:spacing w:line="360" w:lineRule="auto"/>
        <w:ind w:firstLine="567"/>
        <w:jc w:val="both"/>
        <w:rPr>
          <w:sz w:val="28"/>
          <w:szCs w:val="28"/>
        </w:rPr>
      </w:pPr>
      <w:r w:rsidRPr="00182C94">
        <w:rPr>
          <w:sz w:val="28"/>
          <w:szCs w:val="28"/>
          <w:highlight w:val="white"/>
        </w:rPr>
        <w:t xml:space="preserve">послідовності реалізації реформ, визначені </w:t>
      </w:r>
      <w:r w:rsidRPr="00182C94">
        <w:rPr>
          <w:sz w:val="28"/>
          <w:szCs w:val="28"/>
        </w:rPr>
        <w:t>Концепцією реформування системи державного нагляду (контролю) у сфері охорони навколишнього природного середовища, затвердженої розпорядженням Кабінету Міністрів України від 31 травня 2017 року № 616-р, та враховує Принципи Торонто.</w:t>
      </w:r>
    </w:p>
    <w:p w14:paraId="1CF21283" w14:textId="77777777" w:rsidR="00835436" w:rsidRDefault="00835436" w:rsidP="001A749C">
      <w:pPr>
        <w:spacing w:line="360" w:lineRule="auto"/>
        <w:ind w:firstLine="709"/>
        <w:jc w:val="both"/>
        <w:rPr>
          <w:b/>
          <w:sz w:val="28"/>
          <w:szCs w:val="28"/>
        </w:rPr>
      </w:pPr>
    </w:p>
    <w:p w14:paraId="0DBCEC42" w14:textId="77777777" w:rsidR="001A749C" w:rsidRDefault="001A749C" w:rsidP="001A749C">
      <w:pPr>
        <w:spacing w:line="360" w:lineRule="auto"/>
        <w:ind w:firstLine="709"/>
        <w:jc w:val="both"/>
        <w:rPr>
          <w:b/>
          <w:sz w:val="28"/>
          <w:szCs w:val="28"/>
        </w:rPr>
      </w:pPr>
      <w:r>
        <w:rPr>
          <w:b/>
          <w:sz w:val="28"/>
          <w:szCs w:val="28"/>
        </w:rPr>
        <w:t xml:space="preserve">5. </w:t>
      </w:r>
      <w:r w:rsidRPr="00182C94">
        <w:rPr>
          <w:b/>
          <w:sz w:val="28"/>
          <w:szCs w:val="28"/>
        </w:rPr>
        <w:t>Фінансово-економічне обґрунтування</w:t>
      </w:r>
    </w:p>
    <w:p w14:paraId="23C04A17" w14:textId="3FA3E95C" w:rsidR="001A749C" w:rsidRPr="00182C94" w:rsidRDefault="001A749C" w:rsidP="001A749C">
      <w:pPr>
        <w:widowControl w:val="0"/>
        <w:pBdr>
          <w:top w:val="nil"/>
          <w:left w:val="nil"/>
          <w:bottom w:val="nil"/>
          <w:right w:val="nil"/>
          <w:between w:val="nil"/>
        </w:pBdr>
        <w:tabs>
          <w:tab w:val="left" w:pos="1418"/>
        </w:tabs>
        <w:spacing w:line="360" w:lineRule="auto"/>
        <w:ind w:firstLine="709"/>
        <w:jc w:val="both"/>
        <w:rPr>
          <w:sz w:val="28"/>
          <w:szCs w:val="28"/>
          <w:highlight w:val="white"/>
        </w:rPr>
      </w:pPr>
      <w:r w:rsidRPr="00182C94">
        <w:rPr>
          <w:sz w:val="28"/>
          <w:szCs w:val="28"/>
        </w:rPr>
        <w:t xml:space="preserve">Проектом </w:t>
      </w:r>
      <w:r>
        <w:rPr>
          <w:sz w:val="28"/>
          <w:szCs w:val="28"/>
        </w:rPr>
        <w:t xml:space="preserve">Закону </w:t>
      </w:r>
      <w:r w:rsidRPr="00182C94">
        <w:rPr>
          <w:sz w:val="28"/>
          <w:szCs w:val="28"/>
        </w:rPr>
        <w:t>передбачається створення</w:t>
      </w:r>
      <w:r w:rsidRPr="00182C94">
        <w:rPr>
          <w:sz w:val="28"/>
          <w:szCs w:val="28"/>
          <w:highlight w:val="white"/>
        </w:rPr>
        <w:t xml:space="preserve"> </w:t>
      </w:r>
      <w:r w:rsidRPr="00182C94">
        <w:rPr>
          <w:sz w:val="28"/>
          <w:szCs w:val="28"/>
        </w:rPr>
        <w:t>інформаційно</w:t>
      </w:r>
      <w:r w:rsidR="00D84563">
        <w:rPr>
          <w:sz w:val="28"/>
          <w:szCs w:val="28"/>
        </w:rPr>
        <w:t xml:space="preserve"> </w:t>
      </w:r>
      <w:r w:rsidRPr="00182C94">
        <w:rPr>
          <w:sz w:val="28"/>
          <w:szCs w:val="28"/>
        </w:rPr>
        <w:t>телекомунікаційна система заходів державного екологічного контролю</w:t>
      </w:r>
      <w:r w:rsidRPr="00182C94">
        <w:rPr>
          <w:sz w:val="28"/>
          <w:szCs w:val="28"/>
          <w:highlight w:val="white"/>
        </w:rPr>
        <w:t xml:space="preserve"> (за попередніми розрахунками потребуватиметься близько 5 млн. грн.), фінансування якої планується здійснити за рахунок міжнародної технічної допомоги або інших джерел, не заборонених Законом.</w:t>
      </w:r>
    </w:p>
    <w:p w14:paraId="22E70AFB" w14:textId="77777777" w:rsidR="00835436" w:rsidRDefault="001A749C" w:rsidP="00835436">
      <w:pPr>
        <w:spacing w:line="360" w:lineRule="auto"/>
        <w:ind w:firstLine="709"/>
        <w:jc w:val="both"/>
        <w:rPr>
          <w:sz w:val="28"/>
          <w:szCs w:val="28"/>
        </w:rPr>
      </w:pPr>
      <w:r w:rsidRPr="00182C94">
        <w:rPr>
          <w:sz w:val="28"/>
          <w:szCs w:val="28"/>
        </w:rPr>
        <w:lastRenderedPageBreak/>
        <w:t>Разом з тим, прийняття законопроекту потребує збільшення видатків Державного бюджету України в частині оплати праці державних інспекторів з охорони довкілля.</w:t>
      </w:r>
    </w:p>
    <w:p w14:paraId="667A5385" w14:textId="755A5820" w:rsidR="00835436" w:rsidRDefault="001A749C" w:rsidP="00D84563">
      <w:pPr>
        <w:spacing w:line="360" w:lineRule="auto"/>
        <w:ind w:firstLine="567"/>
        <w:jc w:val="both"/>
        <w:rPr>
          <w:sz w:val="28"/>
          <w:szCs w:val="28"/>
        </w:rPr>
      </w:pPr>
      <w:r w:rsidRPr="00182C94">
        <w:rPr>
          <w:sz w:val="28"/>
          <w:szCs w:val="28"/>
        </w:rPr>
        <w:t>Фінансово-економічне обґрунтування</w:t>
      </w:r>
      <w:r w:rsidR="00D84563">
        <w:rPr>
          <w:sz w:val="28"/>
          <w:szCs w:val="28"/>
        </w:rPr>
        <w:t xml:space="preserve"> </w:t>
      </w:r>
      <w:r w:rsidRPr="00182C94">
        <w:rPr>
          <w:sz w:val="28"/>
          <w:szCs w:val="28"/>
        </w:rPr>
        <w:t>додається.</w:t>
      </w:r>
    </w:p>
    <w:p w14:paraId="25F3B6DE" w14:textId="77777777" w:rsidR="00D500D5" w:rsidRPr="00182C94" w:rsidRDefault="00D500D5" w:rsidP="00D84563">
      <w:pPr>
        <w:spacing w:line="360" w:lineRule="auto"/>
        <w:ind w:firstLine="567"/>
        <w:jc w:val="both"/>
        <w:rPr>
          <w:sz w:val="28"/>
          <w:szCs w:val="28"/>
        </w:rPr>
      </w:pPr>
    </w:p>
    <w:p w14:paraId="7DE2F346" w14:textId="77777777" w:rsidR="001A749C" w:rsidRDefault="001A749C" w:rsidP="001A749C">
      <w:pPr>
        <w:spacing w:line="360" w:lineRule="auto"/>
        <w:ind w:firstLine="709"/>
        <w:jc w:val="both"/>
        <w:rPr>
          <w:b/>
          <w:sz w:val="28"/>
          <w:szCs w:val="28"/>
        </w:rPr>
      </w:pPr>
      <w:r>
        <w:rPr>
          <w:b/>
          <w:sz w:val="28"/>
          <w:szCs w:val="28"/>
        </w:rPr>
        <w:t xml:space="preserve">6. </w:t>
      </w:r>
      <w:r w:rsidRPr="00182C94">
        <w:rPr>
          <w:b/>
          <w:sz w:val="28"/>
          <w:szCs w:val="28"/>
        </w:rPr>
        <w:t>Прогноз соціально-економічних, правових та інших наслідків прийняття проекту Закону</w:t>
      </w:r>
    </w:p>
    <w:p w14:paraId="069BBC18" w14:textId="77777777" w:rsidR="00927B2A" w:rsidRPr="00182C94" w:rsidRDefault="00927B2A" w:rsidP="00927B2A">
      <w:pPr>
        <w:shd w:val="clear" w:color="auto" w:fill="FFFFFF"/>
        <w:spacing w:line="360" w:lineRule="auto"/>
        <w:ind w:firstLine="567"/>
        <w:jc w:val="both"/>
        <w:rPr>
          <w:sz w:val="28"/>
          <w:szCs w:val="28"/>
        </w:rPr>
      </w:pPr>
      <w:r w:rsidRPr="00182C94">
        <w:rPr>
          <w:sz w:val="28"/>
          <w:szCs w:val="28"/>
        </w:rPr>
        <w:t>За умови прийняття законопроекту буде: створено цілісну та ефективну систему державного екологічного контролю, покращено стан довкілля України, мінімізовано настання порушень у сфері охорони довкілля із негативними наслідками та заподіянням шкоди, удосконалено управління та використання державних ресурсів органами державної влади, органами місцевого самоврядування, суб’єктами господарювання та фізичними особами, забезпечено розвиток правової та методологічної бази функціонування органів державного екологічного контролю, яка враховуватиме кращі практики ЄС та існуючі потреби України, а також буде підвищена екологічна свідомість.</w:t>
      </w:r>
    </w:p>
    <w:p w14:paraId="1F8B9B58" w14:textId="77777777" w:rsidR="00927B2A" w:rsidRPr="00182C94" w:rsidRDefault="00927B2A" w:rsidP="00927B2A">
      <w:pPr>
        <w:shd w:val="clear" w:color="auto" w:fill="FFFFFF"/>
        <w:spacing w:line="360" w:lineRule="auto"/>
        <w:ind w:firstLine="567"/>
        <w:jc w:val="both"/>
        <w:rPr>
          <w:sz w:val="28"/>
          <w:szCs w:val="28"/>
        </w:rPr>
      </w:pPr>
      <w:bookmarkStart w:id="4" w:name="bookmark=id.2et92p0" w:colFirst="0" w:colLast="0"/>
      <w:bookmarkEnd w:id="4"/>
      <w:r w:rsidRPr="00182C94">
        <w:rPr>
          <w:sz w:val="28"/>
          <w:szCs w:val="28"/>
        </w:rPr>
        <w:t>Прийняття законопроекту сприятиме:</w:t>
      </w:r>
    </w:p>
    <w:p w14:paraId="49D34267" w14:textId="77777777" w:rsidR="00927B2A" w:rsidRPr="00182C94" w:rsidRDefault="00927B2A" w:rsidP="00927B2A">
      <w:pPr>
        <w:shd w:val="clear" w:color="auto" w:fill="FFFFFF"/>
        <w:spacing w:line="360" w:lineRule="auto"/>
        <w:ind w:firstLine="567"/>
        <w:jc w:val="both"/>
        <w:rPr>
          <w:sz w:val="28"/>
          <w:szCs w:val="28"/>
        </w:rPr>
      </w:pPr>
      <w:bookmarkStart w:id="5" w:name="bookmark=id.tyjcwt" w:colFirst="0" w:colLast="0"/>
      <w:bookmarkEnd w:id="5"/>
      <w:r w:rsidRPr="00182C94">
        <w:rPr>
          <w:sz w:val="28"/>
          <w:szCs w:val="28"/>
        </w:rPr>
        <w:t>формуванню створення і розвитку єдиного законодавчого фундаменту та нормативно-правового забезпечення державного екологічного контролю, стандартизації окремих інструментів здійснення державного екологічного контролю, унормуванню функцій органів контролю та забезпечення чіткого розподілу відповідних повноважень і ресурсів між ними;</w:t>
      </w:r>
    </w:p>
    <w:p w14:paraId="48A7558A" w14:textId="36504786" w:rsidR="00927B2A" w:rsidRPr="00182C94" w:rsidRDefault="00927B2A" w:rsidP="00927B2A">
      <w:pPr>
        <w:shd w:val="clear" w:color="auto" w:fill="FFFFFF"/>
        <w:spacing w:line="360" w:lineRule="auto"/>
        <w:ind w:firstLine="567"/>
        <w:jc w:val="both"/>
        <w:rPr>
          <w:sz w:val="28"/>
          <w:szCs w:val="28"/>
        </w:rPr>
      </w:pPr>
      <w:bookmarkStart w:id="6" w:name="bookmark=id.3dy6vkm" w:colFirst="0" w:colLast="0"/>
      <w:bookmarkEnd w:id="6"/>
      <w:r w:rsidRPr="00182C94">
        <w:rPr>
          <w:sz w:val="28"/>
          <w:szCs w:val="28"/>
        </w:rPr>
        <w:t>мінімізації ризиків ймовірних помилок, порушень і зловживань у сфері охорони довкілля та зменшенню втрат природних ресурсів, зміні фокусу контрольної діяльності із покарання на запобігання заподіяння шкоди довкіллю, зосередженню також на досягненню сталого розвитку;</w:t>
      </w:r>
    </w:p>
    <w:p w14:paraId="56896D18" w14:textId="77777777" w:rsidR="00927B2A" w:rsidRPr="00182C94" w:rsidRDefault="00927B2A" w:rsidP="00927B2A">
      <w:pPr>
        <w:shd w:val="clear" w:color="auto" w:fill="FFFFFF"/>
        <w:spacing w:line="360" w:lineRule="auto"/>
        <w:ind w:firstLine="567"/>
        <w:jc w:val="both"/>
        <w:rPr>
          <w:sz w:val="28"/>
          <w:szCs w:val="28"/>
        </w:rPr>
      </w:pPr>
      <w:bookmarkStart w:id="7" w:name="bookmark=id.1t3h5sf" w:colFirst="0" w:colLast="0"/>
      <w:bookmarkEnd w:id="7"/>
      <w:r w:rsidRPr="00182C94">
        <w:rPr>
          <w:sz w:val="28"/>
          <w:szCs w:val="28"/>
        </w:rPr>
        <w:t xml:space="preserve">зміщенню акцентів інспектування та підвищення його дієвості як інструменту виявлення і документування порушень; </w:t>
      </w:r>
    </w:p>
    <w:p w14:paraId="712B0303" w14:textId="77777777" w:rsidR="00927B2A" w:rsidRPr="00182C94" w:rsidRDefault="00927B2A" w:rsidP="00927B2A">
      <w:pPr>
        <w:shd w:val="clear" w:color="auto" w:fill="FFFFFF"/>
        <w:spacing w:line="360" w:lineRule="auto"/>
        <w:ind w:firstLine="567"/>
        <w:jc w:val="both"/>
        <w:rPr>
          <w:sz w:val="28"/>
          <w:szCs w:val="28"/>
        </w:rPr>
      </w:pPr>
      <w:bookmarkStart w:id="8" w:name="bookmark=id.4d34og8" w:colFirst="0" w:colLast="0"/>
      <w:bookmarkEnd w:id="8"/>
      <w:r w:rsidRPr="00182C94">
        <w:rPr>
          <w:sz w:val="28"/>
          <w:szCs w:val="28"/>
        </w:rPr>
        <w:t xml:space="preserve">підвищенню рівня якості управління державними (місцевими) ресурсами шляхом дотримання принципів економічності, ефективності, результативності </w:t>
      </w:r>
      <w:r w:rsidRPr="00182C94">
        <w:rPr>
          <w:sz w:val="28"/>
          <w:szCs w:val="28"/>
        </w:rPr>
        <w:lastRenderedPageBreak/>
        <w:t>та прозорості органами державного екологічного контролю під час провадження діяльності;</w:t>
      </w:r>
    </w:p>
    <w:p w14:paraId="1A1F8D5E" w14:textId="77777777" w:rsidR="00927B2A" w:rsidRPr="00182C94" w:rsidRDefault="00927B2A" w:rsidP="00927B2A">
      <w:pPr>
        <w:shd w:val="clear" w:color="auto" w:fill="FFFFFF"/>
        <w:spacing w:line="360" w:lineRule="auto"/>
        <w:ind w:firstLine="567"/>
        <w:jc w:val="both"/>
        <w:rPr>
          <w:sz w:val="28"/>
          <w:szCs w:val="28"/>
        </w:rPr>
      </w:pPr>
      <w:bookmarkStart w:id="9" w:name="bookmark=id.2s8eyo1" w:colFirst="0" w:colLast="0"/>
      <w:bookmarkEnd w:id="9"/>
      <w:r w:rsidRPr="00182C94">
        <w:rPr>
          <w:sz w:val="28"/>
          <w:szCs w:val="28"/>
        </w:rPr>
        <w:t>встановленню юридичної відповідальності суб’єктів господарювання за порушення природоохоронного законодавства;</w:t>
      </w:r>
    </w:p>
    <w:p w14:paraId="477F0B9E" w14:textId="3A5FA630" w:rsidR="00927B2A" w:rsidRPr="00182C94" w:rsidRDefault="00927B2A" w:rsidP="00927B2A">
      <w:pPr>
        <w:shd w:val="clear" w:color="auto" w:fill="FFFFFF"/>
        <w:spacing w:line="360" w:lineRule="auto"/>
        <w:ind w:firstLine="567"/>
        <w:jc w:val="both"/>
        <w:rPr>
          <w:sz w:val="28"/>
          <w:szCs w:val="28"/>
        </w:rPr>
      </w:pPr>
      <w:bookmarkStart w:id="10" w:name="bookmark=id.17dp8vu" w:colFirst="0" w:colLast="0"/>
      <w:bookmarkEnd w:id="10"/>
      <w:r w:rsidRPr="00182C94">
        <w:rPr>
          <w:sz w:val="28"/>
          <w:szCs w:val="28"/>
        </w:rPr>
        <w:t>доступу громадськості до інформації про діяльність органів державного екологічного контролю у зв’язку із створенням інформаційно</w:t>
      </w:r>
      <w:r w:rsidR="00D84563">
        <w:rPr>
          <w:sz w:val="28"/>
          <w:szCs w:val="28"/>
        </w:rPr>
        <w:t xml:space="preserve"> </w:t>
      </w:r>
      <w:r w:rsidRPr="00182C94">
        <w:rPr>
          <w:sz w:val="28"/>
          <w:szCs w:val="28"/>
        </w:rPr>
        <w:t>телекомунікаційної системи заходів державного екологічного контролю</w:t>
      </w:r>
    </w:p>
    <w:p w14:paraId="6FED7646" w14:textId="77777777" w:rsidR="00927B2A" w:rsidRPr="00182C94" w:rsidRDefault="00927B2A" w:rsidP="00927B2A">
      <w:pPr>
        <w:shd w:val="clear" w:color="auto" w:fill="FFFFFF"/>
        <w:spacing w:line="360" w:lineRule="auto"/>
        <w:ind w:firstLine="567"/>
        <w:jc w:val="both"/>
        <w:rPr>
          <w:sz w:val="28"/>
          <w:szCs w:val="28"/>
        </w:rPr>
      </w:pPr>
      <w:r w:rsidRPr="00182C94">
        <w:rPr>
          <w:sz w:val="28"/>
          <w:szCs w:val="28"/>
        </w:rPr>
        <w:t>налагодженню та інституційному забезпеченню механізму взаємодії і обміну інформацією між органами державного екологічного контролю та іншими органами влади;</w:t>
      </w:r>
    </w:p>
    <w:p w14:paraId="03DF5F62" w14:textId="77777777" w:rsidR="00927B2A" w:rsidRPr="00182C94" w:rsidRDefault="00927B2A" w:rsidP="00927B2A">
      <w:pPr>
        <w:shd w:val="clear" w:color="auto" w:fill="FFFFFF"/>
        <w:spacing w:line="360" w:lineRule="auto"/>
        <w:ind w:firstLine="567"/>
        <w:jc w:val="both"/>
        <w:rPr>
          <w:sz w:val="28"/>
          <w:szCs w:val="28"/>
        </w:rPr>
      </w:pPr>
      <w:bookmarkStart w:id="11" w:name="bookmark=id.26in1rg" w:colFirst="0" w:colLast="0"/>
      <w:bookmarkEnd w:id="11"/>
      <w:r w:rsidRPr="00182C94">
        <w:rPr>
          <w:sz w:val="28"/>
          <w:szCs w:val="28"/>
        </w:rPr>
        <w:t>підвищенню рівня розуміння органами державної влади, органами місцевого самоврядування та суб’єктами господарювання мети і завдань державного екологічного контролю, який проводиться органами державного екологічного контролю, та формуванню якісних партнерських відносин між ними;</w:t>
      </w:r>
    </w:p>
    <w:p w14:paraId="2B5AE122" w14:textId="77777777" w:rsidR="00927B2A" w:rsidRPr="00182C94" w:rsidRDefault="00927B2A" w:rsidP="00927B2A">
      <w:pPr>
        <w:shd w:val="clear" w:color="auto" w:fill="FFFFFF"/>
        <w:spacing w:line="360" w:lineRule="auto"/>
        <w:ind w:firstLine="567"/>
        <w:jc w:val="both"/>
        <w:rPr>
          <w:sz w:val="28"/>
          <w:szCs w:val="28"/>
        </w:rPr>
      </w:pPr>
      <w:bookmarkStart w:id="12" w:name="bookmark=id.lnxbz9" w:colFirst="0" w:colLast="0"/>
      <w:bookmarkEnd w:id="12"/>
      <w:r w:rsidRPr="00182C94">
        <w:rPr>
          <w:sz w:val="28"/>
          <w:szCs w:val="28"/>
        </w:rPr>
        <w:t>підвищенню рівня довіри громадян до Уряду, державних інституцій та зменшенню соціальної напруги у суспільстві шляхом підвищення якості поінформованості суспільства про результати роботи органів державного екологічного контролю;</w:t>
      </w:r>
    </w:p>
    <w:p w14:paraId="587BA779" w14:textId="77777777" w:rsidR="00927B2A" w:rsidRPr="00182C94" w:rsidRDefault="00927B2A" w:rsidP="00927B2A">
      <w:pPr>
        <w:shd w:val="clear" w:color="auto" w:fill="FFFFFF"/>
        <w:spacing w:line="360" w:lineRule="auto"/>
        <w:ind w:firstLine="567"/>
        <w:jc w:val="both"/>
        <w:rPr>
          <w:sz w:val="28"/>
          <w:szCs w:val="28"/>
        </w:rPr>
      </w:pPr>
      <w:r w:rsidRPr="00182C94">
        <w:rPr>
          <w:sz w:val="28"/>
          <w:szCs w:val="28"/>
        </w:rPr>
        <w:t>дотримання принципу сталого розвитку держави, що сприятиме кращому інвестиційному та бізнес клімату, а також позитивно вплине на стан здоров’я населення України, що з однієї сторони збільшить надходження у бюджет і мінімізує соціальні витрати.</w:t>
      </w:r>
    </w:p>
    <w:p w14:paraId="7750D43B" w14:textId="77777777" w:rsidR="00CB46C8" w:rsidRDefault="00CB46C8" w:rsidP="00CB46C8">
      <w:pPr>
        <w:spacing w:line="360" w:lineRule="auto"/>
        <w:jc w:val="both"/>
        <w:rPr>
          <w:b/>
          <w:bCs/>
          <w:sz w:val="28"/>
          <w:szCs w:val="28"/>
        </w:rPr>
      </w:pPr>
    </w:p>
    <w:p w14:paraId="6D442595" w14:textId="77777777" w:rsidR="00CB46C8" w:rsidRDefault="00CB46C8" w:rsidP="00CB46C8">
      <w:pPr>
        <w:spacing w:line="360" w:lineRule="auto"/>
        <w:jc w:val="both"/>
        <w:rPr>
          <w:b/>
          <w:bCs/>
          <w:sz w:val="28"/>
          <w:szCs w:val="28"/>
        </w:rPr>
      </w:pPr>
    </w:p>
    <w:p w14:paraId="245AC76D" w14:textId="58A85172" w:rsidR="00CB46C8" w:rsidRPr="00CB46C8" w:rsidRDefault="00CB46C8" w:rsidP="00CB46C8">
      <w:pPr>
        <w:spacing w:line="360" w:lineRule="auto"/>
        <w:ind w:left="4253"/>
        <w:jc w:val="both"/>
        <w:rPr>
          <w:bCs/>
          <w:sz w:val="28"/>
          <w:szCs w:val="28"/>
        </w:rPr>
      </w:pPr>
      <w:r w:rsidRPr="00CB46C8">
        <w:rPr>
          <w:bCs/>
          <w:sz w:val="28"/>
          <w:szCs w:val="28"/>
        </w:rPr>
        <w:t>Народні депутати України – члени Комітету з питань екологічної політики та природокористування Маріковський О.В., Бондаренко О.В.</w:t>
      </w:r>
      <w:r w:rsidR="007C497F">
        <w:rPr>
          <w:bCs/>
          <w:sz w:val="28"/>
          <w:szCs w:val="28"/>
        </w:rPr>
        <w:t>,</w:t>
      </w:r>
      <w:r w:rsidRPr="00CB46C8">
        <w:rPr>
          <w:bCs/>
          <w:sz w:val="28"/>
          <w:szCs w:val="28"/>
        </w:rPr>
        <w:t xml:space="preserve"> </w:t>
      </w:r>
      <w:r w:rsidR="007C497F">
        <w:rPr>
          <w:bCs/>
          <w:sz w:val="28"/>
          <w:szCs w:val="28"/>
          <w:lang w:eastAsia="en-US"/>
        </w:rPr>
        <w:t xml:space="preserve">Прощук Е.П., Криворучкіна О.В. </w:t>
      </w:r>
      <w:r w:rsidRPr="00CB46C8">
        <w:rPr>
          <w:bCs/>
          <w:sz w:val="28"/>
          <w:szCs w:val="28"/>
        </w:rPr>
        <w:t>та інші</w:t>
      </w:r>
    </w:p>
    <w:p w14:paraId="4FF9FECF" w14:textId="77777777" w:rsidR="00927B2A" w:rsidRPr="00126477" w:rsidRDefault="00927B2A" w:rsidP="00CB46C8">
      <w:pPr>
        <w:spacing w:line="360" w:lineRule="auto"/>
        <w:jc w:val="both"/>
        <w:rPr>
          <w:sz w:val="28"/>
          <w:szCs w:val="28"/>
        </w:rPr>
      </w:pPr>
    </w:p>
    <w:sectPr w:rsidR="00927B2A" w:rsidRPr="00126477" w:rsidSect="00073DC7">
      <w:headerReference w:type="default" r:id="rId12"/>
      <w:footerReference w:type="default" r:id="rId13"/>
      <w:headerReference w:type="first" r:id="rId14"/>
      <w:pgSz w:w="11906" w:h="16838"/>
      <w:pgMar w:top="851" w:right="851" w:bottom="709" w:left="1418" w:header="567"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3C4C8" w14:textId="77777777" w:rsidR="004B645D" w:rsidRDefault="004B645D">
      <w:r>
        <w:separator/>
      </w:r>
    </w:p>
  </w:endnote>
  <w:endnote w:type="continuationSeparator" w:id="0">
    <w:p w14:paraId="0D72E89B" w14:textId="77777777" w:rsidR="004B645D" w:rsidRDefault="004B6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notTrueType/>
    <w:pitch w:val="variable"/>
    <w:sig w:usb0="E00002FF" w:usb1="5000785B"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w:altName w:val="Times"/>
    <w:panose1 w:val="02020603050405020304"/>
    <w:charset w:val="00"/>
    <w:family w:val="auto"/>
    <w:pitch w:val="variable"/>
    <w:sig w:usb0="E00002FF" w:usb1="5000205A"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C127" w14:textId="77777777" w:rsidR="00994DA0" w:rsidRDefault="004B645D" w:rsidP="00994DA0">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4F125" w14:textId="77777777" w:rsidR="004B645D" w:rsidRDefault="004B645D">
      <w:r>
        <w:separator/>
      </w:r>
    </w:p>
  </w:footnote>
  <w:footnote w:type="continuationSeparator" w:id="0">
    <w:p w14:paraId="731A38FB" w14:textId="77777777" w:rsidR="004B645D" w:rsidRDefault="004B64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E417E" w14:textId="26444F3C" w:rsidR="00F355EA" w:rsidRDefault="00725B74">
    <w:pPr>
      <w:pStyle w:val="a7"/>
      <w:jc w:val="center"/>
    </w:pPr>
    <w:r>
      <w:fldChar w:fldCharType="begin"/>
    </w:r>
    <w:r w:rsidR="00F415EF">
      <w:instrText>PAGE   \* MERGEFORMAT</w:instrText>
    </w:r>
    <w:r>
      <w:fldChar w:fldCharType="separate"/>
    </w:r>
    <w:r w:rsidR="00573267" w:rsidRPr="00573267">
      <w:rPr>
        <w:noProof/>
        <w:lang w:val="ru-RU"/>
      </w:rPr>
      <w:t>6</w:t>
    </w:r>
    <w:r>
      <w:fldChar w:fldCharType="end"/>
    </w:r>
  </w:p>
  <w:p w14:paraId="6DE32A01" w14:textId="77777777" w:rsidR="00F355EA" w:rsidRDefault="004B645D">
    <w:pPr>
      <w:pStyle w:val="a7"/>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B8A5C" w14:textId="77777777" w:rsidR="00F355EA" w:rsidRDefault="004B645D">
    <w:pPr>
      <w:pStyle w:val="a7"/>
      <w:jc w:val="center"/>
    </w:pPr>
  </w:p>
  <w:p w14:paraId="3D27BA9F" w14:textId="77777777" w:rsidR="00994DA0" w:rsidRDefault="004B645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1A5CC3"/>
    <w:multiLevelType w:val="multilevel"/>
    <w:tmpl w:val="03541FD8"/>
    <w:lvl w:ilvl="0">
      <w:start w:val="1"/>
      <w:numFmt w:val="bullet"/>
      <w:lvlText w:val="•"/>
      <w:lvlJc w:val="left"/>
      <w:pPr>
        <w:ind w:left="221" w:hanging="221"/>
      </w:pPr>
      <w:rPr>
        <w:smallCaps w:val="0"/>
        <w:strike w:val="0"/>
        <w:shd w:val="clear" w:color="auto" w:fill="auto"/>
        <w:vertAlign w:val="baseline"/>
      </w:rPr>
    </w:lvl>
    <w:lvl w:ilvl="1">
      <w:start w:val="1"/>
      <w:numFmt w:val="bullet"/>
      <w:lvlText w:val="-"/>
      <w:lvlJc w:val="left"/>
      <w:pPr>
        <w:ind w:left="821" w:hanging="221"/>
      </w:pPr>
      <w:rPr>
        <w:smallCaps w:val="0"/>
        <w:strike w:val="0"/>
        <w:shd w:val="clear" w:color="auto" w:fill="auto"/>
        <w:vertAlign w:val="baseline"/>
      </w:rPr>
    </w:lvl>
    <w:lvl w:ilvl="2">
      <w:start w:val="1"/>
      <w:numFmt w:val="bullet"/>
      <w:lvlText w:val="-"/>
      <w:lvlJc w:val="left"/>
      <w:pPr>
        <w:ind w:left="1421" w:hanging="221"/>
      </w:pPr>
      <w:rPr>
        <w:smallCaps w:val="0"/>
        <w:strike w:val="0"/>
        <w:shd w:val="clear" w:color="auto" w:fill="auto"/>
        <w:vertAlign w:val="baseline"/>
      </w:rPr>
    </w:lvl>
    <w:lvl w:ilvl="3">
      <w:start w:val="1"/>
      <w:numFmt w:val="bullet"/>
      <w:lvlText w:val="-"/>
      <w:lvlJc w:val="left"/>
      <w:pPr>
        <w:ind w:left="2021" w:hanging="221"/>
      </w:pPr>
      <w:rPr>
        <w:smallCaps w:val="0"/>
        <w:strike w:val="0"/>
        <w:shd w:val="clear" w:color="auto" w:fill="auto"/>
        <w:vertAlign w:val="baseline"/>
      </w:rPr>
    </w:lvl>
    <w:lvl w:ilvl="4">
      <w:start w:val="1"/>
      <w:numFmt w:val="bullet"/>
      <w:lvlText w:val="-"/>
      <w:lvlJc w:val="left"/>
      <w:pPr>
        <w:ind w:left="2621" w:hanging="220"/>
      </w:pPr>
      <w:rPr>
        <w:smallCaps w:val="0"/>
        <w:strike w:val="0"/>
        <w:shd w:val="clear" w:color="auto" w:fill="auto"/>
        <w:vertAlign w:val="baseline"/>
      </w:rPr>
    </w:lvl>
    <w:lvl w:ilvl="5">
      <w:start w:val="1"/>
      <w:numFmt w:val="bullet"/>
      <w:lvlText w:val="-"/>
      <w:lvlJc w:val="left"/>
      <w:pPr>
        <w:ind w:left="3221" w:hanging="221"/>
      </w:pPr>
      <w:rPr>
        <w:smallCaps w:val="0"/>
        <w:strike w:val="0"/>
        <w:shd w:val="clear" w:color="auto" w:fill="auto"/>
        <w:vertAlign w:val="baseline"/>
      </w:rPr>
    </w:lvl>
    <w:lvl w:ilvl="6">
      <w:start w:val="1"/>
      <w:numFmt w:val="bullet"/>
      <w:lvlText w:val="-"/>
      <w:lvlJc w:val="left"/>
      <w:pPr>
        <w:ind w:left="3821" w:hanging="221"/>
      </w:pPr>
      <w:rPr>
        <w:smallCaps w:val="0"/>
        <w:strike w:val="0"/>
        <w:shd w:val="clear" w:color="auto" w:fill="auto"/>
        <w:vertAlign w:val="baseline"/>
      </w:rPr>
    </w:lvl>
    <w:lvl w:ilvl="7">
      <w:start w:val="1"/>
      <w:numFmt w:val="bullet"/>
      <w:lvlText w:val="-"/>
      <w:lvlJc w:val="left"/>
      <w:pPr>
        <w:ind w:left="4421" w:hanging="221"/>
      </w:pPr>
      <w:rPr>
        <w:smallCaps w:val="0"/>
        <w:strike w:val="0"/>
        <w:shd w:val="clear" w:color="auto" w:fill="auto"/>
        <w:vertAlign w:val="baseline"/>
      </w:rPr>
    </w:lvl>
    <w:lvl w:ilvl="8">
      <w:start w:val="1"/>
      <w:numFmt w:val="bullet"/>
      <w:lvlText w:val="-"/>
      <w:lvlJc w:val="left"/>
      <w:pPr>
        <w:ind w:left="5021" w:hanging="221"/>
      </w:pPr>
      <w:rPr>
        <w:smallCaps w:val="0"/>
        <w:strike w:val="0"/>
        <w:shd w:val="clear" w:color="auto" w:fill="auto"/>
        <w:vertAlign w:val="baseline"/>
      </w:rPr>
    </w:lvl>
  </w:abstractNum>
  <w:abstractNum w:abstractNumId="1" w15:restartNumberingAfterBreak="0">
    <w:nsid w:val="7D003496"/>
    <w:multiLevelType w:val="multilevel"/>
    <w:tmpl w:val="576882D8"/>
    <w:lvl w:ilvl="0">
      <w:start w:val="1"/>
      <w:numFmt w:val="decimal"/>
      <w:lvlText w:val="%1."/>
      <w:lvlJc w:val="left"/>
      <w:pPr>
        <w:ind w:left="425" w:firstLine="284"/>
      </w:pPr>
      <w:rPr>
        <w:b/>
        <w:smallCaps w:val="0"/>
        <w:strike w:val="0"/>
        <w:shd w:val="clear" w:color="auto" w:fill="auto"/>
        <w:vertAlign w:val="baseline"/>
      </w:rPr>
    </w:lvl>
    <w:lvl w:ilvl="1">
      <w:start w:val="1"/>
      <w:numFmt w:val="lowerLetter"/>
      <w:lvlText w:val="%2."/>
      <w:lvlJc w:val="left"/>
      <w:pPr>
        <w:ind w:left="731" w:hanging="22"/>
      </w:pPr>
      <w:rPr>
        <w:b/>
        <w:smallCaps w:val="0"/>
        <w:strike w:val="0"/>
        <w:shd w:val="clear" w:color="auto" w:fill="auto"/>
        <w:vertAlign w:val="baseline"/>
      </w:rPr>
    </w:lvl>
    <w:lvl w:ilvl="2">
      <w:start w:val="1"/>
      <w:numFmt w:val="lowerRoman"/>
      <w:lvlText w:val="%3."/>
      <w:lvlJc w:val="left"/>
      <w:pPr>
        <w:ind w:left="1440" w:firstLine="18"/>
      </w:pPr>
      <w:rPr>
        <w:b/>
        <w:smallCaps w:val="0"/>
        <w:strike w:val="0"/>
        <w:shd w:val="clear" w:color="auto" w:fill="auto"/>
        <w:vertAlign w:val="baseline"/>
      </w:rPr>
    </w:lvl>
    <w:lvl w:ilvl="3">
      <w:start w:val="1"/>
      <w:numFmt w:val="decimal"/>
      <w:lvlText w:val="%4."/>
      <w:lvlJc w:val="left"/>
      <w:pPr>
        <w:ind w:left="2160" w:hanging="22"/>
      </w:pPr>
      <w:rPr>
        <w:b/>
        <w:smallCaps w:val="0"/>
        <w:strike w:val="0"/>
        <w:shd w:val="clear" w:color="auto" w:fill="auto"/>
        <w:vertAlign w:val="baseline"/>
      </w:rPr>
    </w:lvl>
    <w:lvl w:ilvl="4">
      <w:start w:val="1"/>
      <w:numFmt w:val="lowerLetter"/>
      <w:lvlText w:val="%5."/>
      <w:lvlJc w:val="left"/>
      <w:pPr>
        <w:ind w:left="2880" w:hanging="22"/>
      </w:pPr>
      <w:rPr>
        <w:b/>
        <w:smallCaps w:val="0"/>
        <w:strike w:val="0"/>
        <w:shd w:val="clear" w:color="auto" w:fill="auto"/>
        <w:vertAlign w:val="baseline"/>
      </w:rPr>
    </w:lvl>
    <w:lvl w:ilvl="5">
      <w:start w:val="1"/>
      <w:numFmt w:val="lowerRoman"/>
      <w:lvlText w:val="%6."/>
      <w:lvlJc w:val="left"/>
      <w:pPr>
        <w:ind w:left="3600" w:firstLine="18"/>
      </w:pPr>
      <w:rPr>
        <w:b/>
        <w:smallCaps w:val="0"/>
        <w:strike w:val="0"/>
        <w:shd w:val="clear" w:color="auto" w:fill="auto"/>
        <w:vertAlign w:val="baseline"/>
      </w:rPr>
    </w:lvl>
    <w:lvl w:ilvl="6">
      <w:start w:val="1"/>
      <w:numFmt w:val="decimal"/>
      <w:lvlText w:val="%7."/>
      <w:lvlJc w:val="left"/>
      <w:pPr>
        <w:ind w:left="4320" w:hanging="22"/>
      </w:pPr>
      <w:rPr>
        <w:b/>
        <w:smallCaps w:val="0"/>
        <w:strike w:val="0"/>
        <w:shd w:val="clear" w:color="auto" w:fill="auto"/>
        <w:vertAlign w:val="baseline"/>
      </w:rPr>
    </w:lvl>
    <w:lvl w:ilvl="7">
      <w:start w:val="1"/>
      <w:numFmt w:val="lowerLetter"/>
      <w:lvlText w:val="%8."/>
      <w:lvlJc w:val="left"/>
      <w:pPr>
        <w:ind w:left="5040" w:hanging="22"/>
      </w:pPr>
      <w:rPr>
        <w:b/>
        <w:smallCaps w:val="0"/>
        <w:strike w:val="0"/>
        <w:shd w:val="clear" w:color="auto" w:fill="auto"/>
        <w:vertAlign w:val="baseline"/>
      </w:rPr>
    </w:lvl>
    <w:lvl w:ilvl="8">
      <w:start w:val="1"/>
      <w:numFmt w:val="lowerRoman"/>
      <w:lvlText w:val="%9."/>
      <w:lvlJc w:val="left"/>
      <w:pPr>
        <w:ind w:left="5760" w:firstLine="18"/>
      </w:pPr>
      <w:rPr>
        <w:b/>
        <w:smallCaps w:val="0"/>
        <w:strike w:val="0"/>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503"/>
    <w:rsid w:val="00023A35"/>
    <w:rsid w:val="000800BD"/>
    <w:rsid w:val="00094A10"/>
    <w:rsid w:val="000A4CA8"/>
    <w:rsid w:val="000A6EED"/>
    <w:rsid w:val="000D4486"/>
    <w:rsid w:val="001127C7"/>
    <w:rsid w:val="001170DE"/>
    <w:rsid w:val="00117E68"/>
    <w:rsid w:val="00126477"/>
    <w:rsid w:val="0017109A"/>
    <w:rsid w:val="001A749C"/>
    <w:rsid w:val="001A7622"/>
    <w:rsid w:val="001C00A0"/>
    <w:rsid w:val="001F2F79"/>
    <w:rsid w:val="002124AF"/>
    <w:rsid w:val="0021790F"/>
    <w:rsid w:val="00236418"/>
    <w:rsid w:val="00237831"/>
    <w:rsid w:val="00251A1D"/>
    <w:rsid w:val="002849B7"/>
    <w:rsid w:val="002B21B1"/>
    <w:rsid w:val="003913C8"/>
    <w:rsid w:val="003A042B"/>
    <w:rsid w:val="004108B8"/>
    <w:rsid w:val="0043089A"/>
    <w:rsid w:val="004B645D"/>
    <w:rsid w:val="004C3DE8"/>
    <w:rsid w:val="004E40DF"/>
    <w:rsid w:val="00573267"/>
    <w:rsid w:val="005753ED"/>
    <w:rsid w:val="005A1B82"/>
    <w:rsid w:val="005C5FC2"/>
    <w:rsid w:val="005E31CB"/>
    <w:rsid w:val="005F51B9"/>
    <w:rsid w:val="00662452"/>
    <w:rsid w:val="006757DA"/>
    <w:rsid w:val="00692294"/>
    <w:rsid w:val="006B5381"/>
    <w:rsid w:val="006F16D9"/>
    <w:rsid w:val="007156CC"/>
    <w:rsid w:val="00725B74"/>
    <w:rsid w:val="00757D03"/>
    <w:rsid w:val="007700B3"/>
    <w:rsid w:val="00775EC8"/>
    <w:rsid w:val="00777F49"/>
    <w:rsid w:val="00795EE4"/>
    <w:rsid w:val="00796199"/>
    <w:rsid w:val="007C099D"/>
    <w:rsid w:val="007C497F"/>
    <w:rsid w:val="00835436"/>
    <w:rsid w:val="008511E1"/>
    <w:rsid w:val="00873E34"/>
    <w:rsid w:val="00892746"/>
    <w:rsid w:val="008B51FB"/>
    <w:rsid w:val="008E19F3"/>
    <w:rsid w:val="008F47AF"/>
    <w:rsid w:val="00927B2A"/>
    <w:rsid w:val="00932422"/>
    <w:rsid w:val="00981352"/>
    <w:rsid w:val="0099683B"/>
    <w:rsid w:val="009A43DA"/>
    <w:rsid w:val="009A62A4"/>
    <w:rsid w:val="00A06FC6"/>
    <w:rsid w:val="00A354AC"/>
    <w:rsid w:val="00A702F9"/>
    <w:rsid w:val="00A720D8"/>
    <w:rsid w:val="00AA3D72"/>
    <w:rsid w:val="00AD37B8"/>
    <w:rsid w:val="00AD664F"/>
    <w:rsid w:val="00B40761"/>
    <w:rsid w:val="00BC7556"/>
    <w:rsid w:val="00BD4383"/>
    <w:rsid w:val="00BE7153"/>
    <w:rsid w:val="00BF4DB2"/>
    <w:rsid w:val="00C077AF"/>
    <w:rsid w:val="00C52193"/>
    <w:rsid w:val="00CA4B75"/>
    <w:rsid w:val="00CB46C8"/>
    <w:rsid w:val="00CF0AEC"/>
    <w:rsid w:val="00D22C34"/>
    <w:rsid w:val="00D32698"/>
    <w:rsid w:val="00D500D5"/>
    <w:rsid w:val="00D5616C"/>
    <w:rsid w:val="00D84563"/>
    <w:rsid w:val="00DB0900"/>
    <w:rsid w:val="00DF4330"/>
    <w:rsid w:val="00DF51D6"/>
    <w:rsid w:val="00E0758D"/>
    <w:rsid w:val="00E162EC"/>
    <w:rsid w:val="00E55503"/>
    <w:rsid w:val="00E61B52"/>
    <w:rsid w:val="00E679EF"/>
    <w:rsid w:val="00E81084"/>
    <w:rsid w:val="00E90300"/>
    <w:rsid w:val="00ED2993"/>
    <w:rsid w:val="00F152AF"/>
    <w:rsid w:val="00F415EF"/>
    <w:rsid w:val="00F8291B"/>
    <w:rsid w:val="00F966F7"/>
    <w:rsid w:val="00FB202B"/>
    <w:rsid w:val="00FC73C1"/>
    <w:rsid w:val="00FE53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2D8FF"/>
  <w15:docId w15:val="{AF22C155-77C3-B84F-93C6-F0F10FCD9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5503"/>
    <w:rPr>
      <w:sz w:val="24"/>
      <w:szCs w:val="24"/>
      <w:lang w:val="uk-UA" w:eastAsia="ru-RU"/>
    </w:rPr>
  </w:style>
  <w:style w:type="paragraph" w:styleId="1">
    <w:name w:val="heading 1"/>
    <w:basedOn w:val="a"/>
    <w:next w:val="a"/>
    <w:link w:val="10"/>
    <w:qFormat/>
    <w:rsid w:val="00C52193"/>
    <w:pPr>
      <w:keepNext/>
      <w:spacing w:before="240"/>
      <w:ind w:left="567"/>
      <w:outlineLvl w:val="0"/>
    </w:pPr>
    <w:rPr>
      <w:rFonts w:ascii="Antiqua" w:hAnsi="Antiqua"/>
      <w:b/>
      <w:smallCaps/>
      <w:sz w:val="28"/>
      <w:szCs w:val="20"/>
      <w:lang w:val="ru-RU"/>
    </w:rPr>
  </w:style>
  <w:style w:type="paragraph" w:styleId="2">
    <w:name w:val="heading 2"/>
    <w:basedOn w:val="a"/>
    <w:next w:val="a"/>
    <w:link w:val="20"/>
    <w:qFormat/>
    <w:rsid w:val="00C52193"/>
    <w:pPr>
      <w:keepNext/>
      <w:spacing w:before="120"/>
      <w:ind w:left="567"/>
      <w:outlineLvl w:val="1"/>
    </w:pPr>
    <w:rPr>
      <w:rFonts w:ascii="Antiqua" w:hAnsi="Antiqua"/>
      <w:b/>
      <w:sz w:val="26"/>
      <w:szCs w:val="20"/>
      <w:lang w:val="ru-RU"/>
    </w:rPr>
  </w:style>
  <w:style w:type="paragraph" w:styleId="3">
    <w:name w:val="heading 3"/>
    <w:basedOn w:val="a"/>
    <w:next w:val="a"/>
    <w:link w:val="30"/>
    <w:qFormat/>
    <w:rsid w:val="00C52193"/>
    <w:pPr>
      <w:keepNext/>
      <w:spacing w:before="120"/>
      <w:ind w:left="567"/>
      <w:outlineLvl w:val="2"/>
    </w:pPr>
    <w:rPr>
      <w:rFonts w:ascii="Antiqua" w:hAnsi="Antiqua"/>
      <w:b/>
      <w:i/>
      <w:sz w:val="26"/>
      <w:szCs w:val="20"/>
      <w:lang w:val="ru-RU"/>
    </w:rPr>
  </w:style>
  <w:style w:type="paragraph" w:styleId="4">
    <w:name w:val="heading 4"/>
    <w:basedOn w:val="a"/>
    <w:next w:val="a"/>
    <w:link w:val="40"/>
    <w:qFormat/>
    <w:rsid w:val="00C52193"/>
    <w:pPr>
      <w:keepNext/>
      <w:spacing w:before="120"/>
      <w:ind w:left="567"/>
      <w:outlineLvl w:val="3"/>
    </w:pPr>
    <w:rPr>
      <w:rFonts w:ascii="Antiqua" w:hAnsi="Antiqua"/>
      <w:sz w:val="26"/>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52193"/>
    <w:rPr>
      <w:rFonts w:ascii="Antiqua" w:hAnsi="Antiqua"/>
      <w:b/>
      <w:smallCaps/>
      <w:sz w:val="28"/>
      <w:lang w:eastAsia="ru-RU"/>
    </w:rPr>
  </w:style>
  <w:style w:type="character" w:customStyle="1" w:styleId="20">
    <w:name w:val="Заголовок 2 Знак"/>
    <w:basedOn w:val="a0"/>
    <w:link w:val="2"/>
    <w:rsid w:val="00C52193"/>
    <w:rPr>
      <w:rFonts w:ascii="Antiqua" w:hAnsi="Antiqua"/>
      <w:b/>
      <w:sz w:val="26"/>
      <w:lang w:eastAsia="ru-RU"/>
    </w:rPr>
  </w:style>
  <w:style w:type="character" w:customStyle="1" w:styleId="30">
    <w:name w:val="Заголовок 3 Знак"/>
    <w:basedOn w:val="a0"/>
    <w:link w:val="3"/>
    <w:rsid w:val="00C52193"/>
    <w:rPr>
      <w:rFonts w:ascii="Antiqua" w:hAnsi="Antiqua"/>
      <w:b/>
      <w:i/>
      <w:sz w:val="26"/>
      <w:lang w:eastAsia="ru-RU"/>
    </w:rPr>
  </w:style>
  <w:style w:type="character" w:customStyle="1" w:styleId="40">
    <w:name w:val="Заголовок 4 Знак"/>
    <w:basedOn w:val="a0"/>
    <w:link w:val="4"/>
    <w:rsid w:val="00C52193"/>
    <w:rPr>
      <w:rFonts w:ascii="Antiqua" w:hAnsi="Antiqua"/>
      <w:sz w:val="26"/>
      <w:lang w:eastAsia="ru-RU"/>
    </w:rPr>
  </w:style>
  <w:style w:type="paragraph" w:styleId="a3">
    <w:name w:val="Title"/>
    <w:basedOn w:val="a"/>
    <w:link w:val="a4"/>
    <w:qFormat/>
    <w:rsid w:val="00E55503"/>
    <w:pPr>
      <w:jc w:val="center"/>
    </w:pPr>
    <w:rPr>
      <w:b/>
      <w:bCs/>
      <w:sz w:val="28"/>
    </w:rPr>
  </w:style>
  <w:style w:type="character" w:customStyle="1" w:styleId="a4">
    <w:name w:val="Назва Знак"/>
    <w:basedOn w:val="a0"/>
    <w:link w:val="a3"/>
    <w:rsid w:val="00E55503"/>
    <w:rPr>
      <w:b/>
      <w:bCs/>
      <w:sz w:val="28"/>
      <w:szCs w:val="24"/>
      <w:lang w:val="uk-UA"/>
    </w:rPr>
  </w:style>
  <w:style w:type="paragraph" w:styleId="a5">
    <w:name w:val="Body Text"/>
    <w:basedOn w:val="a"/>
    <w:link w:val="a6"/>
    <w:rsid w:val="00E55503"/>
    <w:pPr>
      <w:jc w:val="center"/>
    </w:pPr>
    <w:rPr>
      <w:b/>
      <w:bCs/>
      <w:sz w:val="28"/>
    </w:rPr>
  </w:style>
  <w:style w:type="character" w:customStyle="1" w:styleId="a6">
    <w:name w:val="Основний текст Знак"/>
    <w:basedOn w:val="a0"/>
    <w:link w:val="a5"/>
    <w:rsid w:val="00E55503"/>
    <w:rPr>
      <w:b/>
      <w:bCs/>
      <w:sz w:val="28"/>
      <w:szCs w:val="24"/>
      <w:lang w:val="uk-UA"/>
    </w:rPr>
  </w:style>
  <w:style w:type="paragraph" w:styleId="HTML">
    <w:name w:val="HTML Preformatted"/>
    <w:aliases w:val="Знак2"/>
    <w:basedOn w:val="a"/>
    <w:link w:val="HTML0"/>
    <w:uiPriority w:val="99"/>
    <w:unhideWhenUsed/>
    <w:rsid w:val="00E55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aliases w:val="Знак2 Знак"/>
    <w:basedOn w:val="a0"/>
    <w:link w:val="HTML"/>
    <w:uiPriority w:val="99"/>
    <w:rsid w:val="00E55503"/>
    <w:rPr>
      <w:rFonts w:ascii="Courier New" w:hAnsi="Courier New" w:cs="Courier New"/>
      <w:lang w:eastAsia="ru-RU"/>
    </w:rPr>
  </w:style>
  <w:style w:type="paragraph" w:styleId="a7">
    <w:name w:val="header"/>
    <w:basedOn w:val="a"/>
    <w:link w:val="a8"/>
    <w:uiPriority w:val="99"/>
    <w:rsid w:val="00E55503"/>
    <w:pPr>
      <w:tabs>
        <w:tab w:val="center" w:pos="4677"/>
        <w:tab w:val="right" w:pos="9355"/>
      </w:tabs>
    </w:pPr>
  </w:style>
  <w:style w:type="character" w:customStyle="1" w:styleId="a8">
    <w:name w:val="Верхній колонтитул Знак"/>
    <w:basedOn w:val="a0"/>
    <w:link w:val="a7"/>
    <w:uiPriority w:val="99"/>
    <w:rsid w:val="00E55503"/>
    <w:rPr>
      <w:sz w:val="24"/>
      <w:szCs w:val="24"/>
      <w:lang w:val="uk-UA" w:eastAsia="ru-RU"/>
    </w:rPr>
  </w:style>
  <w:style w:type="paragraph" w:styleId="a9">
    <w:name w:val="footer"/>
    <w:basedOn w:val="a"/>
    <w:link w:val="aa"/>
    <w:rsid w:val="00E55503"/>
    <w:pPr>
      <w:tabs>
        <w:tab w:val="center" w:pos="4677"/>
        <w:tab w:val="right" w:pos="9355"/>
      </w:tabs>
    </w:pPr>
  </w:style>
  <w:style w:type="character" w:customStyle="1" w:styleId="aa">
    <w:name w:val="Нижній колонтитул Знак"/>
    <w:basedOn w:val="a0"/>
    <w:link w:val="a9"/>
    <w:rsid w:val="00E55503"/>
    <w:rPr>
      <w:sz w:val="24"/>
      <w:szCs w:val="24"/>
      <w:lang w:val="uk-UA" w:eastAsia="ru-RU"/>
    </w:rPr>
  </w:style>
  <w:style w:type="character" w:customStyle="1" w:styleId="rvts0">
    <w:name w:val="rvts0"/>
    <w:basedOn w:val="a0"/>
    <w:rsid w:val="00E55503"/>
  </w:style>
  <w:style w:type="paragraph" w:styleId="ab">
    <w:name w:val="List Paragraph"/>
    <w:basedOn w:val="a"/>
    <w:uiPriority w:val="34"/>
    <w:qFormat/>
    <w:rsid w:val="00E55503"/>
    <w:pPr>
      <w:spacing w:after="200" w:line="276" w:lineRule="auto"/>
      <w:ind w:left="720"/>
      <w:contextualSpacing/>
    </w:pPr>
    <w:rPr>
      <w:rFonts w:ascii="Calibri" w:eastAsia="Calibri" w:hAnsi="Calibri"/>
      <w:sz w:val="22"/>
      <w:szCs w:val="22"/>
      <w:lang w:eastAsia="en-US"/>
    </w:rPr>
  </w:style>
  <w:style w:type="character" w:customStyle="1" w:styleId="Typewriter">
    <w:name w:val="Typewriter"/>
    <w:uiPriority w:val="99"/>
    <w:rsid w:val="00E55503"/>
    <w:rPr>
      <w:rFonts w:ascii="Courier New" w:hAnsi="Courier New"/>
      <w:sz w:val="20"/>
    </w:rPr>
  </w:style>
  <w:style w:type="paragraph" w:customStyle="1" w:styleId="rvps2">
    <w:name w:val="rvps2"/>
    <w:basedOn w:val="a"/>
    <w:rsid w:val="008E19F3"/>
    <w:pPr>
      <w:spacing w:before="100" w:beforeAutospacing="1" w:after="100" w:afterAutospacing="1"/>
    </w:pPr>
    <w:rPr>
      <w:lang w:eastAsia="uk-UA"/>
    </w:rPr>
  </w:style>
  <w:style w:type="paragraph" w:customStyle="1" w:styleId="Default">
    <w:name w:val="Default"/>
    <w:uiPriority w:val="99"/>
    <w:rsid w:val="00873E34"/>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Unicode MS" w:eastAsia="Arial Unicode MS" w:hAnsi="Helvetica" w:cs="Arial Unicode MS"/>
      <w:color w:val="000000"/>
      <w:sz w:val="22"/>
      <w:szCs w:val="22"/>
      <w:lang w:val="uk-UA" w:eastAsia="uk-UA"/>
    </w:rPr>
  </w:style>
  <w:style w:type="paragraph" w:styleId="ac">
    <w:name w:val="Balloon Text"/>
    <w:basedOn w:val="a"/>
    <w:link w:val="ad"/>
    <w:uiPriority w:val="99"/>
    <w:semiHidden/>
    <w:unhideWhenUsed/>
    <w:rsid w:val="000A6EED"/>
    <w:rPr>
      <w:rFonts w:ascii="Tahoma" w:hAnsi="Tahoma" w:cs="Tahoma"/>
      <w:sz w:val="16"/>
      <w:szCs w:val="16"/>
    </w:rPr>
  </w:style>
  <w:style w:type="character" w:customStyle="1" w:styleId="ad">
    <w:name w:val="Текст у виносці Знак"/>
    <w:basedOn w:val="a0"/>
    <w:link w:val="ac"/>
    <w:uiPriority w:val="99"/>
    <w:semiHidden/>
    <w:rsid w:val="000A6EED"/>
    <w:rPr>
      <w:rFonts w:ascii="Tahoma" w:hAnsi="Tahoma" w:cs="Tahoma"/>
      <w:sz w:val="16"/>
      <w:szCs w:val="1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378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984_011"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A8CE79-26EB-40C5-BB51-B24196B528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53CFA72-E22E-4718-9031-789038FC5B9C}">
  <ds:schemaRefs>
    <ds:schemaRef ds:uri="http://schemas.microsoft.com/sharepoint/v3/contenttype/forms"/>
  </ds:schemaRefs>
</ds:datastoreItem>
</file>

<file path=customXml/itemProps3.xml><?xml version="1.0" encoding="utf-8"?>
<ds:datastoreItem xmlns:ds="http://schemas.openxmlformats.org/officeDocument/2006/customXml" ds:itemID="{54D2DB50-6FFC-47A7-9571-6AF3D1EBF8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522CB1-8134-4766-B627-300417278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14954</Words>
  <Characters>8524</Characters>
  <Application>Microsoft Office Word</Application>
  <DocSecurity>0</DocSecurity>
  <Lines>71</Lines>
  <Paragraphs>46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2021-03-19T14:58:00Z</dcterms:created>
  <dcterms:modified xsi:type="dcterms:W3CDTF">2021-03-19T14:58:00Z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