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3B2B5" w14:textId="77777777" w:rsidR="00281949" w:rsidRDefault="00281949">
      <w:pPr>
        <w:widowControl w:val="0"/>
        <w:spacing w:after="0" w:line="240" w:lineRule="auto"/>
        <w:jc w:val="right"/>
      </w:pPr>
    </w:p>
    <w:tbl>
      <w:tblPr>
        <w:tblStyle w:val="a5"/>
        <w:tblW w:w="11957"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281949" w14:paraId="00CB6825" w14:textId="77777777">
        <w:tc>
          <w:tcPr>
            <w:tcW w:w="11957" w:type="dxa"/>
            <w:tcBorders>
              <w:top w:val="nil"/>
              <w:left w:val="nil"/>
              <w:bottom w:val="nil"/>
              <w:right w:val="nil"/>
            </w:tcBorders>
          </w:tcPr>
          <w:p w14:paraId="4D1B9701" w14:textId="77777777" w:rsidR="00281949" w:rsidRDefault="00281949">
            <w:pPr>
              <w:pBdr>
                <w:top w:val="nil"/>
                <w:left w:val="nil"/>
                <w:bottom w:val="nil"/>
                <w:right w:val="nil"/>
                <w:between w:val="nil"/>
              </w:pBdr>
              <w:tabs>
                <w:tab w:val="center" w:pos="4819"/>
                <w:tab w:val="right" w:pos="9639"/>
              </w:tabs>
              <w:spacing w:after="0" w:line="240" w:lineRule="auto"/>
              <w:rPr>
                <w:color w:val="002060"/>
                <w:sz w:val="32"/>
                <w:szCs w:val="32"/>
              </w:rPr>
            </w:pPr>
          </w:p>
          <w:p w14:paraId="367CE59E" w14:textId="77777777" w:rsidR="00281949" w:rsidRDefault="00281949">
            <w:pPr>
              <w:pBdr>
                <w:top w:val="nil"/>
                <w:left w:val="nil"/>
                <w:bottom w:val="nil"/>
                <w:right w:val="nil"/>
                <w:between w:val="nil"/>
              </w:pBdr>
              <w:tabs>
                <w:tab w:val="center" w:pos="4819"/>
                <w:tab w:val="right" w:pos="9639"/>
              </w:tabs>
              <w:spacing w:after="0" w:line="240" w:lineRule="auto"/>
              <w:rPr>
                <w:color w:val="002060"/>
                <w:sz w:val="32"/>
                <w:szCs w:val="32"/>
              </w:rPr>
            </w:pPr>
          </w:p>
          <w:p w14:paraId="7081B995" w14:textId="77777777" w:rsidR="00281949" w:rsidRDefault="00281949">
            <w:pPr>
              <w:pBdr>
                <w:top w:val="nil"/>
                <w:left w:val="nil"/>
                <w:bottom w:val="nil"/>
                <w:right w:val="nil"/>
                <w:between w:val="nil"/>
              </w:pBdr>
              <w:tabs>
                <w:tab w:val="center" w:pos="4819"/>
                <w:tab w:val="right" w:pos="9639"/>
              </w:tabs>
              <w:spacing w:after="0" w:line="240" w:lineRule="auto"/>
              <w:rPr>
                <w:color w:val="002060"/>
                <w:sz w:val="32"/>
                <w:szCs w:val="32"/>
              </w:rPr>
            </w:pPr>
          </w:p>
          <w:p w14:paraId="3BB98B81" w14:textId="77777777" w:rsidR="00281949" w:rsidRDefault="00A00F70">
            <w:pPr>
              <w:pBdr>
                <w:top w:val="nil"/>
                <w:left w:val="nil"/>
                <w:bottom w:val="nil"/>
                <w:right w:val="nil"/>
                <w:between w:val="nil"/>
              </w:pBdr>
              <w:tabs>
                <w:tab w:val="center" w:pos="4819"/>
                <w:tab w:val="right" w:pos="9639"/>
              </w:tabs>
              <w:spacing w:before="80" w:after="0" w:line="240" w:lineRule="auto"/>
              <w:jc w:val="center"/>
              <w:rPr>
                <w:color w:val="1829A8"/>
                <w:sz w:val="34"/>
                <w:szCs w:val="34"/>
              </w:rPr>
            </w:pPr>
            <w:r>
              <w:rPr>
                <w:color w:val="1829A8"/>
                <w:sz w:val="34"/>
                <w:szCs w:val="34"/>
              </w:rPr>
              <w:t>ВЕРХОВНА РАДА УКРАЇНИ</w:t>
            </w:r>
            <w:r>
              <w:rPr>
                <w:noProof/>
                <w:lang w:eastAsia="uk-UA"/>
              </w:rPr>
              <w:drawing>
                <wp:anchor distT="360045" distB="0" distL="114300" distR="114300" simplePos="0" relativeHeight="251658240" behindDoc="0" locked="0" layoutInCell="1" hidden="0" allowOverlap="1" wp14:anchorId="4DA2E5F8" wp14:editId="7D5D4B2F">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61010" cy="636905"/>
                          </a:xfrm>
                          <a:prstGeom prst="rect">
                            <a:avLst/>
                          </a:prstGeom>
                          <a:ln/>
                        </pic:spPr>
                      </pic:pic>
                    </a:graphicData>
                  </a:graphic>
                </wp:anchor>
              </w:drawing>
            </w:r>
          </w:p>
          <w:p w14:paraId="5829AFCD" w14:textId="77777777" w:rsidR="00281949" w:rsidRDefault="00A00F70">
            <w:pPr>
              <w:pBdr>
                <w:top w:val="nil"/>
                <w:left w:val="nil"/>
                <w:bottom w:val="nil"/>
                <w:right w:val="nil"/>
                <w:between w:val="nil"/>
              </w:pBdr>
              <w:tabs>
                <w:tab w:val="center" w:pos="4819"/>
                <w:tab w:val="right" w:pos="9639"/>
              </w:tabs>
              <w:spacing w:before="100" w:after="0" w:line="240" w:lineRule="auto"/>
              <w:jc w:val="center"/>
              <w:rPr>
                <w:b/>
                <w:color w:val="1829A8"/>
              </w:rPr>
            </w:pPr>
            <w:r>
              <w:rPr>
                <w:b/>
                <w:color w:val="1829A8"/>
              </w:rPr>
              <w:t>Комітет з питань екологічної політики та природокористування</w:t>
            </w:r>
          </w:p>
          <w:p w14:paraId="524A2071" w14:textId="77777777" w:rsidR="00281949" w:rsidRDefault="00A00F70">
            <w:pPr>
              <w:pBdr>
                <w:top w:val="nil"/>
                <w:left w:val="nil"/>
                <w:bottom w:val="nil"/>
                <w:right w:val="nil"/>
                <w:between w:val="nil"/>
              </w:pBdr>
              <w:tabs>
                <w:tab w:val="center" w:pos="4819"/>
                <w:tab w:val="right" w:pos="9639"/>
              </w:tabs>
              <w:spacing w:before="160" w:after="60" w:line="240" w:lineRule="auto"/>
              <w:jc w:val="center"/>
              <w:rPr>
                <w:color w:val="002060"/>
                <w:sz w:val="20"/>
                <w:szCs w:val="20"/>
              </w:rPr>
            </w:pPr>
            <w:r>
              <w:rPr>
                <w:color w:val="1829A8"/>
                <w:sz w:val="20"/>
                <w:szCs w:val="20"/>
              </w:rPr>
              <w:t xml:space="preserve">01008, м.Київ-8, вул. М. Грушевського, 5, </w:t>
            </w:r>
            <w:proofErr w:type="spellStart"/>
            <w:r>
              <w:rPr>
                <w:color w:val="1829A8"/>
                <w:sz w:val="20"/>
                <w:szCs w:val="20"/>
              </w:rPr>
              <w:t>тел</w:t>
            </w:r>
            <w:proofErr w:type="spellEnd"/>
            <w:r>
              <w:rPr>
                <w:color w:val="1829A8"/>
                <w:sz w:val="20"/>
                <w:szCs w:val="20"/>
              </w:rPr>
              <w:t>.: 255-27-06, факс: 255-22-72</w:t>
            </w:r>
          </w:p>
        </w:tc>
      </w:tr>
    </w:tbl>
    <w:p w14:paraId="166705CC" w14:textId="77777777" w:rsidR="00281949" w:rsidRDefault="00281949">
      <w:pPr>
        <w:widowControl w:val="0"/>
        <w:pBdr>
          <w:top w:val="nil"/>
          <w:left w:val="nil"/>
          <w:bottom w:val="nil"/>
          <w:right w:val="nil"/>
          <w:between w:val="nil"/>
        </w:pBdr>
        <w:spacing w:after="0" w:line="276" w:lineRule="auto"/>
        <w:rPr>
          <w:color w:val="002060"/>
          <w:sz w:val="20"/>
          <w:szCs w:val="20"/>
        </w:rPr>
      </w:pPr>
    </w:p>
    <w:tbl>
      <w:tblPr>
        <w:tblStyle w:val="a6"/>
        <w:tblW w:w="9897" w:type="dxa"/>
        <w:tblInd w:w="276" w:type="dxa"/>
        <w:tblBorders>
          <w:top w:val="single" w:sz="18" w:space="0" w:color="0033CC"/>
          <w:left w:val="nil"/>
          <w:bottom w:val="nil"/>
          <w:right w:val="nil"/>
          <w:insideH w:val="nil"/>
          <w:insideV w:val="nil"/>
        </w:tblBorders>
        <w:tblLayout w:type="fixed"/>
        <w:tblLook w:val="0400" w:firstRow="0" w:lastRow="0" w:firstColumn="0" w:lastColumn="0" w:noHBand="0" w:noVBand="1"/>
      </w:tblPr>
      <w:tblGrid>
        <w:gridCol w:w="9897"/>
      </w:tblGrid>
      <w:tr w:rsidR="00281949" w14:paraId="47095187" w14:textId="77777777">
        <w:tc>
          <w:tcPr>
            <w:tcW w:w="9897" w:type="dxa"/>
          </w:tcPr>
          <w:p w14:paraId="095618FD" w14:textId="77777777" w:rsidR="00281949" w:rsidRDefault="00281949">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10"/>
                <w:szCs w:val="10"/>
              </w:rPr>
            </w:pPr>
          </w:p>
        </w:tc>
      </w:tr>
    </w:tbl>
    <w:p w14:paraId="4B897F4C" w14:textId="77777777" w:rsidR="00281949" w:rsidRPr="00425936" w:rsidRDefault="00281949">
      <w:pPr>
        <w:pStyle w:val="1"/>
        <w:jc w:val="center"/>
        <w:rPr>
          <w:sz w:val="36"/>
          <w:szCs w:val="36"/>
        </w:rPr>
      </w:pPr>
    </w:p>
    <w:p w14:paraId="74E56145" w14:textId="771F2F9B" w:rsidR="00281949" w:rsidRPr="00347CF7" w:rsidRDefault="00347CF7" w:rsidP="00347CF7">
      <w:pPr>
        <w:spacing w:after="0" w:line="240" w:lineRule="auto"/>
        <w:jc w:val="right"/>
        <w:rPr>
          <w:b/>
        </w:rPr>
      </w:pPr>
      <w:r>
        <w:rPr>
          <w:b/>
        </w:rPr>
        <w:t>ВЕРХОВНА РАДА УКРАЇНИ</w:t>
      </w:r>
    </w:p>
    <w:p w14:paraId="1ED18C07" w14:textId="77777777" w:rsidR="00281949" w:rsidRDefault="00281949">
      <w:pPr>
        <w:spacing w:after="0" w:line="240" w:lineRule="auto"/>
      </w:pPr>
    </w:p>
    <w:p w14:paraId="67F5BB09" w14:textId="77777777" w:rsidR="00281949" w:rsidRDefault="00A00F70">
      <w:pPr>
        <w:spacing w:after="0" w:line="240" w:lineRule="auto"/>
        <w:ind w:left="426"/>
        <w:jc w:val="center"/>
        <w:rPr>
          <w:b/>
        </w:rPr>
      </w:pPr>
      <w:r>
        <w:rPr>
          <w:b/>
        </w:rPr>
        <w:t>В И С Н О В О К</w:t>
      </w:r>
    </w:p>
    <w:p w14:paraId="591547F2" w14:textId="77777777" w:rsidR="00281949" w:rsidRDefault="00A00F70">
      <w:pPr>
        <w:spacing w:after="0" w:line="240" w:lineRule="auto"/>
        <w:ind w:left="426"/>
        <w:jc w:val="center"/>
        <w:rPr>
          <w:b/>
        </w:rPr>
      </w:pPr>
      <w:r>
        <w:rPr>
          <w:b/>
        </w:rPr>
        <w:t xml:space="preserve">на проект Закону про державний екологічний контроль </w:t>
      </w:r>
    </w:p>
    <w:p w14:paraId="2075FC89" w14:textId="77777777" w:rsidR="00281949" w:rsidRDefault="00A00F70">
      <w:pPr>
        <w:spacing w:after="0" w:line="240" w:lineRule="auto"/>
        <w:ind w:left="426"/>
        <w:jc w:val="center"/>
        <w:rPr>
          <w:b/>
        </w:rPr>
      </w:pPr>
      <w:r>
        <w:rPr>
          <w:b/>
        </w:rPr>
        <w:t>(реєстр. № 3091)</w:t>
      </w:r>
    </w:p>
    <w:p w14:paraId="04DAFC8C" w14:textId="77777777" w:rsidR="00281949" w:rsidRDefault="00281949">
      <w:pPr>
        <w:spacing w:after="0" w:line="240" w:lineRule="auto"/>
        <w:ind w:left="426"/>
        <w:jc w:val="right"/>
      </w:pPr>
    </w:p>
    <w:p w14:paraId="601744E6" w14:textId="4F2B391E" w:rsidR="00281949" w:rsidRDefault="00A00F70">
      <w:pPr>
        <w:spacing w:after="0" w:line="240" w:lineRule="auto"/>
        <w:ind w:left="426"/>
        <w:jc w:val="right"/>
      </w:pPr>
      <w:r>
        <w:t xml:space="preserve">(від </w:t>
      </w:r>
      <w:r w:rsidR="00A92943">
        <w:t>17</w:t>
      </w:r>
      <w:r>
        <w:t xml:space="preserve"> червня 2021 року </w:t>
      </w:r>
    </w:p>
    <w:p w14:paraId="77BB14AD" w14:textId="77777777" w:rsidR="00281949" w:rsidRDefault="00A00F70">
      <w:pPr>
        <w:spacing w:after="0" w:line="240" w:lineRule="auto"/>
        <w:ind w:left="426"/>
        <w:jc w:val="right"/>
      </w:pPr>
      <w:r>
        <w:t xml:space="preserve">Протокол засідання </w:t>
      </w:r>
    </w:p>
    <w:p w14:paraId="5F152AFB" w14:textId="4D3F2D4F" w:rsidR="00281949" w:rsidRDefault="00A00F70">
      <w:pPr>
        <w:spacing w:after="0" w:line="240" w:lineRule="auto"/>
        <w:ind w:left="426"/>
        <w:jc w:val="right"/>
      </w:pPr>
      <w:r>
        <w:t xml:space="preserve">Комітету № </w:t>
      </w:r>
      <w:r w:rsidR="00A92943">
        <w:t>86</w:t>
      </w:r>
      <w:r>
        <w:t>)</w:t>
      </w:r>
    </w:p>
    <w:p w14:paraId="4A1EBC05" w14:textId="77777777" w:rsidR="00281949" w:rsidRDefault="00281949">
      <w:pPr>
        <w:widowControl w:val="0"/>
        <w:spacing w:after="0" w:line="240" w:lineRule="auto"/>
      </w:pPr>
    </w:p>
    <w:p w14:paraId="181FE7AE" w14:textId="77777777" w:rsidR="00281949" w:rsidRDefault="00281949">
      <w:pPr>
        <w:widowControl w:val="0"/>
        <w:spacing w:after="0" w:line="240" w:lineRule="auto"/>
      </w:pPr>
    </w:p>
    <w:p w14:paraId="1B07CC37" w14:textId="77777777" w:rsidR="00281949" w:rsidRDefault="00A00F70">
      <w:pPr>
        <w:spacing w:after="0" w:line="240" w:lineRule="auto"/>
        <w:ind w:firstLine="709"/>
        <w:jc w:val="both"/>
      </w:pPr>
      <w:r>
        <w:t>Комітетом 12 травня 2021 року (</w:t>
      </w:r>
      <w:proofErr w:type="spellStart"/>
      <w:r>
        <w:t>в</w:t>
      </w:r>
      <w:bookmarkStart w:id="0" w:name="_GoBack"/>
      <w:bookmarkEnd w:id="0"/>
      <w:r>
        <w:t>их</w:t>
      </w:r>
      <w:proofErr w:type="spellEnd"/>
      <w:r>
        <w:t xml:space="preserve">. № 04-15/03-2021/156208) </w:t>
      </w:r>
      <w:proofErr w:type="spellStart"/>
      <w:r>
        <w:t>внесено</w:t>
      </w:r>
      <w:proofErr w:type="spellEnd"/>
      <w:r>
        <w:t xml:space="preserve"> на розгляд Верховної Ради України проект Закону про державний екологічний контроль (реєстр. № 3091, доопрацьований 18.03.2020), поданий народними депутатами України </w:t>
      </w:r>
      <w:proofErr w:type="spellStart"/>
      <w:r>
        <w:t>Маріковським</w:t>
      </w:r>
      <w:proofErr w:type="spellEnd"/>
      <w:r>
        <w:t xml:space="preserve"> О.В., Бондаренком О.В., </w:t>
      </w:r>
      <w:proofErr w:type="spellStart"/>
      <w:r>
        <w:t>Прощуком</w:t>
      </w:r>
      <w:proofErr w:type="spellEnd"/>
      <w:r>
        <w:t> Е.П. та іншими народними депутатами України, членами Комітету.</w:t>
      </w:r>
    </w:p>
    <w:p w14:paraId="153210D5" w14:textId="77777777" w:rsidR="00281949" w:rsidRDefault="00A00F70">
      <w:pPr>
        <w:spacing w:after="0" w:line="240" w:lineRule="auto"/>
        <w:ind w:firstLine="709"/>
        <w:jc w:val="both"/>
      </w:pPr>
      <w:r>
        <w:t>Метою законопроекту визначено захист довкілля, життя та здоров’я людини, а також покращення стану довкілля, гарантування екологічної безпеки та збереження природних територій та об’єктів, що підлягають особливій охороні. Цілі законопроекту – створення чіткого та зрозумілого порядку гарантування ст. 13, 16, 50, 66 Конституції України та досягнення сталого розвитку.</w:t>
      </w:r>
    </w:p>
    <w:p w14:paraId="3CBC6D5B" w14:textId="77777777" w:rsidR="00281949" w:rsidRDefault="00A00F70">
      <w:pPr>
        <w:spacing w:after="0" w:line="240" w:lineRule="auto"/>
        <w:ind w:firstLine="709"/>
        <w:jc w:val="both"/>
      </w:pPr>
      <w:r>
        <w:t xml:space="preserve">У доопрацьованій редакції законопроекту, підготовленій до повторного першого читання, опрацьовані зауваження, коментарі та рекомендації Головного науково-експертного управління Апарату Верховної Ради України, Комітету з питань інтеграції України з Європейським Союзом та інших комітетів Верховної Ради України, висновку Уряду та громадських організацій. </w:t>
      </w:r>
    </w:p>
    <w:p w14:paraId="23BC1BD2" w14:textId="548803D1" w:rsidR="00281949" w:rsidRDefault="00A00F70">
      <w:pPr>
        <w:spacing w:after="0" w:line="240" w:lineRule="auto"/>
        <w:ind w:firstLine="709"/>
        <w:jc w:val="both"/>
      </w:pPr>
      <w:r>
        <w:t>За висновком Головного науково-експертного управління у доопрацьованій редакції законопроекту враховано частин</w:t>
      </w:r>
      <w:r w:rsidR="00D76D4D">
        <w:t>у</w:t>
      </w:r>
      <w:r>
        <w:t xml:space="preserve"> зауважень і пропозицій, викладених у висновку Головного науково-експертного управління від 29.05.2020 на попередній варіант законопроекту. </w:t>
      </w:r>
    </w:p>
    <w:p w14:paraId="02840004" w14:textId="77777777" w:rsidR="00281949" w:rsidRDefault="00A00F70">
      <w:pPr>
        <w:spacing w:after="0" w:line="240" w:lineRule="auto"/>
        <w:ind w:firstLine="708"/>
        <w:jc w:val="both"/>
      </w:pPr>
      <w:proofErr w:type="spellStart"/>
      <w:r>
        <w:t>Міндовкілля</w:t>
      </w:r>
      <w:proofErr w:type="spellEnd"/>
      <w:r>
        <w:t xml:space="preserve"> підтримує законопроект та вважає за доцільне прийняття його за основу у повторному першому читанні.</w:t>
      </w:r>
    </w:p>
    <w:p w14:paraId="1D0139D3" w14:textId="77777777" w:rsidR="00281949" w:rsidRDefault="00281949">
      <w:pPr>
        <w:spacing w:after="0" w:line="240" w:lineRule="auto"/>
        <w:ind w:firstLine="709"/>
        <w:jc w:val="both"/>
      </w:pPr>
    </w:p>
    <w:p w14:paraId="5314191D" w14:textId="77777777" w:rsidR="00281949" w:rsidRDefault="00281949">
      <w:pPr>
        <w:spacing w:after="0" w:line="240" w:lineRule="auto"/>
        <w:ind w:firstLine="709"/>
        <w:jc w:val="both"/>
      </w:pPr>
    </w:p>
    <w:p w14:paraId="451446A0" w14:textId="77777777" w:rsidR="00281949" w:rsidRDefault="00281949">
      <w:pPr>
        <w:spacing w:after="0" w:line="240" w:lineRule="auto"/>
        <w:ind w:firstLine="709"/>
        <w:jc w:val="both"/>
      </w:pPr>
    </w:p>
    <w:p w14:paraId="35E640D7" w14:textId="77777777" w:rsidR="00281949" w:rsidRDefault="00281949">
      <w:pPr>
        <w:spacing w:after="0" w:line="240" w:lineRule="auto"/>
        <w:ind w:firstLine="709"/>
        <w:jc w:val="both"/>
      </w:pPr>
    </w:p>
    <w:p w14:paraId="5D525457" w14:textId="77777777" w:rsidR="00281949" w:rsidRDefault="00A00F70">
      <w:pPr>
        <w:spacing w:after="0" w:line="240" w:lineRule="auto"/>
        <w:ind w:firstLine="709"/>
        <w:jc w:val="both"/>
      </w:pPr>
      <w:r>
        <w:lastRenderedPageBreak/>
        <w:t>Комітет, підтримує своє попереднє рішення та рекомендує Верховній Раді України проект Закону (реєстр. № 3091), за результатами розгляду у повторному першому читанні, прийняти за основу.</w:t>
      </w:r>
    </w:p>
    <w:p w14:paraId="3A7A7E73" w14:textId="19AD2BE7" w:rsidR="00281949" w:rsidRDefault="00A00F70">
      <w:pPr>
        <w:spacing w:after="0" w:line="240" w:lineRule="auto"/>
        <w:ind w:firstLine="709"/>
        <w:jc w:val="both"/>
      </w:pPr>
      <w:r>
        <w:t>Разом з тим</w:t>
      </w:r>
      <w:r w:rsidR="0035257E">
        <w:t>,</w:t>
      </w:r>
      <w:r>
        <w:t xml:space="preserve"> до Комітету надійшли Рішення Комітету з питань аграрної та земельної політики від 02 червня 2021 року</w:t>
      </w:r>
      <w:r w:rsidR="00D76D4D">
        <w:t>,</w:t>
      </w:r>
      <w:r>
        <w:t xml:space="preserve"> Комітету з питань транспорту та інфраструктури від 16 червня 2021 року </w:t>
      </w:r>
      <w:r w:rsidR="0035257E">
        <w:t xml:space="preserve">і пропозиції </w:t>
      </w:r>
      <w:r>
        <w:t>народних депутатів України.</w:t>
      </w:r>
    </w:p>
    <w:p w14:paraId="0851CA63" w14:textId="3F10BFBA" w:rsidR="00281949" w:rsidRDefault="00A00F70">
      <w:pPr>
        <w:spacing w:after="0" w:line="240" w:lineRule="auto"/>
        <w:ind w:firstLine="709"/>
        <w:jc w:val="both"/>
      </w:pPr>
      <w:r>
        <w:t>Опрацювавши ці додаткові документи, Комітет визнає обґрунтован</w:t>
      </w:r>
      <w:r w:rsidR="0035257E">
        <w:t>ими викладені в них зауваження та пропозиції і</w:t>
      </w:r>
      <w:r>
        <w:t xml:space="preserve"> вважає за доцільне врахувати їх під час подальшої роботи над законопроектом при підготовці до другого читання, а саме: </w:t>
      </w:r>
    </w:p>
    <w:p w14:paraId="44CDEBD1" w14:textId="50AF94FB" w:rsidR="00281949" w:rsidRDefault="00A00F70">
      <w:pPr>
        <w:spacing w:after="0" w:line="240" w:lineRule="auto"/>
        <w:ind w:firstLine="709"/>
        <w:jc w:val="both"/>
      </w:pPr>
      <w:r>
        <w:t xml:space="preserve">пункт 4 частини першої статті 18 законопроекту викласти у наступній редакції: </w:t>
      </w:r>
    </w:p>
    <w:p w14:paraId="2ADC7F14" w14:textId="77777777" w:rsidR="00281949" w:rsidRDefault="00A00F70">
      <w:pPr>
        <w:spacing w:after="0" w:line="240" w:lineRule="auto"/>
        <w:ind w:firstLine="709"/>
        <w:jc w:val="both"/>
      </w:pPr>
      <w:r>
        <w:t>«4) зупиняти та оглядати у встановленому законом порядку транспортні засоби (у тому числі у внутрішніх морських водах, територіальному морі та виключній (морській) економічній зоні України – риболовні судна та інші судна, що здійснюють розвідку, розробку та добування природних ресурсів), а також здійснювати перевірку документів, що засвідчують право на спеціальне використання об’єктів тваринного і рослинного світу, інших природних ресурсів;»;</w:t>
      </w:r>
    </w:p>
    <w:p w14:paraId="6803E70C" w14:textId="77777777" w:rsidR="00281949" w:rsidRDefault="00A00F70">
      <w:pPr>
        <w:spacing w:after="0" w:line="240" w:lineRule="auto"/>
        <w:ind w:firstLine="709"/>
        <w:jc w:val="both"/>
      </w:pPr>
      <w:r>
        <w:t>виключити із законопроекту зміни до статті 15</w:t>
      </w:r>
      <w:r>
        <w:rPr>
          <w:vertAlign w:val="superscript"/>
        </w:rPr>
        <w:t>2</w:t>
      </w:r>
      <w:r>
        <w:t xml:space="preserve"> Водного кодексу України (щодо</w:t>
      </w:r>
      <w:r>
        <w:rPr>
          <w:vertAlign w:val="superscript"/>
        </w:rPr>
        <w:t xml:space="preserve"> </w:t>
      </w:r>
      <w:r>
        <w:t>здійснення державного контролю за додержанням вимог законодавства про охорону і раціональне використання вод та відтворення водних ресурсів на морському та внутрішньому водному транспорті) та статті 20</w:t>
      </w:r>
      <w:r>
        <w:rPr>
          <w:vertAlign w:val="superscript"/>
        </w:rPr>
        <w:t>2</w:t>
      </w:r>
      <w:r>
        <w:t xml:space="preserve"> Закону України «Про охорону навколишнього природнього середовища» (щодо</w:t>
      </w:r>
      <w:r>
        <w:rPr>
          <w:vertAlign w:val="superscript"/>
        </w:rPr>
        <w:t xml:space="preserve"> </w:t>
      </w:r>
      <w:r>
        <w:t>здійснення державного контролю за додержанням вимог законодавства про охорону і раціональне використання вод та відтворення водних ресурсів на морському та внутрішньому водному транспорті);</w:t>
      </w:r>
    </w:p>
    <w:p w14:paraId="78C3ADD1" w14:textId="77777777" w:rsidR="00281949" w:rsidRDefault="00A00F70">
      <w:pPr>
        <w:spacing w:after="0" w:line="240" w:lineRule="auto"/>
        <w:ind w:firstLine="709"/>
        <w:jc w:val="both"/>
      </w:pPr>
      <w:r>
        <w:t>пункт «р)» статті 20</w:t>
      </w:r>
      <w:r>
        <w:rPr>
          <w:vertAlign w:val="superscript"/>
        </w:rPr>
        <w:t>2</w:t>
      </w:r>
      <w:r>
        <w:t xml:space="preserve"> Закону України «Про охорону навколишнього природнього середовища» викласти у такій редакції:</w:t>
      </w:r>
    </w:p>
    <w:p w14:paraId="05F031CD" w14:textId="77777777" w:rsidR="00281949" w:rsidRDefault="00A00F70">
      <w:pPr>
        <w:spacing w:after="0" w:line="240" w:lineRule="auto"/>
        <w:ind w:firstLine="709"/>
        <w:jc w:val="both"/>
      </w:pPr>
      <w:r>
        <w:t xml:space="preserve">«р) виконання відбору проб та інструментально-лабораторні вимірювання показників складу та властивостей викидів стаціонарних джерел забруднення атмосферного повітря, зворотних, поверхневих, морських, підземних вод (із </w:t>
      </w:r>
      <w:proofErr w:type="spellStart"/>
      <w:r>
        <w:t>спостережувальних</w:t>
      </w:r>
      <w:proofErr w:type="spellEnd"/>
      <w:r>
        <w:t xml:space="preserve"> свердловин на об’єктах, що обстежуються), виконання відбору проб на суднах (з метою ідентифікації у встановленому Кабінетом Міністрів України порядку джерела забруднення морського середовища); вимірювання показників складу та властивостей викидів наземних пересувних джерел забруднення атмосферного повітря»;</w:t>
      </w:r>
    </w:p>
    <w:p w14:paraId="6AB33726" w14:textId="77777777" w:rsidR="00281949" w:rsidRDefault="00A00F70">
      <w:pPr>
        <w:spacing w:after="0" w:line="240" w:lineRule="auto"/>
        <w:ind w:firstLine="709"/>
        <w:jc w:val="both"/>
      </w:pPr>
      <w:r>
        <w:t>виключити доповнення статті 20</w:t>
      </w:r>
      <w:r>
        <w:rPr>
          <w:vertAlign w:val="superscript"/>
        </w:rPr>
        <w:t>2</w:t>
      </w:r>
      <w:r>
        <w:t xml:space="preserve"> Закону України «Про охорону навколишнього природнього середовища» підпунктами «ф)» та «у)»;</w:t>
      </w:r>
    </w:p>
    <w:p w14:paraId="7857970D" w14:textId="77777777" w:rsidR="00281949" w:rsidRDefault="00A00F70">
      <w:pPr>
        <w:spacing w:after="0" w:line="240" w:lineRule="auto"/>
        <w:ind w:firstLine="709"/>
        <w:jc w:val="both"/>
      </w:pPr>
      <w:r>
        <w:t>виключити із законопроекту зміни до статті 6 Закону України «Про державний контроль за використанням та охороною земель», якими передбачено вилучити із компетенції центрального органу виконавчої влади, що здійснює державний контроль за використанням та охороною земель, та передати органам, що здійснюють державний екологічний контроль, повноваження з контролю за додержанням встановленого законодавством порядку визначення та відшкодування втрат сільськогосподарського та лісогосподарського виробництва;</w:t>
      </w:r>
    </w:p>
    <w:p w14:paraId="534ABD4A" w14:textId="03951785" w:rsidR="00281949" w:rsidRDefault="00A00F70">
      <w:pPr>
        <w:spacing w:after="0" w:line="240" w:lineRule="auto"/>
        <w:ind w:firstLine="709"/>
        <w:jc w:val="both"/>
      </w:pPr>
      <w:r>
        <w:lastRenderedPageBreak/>
        <w:t xml:space="preserve"> виключити із законопроекту зміни до статті 6 Закону України «Про державний контроль за використанням та охороною земель», якими передбачено вилучення із компетенції центрального органу виконавчої влади, що здійснює державний контроль за використанням та охороною земель, та передача органам, що здійснюють державний екологічний контроль, повноважень з контролю за додержанням встановленого законодавством порядку збереження межових знаків;</w:t>
      </w:r>
    </w:p>
    <w:p w14:paraId="754CAB8D" w14:textId="71F32F23" w:rsidR="00281949" w:rsidRDefault="00A00F70">
      <w:pPr>
        <w:spacing w:after="0" w:line="240" w:lineRule="auto"/>
        <w:ind w:firstLine="709"/>
        <w:jc w:val="both"/>
      </w:pPr>
      <w:r>
        <w:t>виключити із законопроекту зміни до статті 31 Закону України «Про Державний земельний кадастр»</w:t>
      </w:r>
      <w:r w:rsidR="0093535A">
        <w:t>, якими</w:t>
      </w:r>
      <w:r>
        <w:t xml:space="preserve"> пропонується встановити, що «центральний орган виконавчої влади, що реалізує державну політику із здійснення державного екологічного контролю, має безоплатний доступ до Державного земельного кадастру.»;</w:t>
      </w:r>
    </w:p>
    <w:p w14:paraId="195E411A" w14:textId="77777777" w:rsidR="00281949" w:rsidRDefault="00A00F70">
      <w:pPr>
        <w:spacing w:after="0" w:line="240" w:lineRule="auto"/>
        <w:ind w:firstLine="709"/>
        <w:jc w:val="both"/>
      </w:pPr>
      <w:r>
        <w:t xml:space="preserve">виключити із законопроекту положення, якими пропонується передати центральному органу виконавчої влади, що реалізує державну політику із здійснення державного екологічного контролю повноваження щодо здійснення державного контролю за наявністю та дотриманням умов спеціальних дозволів на зняття та перенесення ґрунтового покриву (родючого шару ґрунту) земельних ділянок; </w:t>
      </w:r>
    </w:p>
    <w:p w14:paraId="4FF4461B" w14:textId="34DDF099" w:rsidR="00281949" w:rsidRDefault="00A00F70">
      <w:pPr>
        <w:spacing w:after="0" w:line="240" w:lineRule="auto"/>
        <w:ind w:firstLine="709"/>
        <w:jc w:val="both"/>
      </w:pPr>
      <w:r>
        <w:t>виключити із законопроекту зміни до Закону України «Про охорону земель», а саме, «абзац третій пункту 1 частини першої статті 18</w:t>
      </w:r>
      <w:r w:rsidR="00AD7252">
        <w:rPr>
          <w:vertAlign w:val="superscript"/>
        </w:rPr>
        <w:t>1</w:t>
      </w:r>
      <w:r>
        <w:rPr>
          <w:vertAlign w:val="superscript"/>
        </w:rPr>
        <w:t>»</w:t>
      </w:r>
      <w:r>
        <w:t>;</w:t>
      </w:r>
    </w:p>
    <w:p w14:paraId="5971E53F" w14:textId="7D655C92" w:rsidR="00934F2C" w:rsidRDefault="00934F2C" w:rsidP="00934F2C">
      <w:pPr>
        <w:spacing w:after="0" w:line="240" w:lineRule="auto"/>
        <w:ind w:firstLine="709"/>
        <w:jc w:val="both"/>
      </w:pPr>
      <w:r>
        <w:t xml:space="preserve">в статті 14 </w:t>
      </w:r>
      <w:r w:rsidR="00E82400">
        <w:t>законо</w:t>
      </w:r>
      <w:r>
        <w:t>проекту:</w:t>
      </w:r>
      <w:r w:rsidR="000D5AE3">
        <w:t xml:space="preserve"> </w:t>
      </w:r>
      <w:r>
        <w:t xml:space="preserve">в частині шостій </w:t>
      </w:r>
      <w:r w:rsidR="00E82400">
        <w:t>законо</w:t>
      </w:r>
      <w:r>
        <w:t>проекту слово «чотирьох» замінити на слово «трьох»</w:t>
      </w:r>
      <w:r w:rsidR="000D5AE3">
        <w:t xml:space="preserve">; </w:t>
      </w:r>
      <w:r>
        <w:t>з частини сьомої підпункт перший вилучити, в підпункті другому слово «два» замінити на слово «один»</w:t>
      </w:r>
      <w:r w:rsidR="000D5AE3">
        <w:t>;</w:t>
      </w:r>
    </w:p>
    <w:p w14:paraId="520B1440" w14:textId="403B9A6E" w:rsidR="008809E4" w:rsidRDefault="000D5AE3" w:rsidP="008809E4">
      <w:pPr>
        <w:spacing w:after="0" w:line="240" w:lineRule="auto"/>
        <w:ind w:firstLine="709"/>
        <w:jc w:val="both"/>
      </w:pPr>
      <w:r>
        <w:t xml:space="preserve">в статті 15 </w:t>
      </w:r>
      <w:r w:rsidR="008809E4">
        <w:t xml:space="preserve">частину четверту доповнити словами «у випадку </w:t>
      </w:r>
      <w:proofErr w:type="spellStart"/>
      <w:r w:rsidR="008809E4">
        <w:t>призупинки</w:t>
      </w:r>
      <w:proofErr w:type="spellEnd"/>
      <w:r w:rsidR="008809E4">
        <w:t xml:space="preserve"> перевірки</w:t>
      </w:r>
      <w:r w:rsidR="004641A9">
        <w:t xml:space="preserve"> </w:t>
      </w:r>
      <w:r w:rsidR="008809E4">
        <w:t>– інспектори повинні покинути територію підприємства. Інспектори можуть запитувати документи – не більше 2 разів</w:t>
      </w:r>
      <w:r w:rsidR="004641A9">
        <w:t xml:space="preserve"> на </w:t>
      </w:r>
      <w:r w:rsidR="008809E4">
        <w:t>перевірку.»;</w:t>
      </w:r>
    </w:p>
    <w:p w14:paraId="4ADF778E" w14:textId="64947B17" w:rsidR="00281949" w:rsidRPr="00934F2C" w:rsidRDefault="000D5AE3" w:rsidP="00934F2C">
      <w:pPr>
        <w:spacing w:after="0" w:line="240" w:lineRule="auto"/>
        <w:ind w:firstLine="709"/>
        <w:jc w:val="both"/>
        <w:rPr>
          <w:b/>
          <w:bCs/>
        </w:rPr>
      </w:pPr>
      <w:r>
        <w:t xml:space="preserve">в </w:t>
      </w:r>
      <w:r w:rsidRPr="000D5AE3">
        <w:t>статті 16</w:t>
      </w:r>
      <w:r>
        <w:t>, в</w:t>
      </w:r>
      <w:r w:rsidRPr="000D5AE3">
        <w:t xml:space="preserve"> частин</w:t>
      </w:r>
      <w:r>
        <w:t>і</w:t>
      </w:r>
      <w:r w:rsidRPr="000D5AE3">
        <w:t xml:space="preserve"> 2</w:t>
      </w:r>
      <w:r>
        <w:t>-й до</w:t>
      </w:r>
      <w:r w:rsidR="00934F2C">
        <w:t xml:space="preserve"> другого читання переглянути формулювання абзацу другого, третього та четвертого</w:t>
      </w:r>
      <w:r>
        <w:t>;</w:t>
      </w:r>
      <w:r w:rsidR="00934F2C">
        <w:t xml:space="preserve"> </w:t>
      </w:r>
    </w:p>
    <w:p w14:paraId="62BBA45A" w14:textId="454860CC" w:rsidR="00281949" w:rsidRDefault="000D5AE3">
      <w:pPr>
        <w:spacing w:after="0" w:line="240" w:lineRule="auto"/>
        <w:ind w:firstLine="709"/>
        <w:jc w:val="both"/>
      </w:pPr>
      <w:r>
        <w:t xml:space="preserve">в статті 24, </w:t>
      </w:r>
      <w:r w:rsidR="008809E4">
        <w:t>в частині вісімнадцятій після слів «</w:t>
      </w:r>
      <w:r w:rsidR="008809E4" w:rsidRPr="00A40C68">
        <w:t>Постанова про накладення адміністративно-господарських санкцій має відповідати вимогам до виконавчого документа, передбаченим Законом України «Про виконавче провадження»</w:t>
      </w:r>
      <w:r w:rsidR="008809E4">
        <w:t xml:space="preserve"> доповнити новим реченнями: «Постанова </w:t>
      </w:r>
      <w:r w:rsidR="008809E4" w:rsidRPr="00A40C68">
        <w:t>про накладення адміністративно-господарських санкцій</w:t>
      </w:r>
      <w:r w:rsidR="008809E4">
        <w:t xml:space="preserve"> </w:t>
      </w:r>
      <w:r w:rsidR="00A00F70">
        <w:t>набирає законної сили через 30 днів після її винесення, а у випадку оскарження - лише після завершення судового оскарження (набрання рішенням суду законної сили) – якщо вона не скасована</w:t>
      </w:r>
      <w:r w:rsidR="008809E4">
        <w:t>. Відносно правопорушень, зазначених у підпунктах 7, 9, 11, п</w:t>
      </w:r>
      <w:r w:rsidR="004641A9">
        <w:t xml:space="preserve">ункту </w:t>
      </w:r>
      <w:r w:rsidR="008809E4">
        <w:t>1 ст</w:t>
      </w:r>
      <w:r w:rsidR="004641A9">
        <w:t xml:space="preserve">атті </w:t>
      </w:r>
      <w:r w:rsidR="008809E4">
        <w:t>23 спочатку застосовується припис з терміном усунення у 3 місяці і лише у разі повторного виявлення порушення застосовуються штрафні санкції</w:t>
      </w:r>
      <w:r w:rsidR="004641A9">
        <w:t>»</w:t>
      </w:r>
      <w:r w:rsidR="00A00F70">
        <w:t xml:space="preserve">; </w:t>
      </w:r>
    </w:p>
    <w:p w14:paraId="28DA0262" w14:textId="4EF2A2DB" w:rsidR="00281949" w:rsidRDefault="00A00F70" w:rsidP="003F2634">
      <w:pPr>
        <w:spacing w:after="0" w:line="240" w:lineRule="auto"/>
        <w:ind w:firstLine="709"/>
        <w:jc w:val="both"/>
      </w:pPr>
      <w:r>
        <w:t xml:space="preserve">з ціллю забезпечення наявності додаткових джерел для сплати судового збору, не звільняти органи державного екологічного контролю від сплати судового збору, а дозволити органам державного екологічного контролю використовувати для даних цілей частину коштів спеціального фонду Державного бюджету, джерелом поповнення якого є 30% від суми зібраних стягнень за шкоду, заподіяну порушенням законодавства про охорону навколишнього природного середовища. </w:t>
      </w:r>
    </w:p>
    <w:p w14:paraId="4E9A26F8" w14:textId="77777777" w:rsidR="00281949" w:rsidRDefault="00A00F70">
      <w:pPr>
        <w:spacing w:after="0" w:line="240" w:lineRule="auto"/>
        <w:ind w:firstLine="709"/>
        <w:jc w:val="both"/>
      </w:pPr>
      <w:bookmarkStart w:id="1" w:name="_gjdgxs" w:colFirst="0" w:colLast="0"/>
      <w:bookmarkEnd w:id="1"/>
      <w:r>
        <w:lastRenderedPageBreak/>
        <w:t>Комітет зазначає, що ці пропозиції та зауваження будуть внесені до порівняльної таблиці від народних депутатів України – членів Комітету при підготовці законопроекту до другого читання.</w:t>
      </w:r>
    </w:p>
    <w:p w14:paraId="0AD5C8DF" w14:textId="77777777" w:rsidR="00281949" w:rsidRDefault="00A00F70">
      <w:pPr>
        <w:spacing w:after="0" w:line="240" w:lineRule="auto"/>
        <w:ind w:firstLine="709"/>
        <w:jc w:val="both"/>
      </w:pPr>
      <w:r>
        <w:t xml:space="preserve">Доповідачем при розгляді законопроекту від Комітету визначено народного депутата України, заступника Голови Комітету </w:t>
      </w:r>
      <w:proofErr w:type="spellStart"/>
      <w:r>
        <w:t>Маріковського</w:t>
      </w:r>
      <w:proofErr w:type="spellEnd"/>
      <w:r>
        <w:t xml:space="preserve"> Олександра Валерійовича. Співдоповідачем від Комітету визначено народного депутата України, Голову Комітету Бондаренка Олега Володимировича.</w:t>
      </w:r>
    </w:p>
    <w:p w14:paraId="4687BF25" w14:textId="77777777" w:rsidR="00281949" w:rsidRDefault="00281949">
      <w:pPr>
        <w:spacing w:after="0" w:line="240" w:lineRule="auto"/>
        <w:ind w:firstLine="709"/>
        <w:jc w:val="both"/>
      </w:pPr>
    </w:p>
    <w:p w14:paraId="60BCC7C1" w14:textId="77777777" w:rsidR="00281949" w:rsidRDefault="00281949">
      <w:pPr>
        <w:widowControl w:val="0"/>
        <w:tabs>
          <w:tab w:val="left" w:pos="8460"/>
        </w:tabs>
        <w:spacing w:after="0" w:line="240" w:lineRule="auto"/>
        <w:ind w:firstLine="720"/>
        <w:jc w:val="both"/>
      </w:pPr>
    </w:p>
    <w:p w14:paraId="454824BC" w14:textId="77777777" w:rsidR="00281949" w:rsidRDefault="00281949">
      <w:pPr>
        <w:widowControl w:val="0"/>
        <w:tabs>
          <w:tab w:val="left" w:pos="8460"/>
        </w:tabs>
        <w:spacing w:after="0" w:line="240" w:lineRule="auto"/>
        <w:ind w:firstLine="720"/>
        <w:jc w:val="both"/>
      </w:pPr>
    </w:p>
    <w:p w14:paraId="7BB6102B" w14:textId="77777777" w:rsidR="00281949" w:rsidRDefault="00A00F70">
      <w:pPr>
        <w:widowControl w:val="0"/>
        <w:tabs>
          <w:tab w:val="left" w:pos="8460"/>
        </w:tabs>
        <w:spacing w:after="0" w:line="240" w:lineRule="auto"/>
        <w:ind w:firstLine="720"/>
        <w:jc w:val="both"/>
        <w:rPr>
          <w:b/>
        </w:rPr>
      </w:pPr>
      <w:r>
        <w:rPr>
          <w:b/>
        </w:rPr>
        <w:t>Голова Комітету                                                     О. БОНДАРЕНКО</w:t>
      </w:r>
    </w:p>
    <w:p w14:paraId="12973397" w14:textId="77777777" w:rsidR="00281949" w:rsidRDefault="00281949">
      <w:pPr>
        <w:pBdr>
          <w:top w:val="nil"/>
          <w:left w:val="nil"/>
          <w:bottom w:val="nil"/>
          <w:right w:val="nil"/>
          <w:between w:val="nil"/>
        </w:pBdr>
        <w:spacing w:after="0" w:line="240" w:lineRule="auto"/>
        <w:jc w:val="both"/>
        <w:rPr>
          <w:color w:val="000000"/>
        </w:rPr>
      </w:pPr>
    </w:p>
    <w:sectPr w:rsidR="00281949">
      <w:headerReference w:type="default" r:id="rId7"/>
      <w:pgSz w:w="11906" w:h="16838"/>
      <w:pgMar w:top="641" w:right="567" w:bottom="851" w:left="1276"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C20A8" w14:textId="77777777" w:rsidR="001C3043" w:rsidRDefault="001C3043">
      <w:pPr>
        <w:spacing w:after="0" w:line="240" w:lineRule="auto"/>
      </w:pPr>
      <w:r>
        <w:separator/>
      </w:r>
    </w:p>
  </w:endnote>
  <w:endnote w:type="continuationSeparator" w:id="0">
    <w:p w14:paraId="76086268" w14:textId="77777777" w:rsidR="001C3043" w:rsidRDefault="001C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14DFBF" w14:textId="77777777" w:rsidR="001C3043" w:rsidRDefault="001C3043">
      <w:pPr>
        <w:spacing w:after="0" w:line="240" w:lineRule="auto"/>
      </w:pPr>
      <w:r>
        <w:separator/>
      </w:r>
    </w:p>
  </w:footnote>
  <w:footnote w:type="continuationSeparator" w:id="0">
    <w:p w14:paraId="38EC4838" w14:textId="77777777" w:rsidR="001C3043" w:rsidRDefault="001C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B9B85" w14:textId="6B8F65D0" w:rsidR="00281949" w:rsidRDefault="00A00F70">
    <w:pPr>
      <w:pBdr>
        <w:top w:val="nil"/>
        <w:left w:val="nil"/>
        <w:bottom w:val="nil"/>
        <w:right w:val="nil"/>
        <w:between w:val="nil"/>
      </w:pBdr>
      <w:tabs>
        <w:tab w:val="center" w:pos="4819"/>
        <w:tab w:val="right" w:pos="9639"/>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25936">
      <w:rPr>
        <w:noProof/>
        <w:color w:val="000000"/>
      </w:rPr>
      <w:t>4</w:t>
    </w:r>
    <w:r>
      <w:rPr>
        <w:color w:val="000000"/>
      </w:rPr>
      <w:fldChar w:fldCharType="end"/>
    </w:r>
  </w:p>
  <w:p w14:paraId="544A1D4C" w14:textId="77777777" w:rsidR="00281949" w:rsidRDefault="00281949">
    <w:pPr>
      <w:pBdr>
        <w:top w:val="nil"/>
        <w:left w:val="nil"/>
        <w:bottom w:val="nil"/>
        <w:right w:val="nil"/>
        <w:between w:val="nil"/>
      </w:pBdr>
      <w:tabs>
        <w:tab w:val="center" w:pos="4819"/>
        <w:tab w:val="right" w:pos="9639"/>
      </w:tabs>
      <w:spacing w:after="0" w:line="240" w:lineRule="auto"/>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949"/>
    <w:rsid w:val="000D5AE3"/>
    <w:rsid w:val="001C3043"/>
    <w:rsid w:val="00217B72"/>
    <w:rsid w:val="00281949"/>
    <w:rsid w:val="00347CF7"/>
    <w:rsid w:val="0035257E"/>
    <w:rsid w:val="00355212"/>
    <w:rsid w:val="003F2634"/>
    <w:rsid w:val="00425936"/>
    <w:rsid w:val="004641A9"/>
    <w:rsid w:val="004B0B8B"/>
    <w:rsid w:val="007254DB"/>
    <w:rsid w:val="008809E4"/>
    <w:rsid w:val="008B7578"/>
    <w:rsid w:val="00934F2C"/>
    <w:rsid w:val="0093535A"/>
    <w:rsid w:val="00A00F70"/>
    <w:rsid w:val="00A6751F"/>
    <w:rsid w:val="00A92943"/>
    <w:rsid w:val="00AB6BE7"/>
    <w:rsid w:val="00AD7252"/>
    <w:rsid w:val="00B33BD7"/>
    <w:rsid w:val="00BE2DA4"/>
    <w:rsid w:val="00D76D4D"/>
    <w:rsid w:val="00DA4298"/>
    <w:rsid w:val="00E82400"/>
    <w:rsid w:val="00FD4B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74A9D"/>
  <w15:docId w15:val="{D4CB45E4-40BA-C243-AFE0-AE0D402F4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spacing w:after="0" w:line="240" w:lineRule="auto"/>
      <w:outlineLvl w:val="0"/>
    </w:pPr>
    <w:rPr>
      <w:b/>
      <w:sz w:val="24"/>
      <w:szCs w:val="24"/>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rFonts w:ascii="Calibri" w:eastAsia="Calibri" w:hAnsi="Calibri" w:cs="Calibri"/>
      <w:sz w:val="20"/>
      <w:szCs w:val="20"/>
    </w:rPr>
    <w:tblPr>
      <w:tblStyleRowBandSize w:val="1"/>
      <w:tblStyleColBandSize w:val="1"/>
      <w:tblCellMar>
        <w:left w:w="108" w:type="dxa"/>
        <w:right w:w="108" w:type="dxa"/>
      </w:tblCellMar>
    </w:tblPr>
  </w:style>
  <w:style w:type="paragraph" w:styleId="a7">
    <w:name w:val="Balloon Text"/>
    <w:basedOn w:val="a"/>
    <w:link w:val="a8"/>
    <w:uiPriority w:val="99"/>
    <w:semiHidden/>
    <w:unhideWhenUsed/>
    <w:rsid w:val="0093535A"/>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9353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5257</Words>
  <Characters>2997</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Хоренжая Ірина Віталіївна</dc:creator>
  <cp:lastModifiedBy>Ярмоленко Оксана Василівна</cp:lastModifiedBy>
  <cp:revision>4</cp:revision>
  <cp:lastPrinted>2021-06-18T10:27:00Z</cp:lastPrinted>
  <dcterms:created xsi:type="dcterms:W3CDTF">2021-06-18T13:41:00Z</dcterms:created>
  <dcterms:modified xsi:type="dcterms:W3CDTF">2021-06-22T08:46:00Z</dcterms:modified>
</cp:coreProperties>
</file>