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5BF8" w:rsidRPr="004B2ADA" w:rsidRDefault="004B2ADA" w:rsidP="004B2AD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B2ADA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ПОРІВНЯЛЬНА ТАБЛИЦЯ</w:t>
      </w:r>
    </w:p>
    <w:p w:rsidR="004B2ADA" w:rsidRPr="004B2ADA" w:rsidRDefault="004B2ADA" w:rsidP="004B2AD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4B2ADA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проєкт</w:t>
      </w:r>
      <w:proofErr w:type="spellEnd"/>
      <w:r w:rsidRPr="004B2AD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Закону України “Про внесення змін  до статті 9 Закону України “</w:t>
      </w:r>
      <w:r w:rsidRPr="004B2AD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Про застосування реєстраторів розрахункових операцій у сфері торгівлі, громадського харчування та послуг</w:t>
      </w:r>
      <w:r w:rsidRPr="004B2AD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” щодо </w:t>
      </w:r>
      <w:r w:rsidR="00F52861" w:rsidRPr="00856269">
        <w:rPr>
          <w:rFonts w:ascii="Times New Roman" w:hAnsi="Times New Roman" w:cs="Times New Roman"/>
          <w:b/>
          <w:bCs/>
          <w:sz w:val="28"/>
          <w:szCs w:val="28"/>
          <w:lang w:val="uk-UA"/>
        </w:rPr>
        <w:t>усунення перешкод для функціонування систем електронного квитка та стимулювання впровадження безготівкових методів оплати на транспорті</w:t>
      </w:r>
    </w:p>
    <w:p w:rsidR="004B2ADA" w:rsidRPr="004B2ADA" w:rsidRDefault="004B2ADA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1"/>
        <w:gridCol w:w="7281"/>
      </w:tblGrid>
      <w:tr w:rsidR="004B2ADA" w:rsidRPr="004B2ADA" w:rsidTr="004B2ADA">
        <w:tc>
          <w:tcPr>
            <w:tcW w:w="7281" w:type="dxa"/>
          </w:tcPr>
          <w:p w:rsidR="004B2ADA" w:rsidRPr="004B2ADA" w:rsidRDefault="004B2ADA" w:rsidP="004A74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B2A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281" w:type="dxa"/>
          </w:tcPr>
          <w:p w:rsidR="004B2ADA" w:rsidRPr="004B2ADA" w:rsidRDefault="004B2ADA" w:rsidP="004A74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B2A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Запропоновані зміни</w:t>
            </w:r>
          </w:p>
        </w:tc>
      </w:tr>
      <w:tr w:rsidR="004B2ADA" w:rsidRPr="004B2ADA" w:rsidTr="00441D5E">
        <w:tc>
          <w:tcPr>
            <w:tcW w:w="14562" w:type="dxa"/>
            <w:gridSpan w:val="2"/>
          </w:tcPr>
          <w:p w:rsidR="004A74F3" w:rsidRDefault="004A74F3" w:rsidP="004A74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Закон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Укрїни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“</w:t>
            </w:r>
            <w:bookmarkStart w:id="0" w:name="_GoBack"/>
            <w:r w:rsidR="004B2ADA" w:rsidRPr="004B2AD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Про застосування реєстраторів розрахункових операцій</w:t>
            </w:r>
          </w:p>
          <w:p w:rsidR="004B2ADA" w:rsidRPr="004B2ADA" w:rsidRDefault="004B2ADA" w:rsidP="004A74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B2AD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у сфері торгівлі, громадського харчування та послуг</w:t>
            </w:r>
            <w:r w:rsidR="004A74F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”</w:t>
            </w:r>
            <w:bookmarkEnd w:id="0"/>
          </w:p>
        </w:tc>
      </w:tr>
      <w:tr w:rsidR="004B2ADA" w:rsidRPr="004B2ADA" w:rsidTr="004B2ADA">
        <w:tc>
          <w:tcPr>
            <w:tcW w:w="7281" w:type="dxa"/>
          </w:tcPr>
          <w:p w:rsidR="004B2ADA" w:rsidRPr="004B2ADA" w:rsidRDefault="004B2ADA" w:rsidP="004B2AD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4B2ADA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Стаття 9. </w:t>
            </w:r>
            <w:r w:rsidRPr="004B2ADA">
              <w:rPr>
                <w:color w:val="000000"/>
                <w:sz w:val="28"/>
                <w:szCs w:val="28"/>
                <w:lang w:val="uk-UA"/>
              </w:rPr>
              <w:t>Реєстратори розрахункових операцій та розрахункові книжки не застосовуються:</w:t>
            </w:r>
          </w:p>
          <w:p w:rsidR="004B2ADA" w:rsidRPr="004B2ADA" w:rsidRDefault="004B2ADA" w:rsidP="004B2AD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" w:name="n120"/>
            <w:bookmarkEnd w:id="1"/>
            <w:r w:rsidRPr="004B2ADA">
              <w:rPr>
                <w:color w:val="000000"/>
                <w:sz w:val="28"/>
                <w:szCs w:val="28"/>
                <w:lang w:val="uk-UA"/>
              </w:rPr>
              <w:t xml:space="preserve">1) при здійсненні торгівлі продукцією власного виробництва (крім технічно складних побутових товарів, що підлягають гарантійному ремонту, а також лікарських засобів та виробів медичного призначення) підприємствами, установами і організаціями усіх форм власності, крім підприємств торгівлі та громадського харчування, у разі проведення розрахунків у касах цих підприємств, установ і організацій з оформленням прибуткових і видаткових касових ордерів та </w:t>
            </w:r>
            <w:proofErr w:type="spellStart"/>
            <w:r w:rsidRPr="004B2ADA">
              <w:rPr>
                <w:color w:val="000000"/>
                <w:sz w:val="28"/>
                <w:szCs w:val="28"/>
                <w:lang w:val="uk-UA"/>
              </w:rPr>
              <w:t>видачею</w:t>
            </w:r>
            <w:proofErr w:type="spellEnd"/>
            <w:r w:rsidRPr="004B2ADA">
              <w:rPr>
                <w:color w:val="000000"/>
                <w:sz w:val="28"/>
                <w:szCs w:val="28"/>
                <w:lang w:val="uk-UA"/>
              </w:rPr>
              <w:t xml:space="preserve"> відповідних квитанцій, підписаних уповноваженою особою відповідного суб’єкта господарювання;</w:t>
            </w:r>
          </w:p>
          <w:p w:rsidR="004B2ADA" w:rsidRPr="004B2ADA" w:rsidRDefault="004B2ADA" w:rsidP="004B2AD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2" w:name="n121"/>
            <w:bookmarkStart w:id="3" w:name="n122"/>
            <w:bookmarkEnd w:id="2"/>
            <w:bookmarkEnd w:id="3"/>
            <w:r w:rsidRPr="004B2ADA">
              <w:rPr>
                <w:color w:val="000000"/>
                <w:sz w:val="28"/>
                <w:szCs w:val="28"/>
                <w:lang w:val="uk-UA"/>
              </w:rPr>
              <w:t>2) при виконанні банківських операцій, крім:</w:t>
            </w:r>
          </w:p>
          <w:p w:rsidR="004B2ADA" w:rsidRPr="004B2ADA" w:rsidRDefault="004B2ADA" w:rsidP="004B2AD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4" w:name="n123"/>
            <w:bookmarkEnd w:id="4"/>
            <w:r w:rsidRPr="004B2ADA">
              <w:rPr>
                <w:color w:val="000000"/>
                <w:sz w:val="28"/>
                <w:szCs w:val="28"/>
                <w:lang w:val="uk-UA"/>
              </w:rPr>
              <w:t>операцій з купівлі-продажу іноземної валюти, якщо такі операції виконуються не в касах уповноважених банків;</w:t>
            </w:r>
          </w:p>
          <w:p w:rsidR="004B2ADA" w:rsidRPr="004B2ADA" w:rsidRDefault="004B2ADA" w:rsidP="004B2AD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5" w:name="n124"/>
            <w:bookmarkEnd w:id="5"/>
            <w:r w:rsidRPr="004B2ADA">
              <w:rPr>
                <w:color w:val="000000"/>
                <w:sz w:val="28"/>
                <w:szCs w:val="28"/>
                <w:lang w:val="uk-UA"/>
              </w:rPr>
              <w:t xml:space="preserve">операцій комерційних агентів банків та небанківських фінансових установ з приймання готівки для подальшого її переказу з використанням програмно-технічних </w:t>
            </w:r>
            <w:r w:rsidRPr="004B2ADA">
              <w:rPr>
                <w:color w:val="000000"/>
                <w:sz w:val="28"/>
                <w:szCs w:val="28"/>
                <w:lang w:val="uk-UA"/>
              </w:rPr>
              <w:lastRenderedPageBreak/>
              <w:t>комплексів самообслуговування, за винятком програмно-технічних комплексів самообслуговування, що дають змогу користувачеві здійснювати виключно операції з отримання коштів;</w:t>
            </w:r>
          </w:p>
          <w:p w:rsidR="004B2ADA" w:rsidRPr="004B2ADA" w:rsidRDefault="004B2ADA" w:rsidP="004B2AD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6" w:name="n125"/>
            <w:bookmarkStart w:id="7" w:name="n126"/>
            <w:bookmarkStart w:id="8" w:name="n127"/>
            <w:bookmarkEnd w:id="6"/>
            <w:bookmarkEnd w:id="7"/>
            <w:bookmarkEnd w:id="8"/>
            <w:r w:rsidRPr="004B2ADA">
              <w:rPr>
                <w:color w:val="000000"/>
                <w:sz w:val="28"/>
                <w:szCs w:val="28"/>
                <w:lang w:val="uk-UA"/>
              </w:rPr>
              <w:t xml:space="preserve">4) при продажу проїзних і перевізних документів на залізничному (крім приміського) та авіаційному транспорті з оформленням розрахункових і звітних документів та на автомобільному транспорті з </w:t>
            </w:r>
            <w:proofErr w:type="spellStart"/>
            <w:r w:rsidRPr="004B2ADA">
              <w:rPr>
                <w:color w:val="000000"/>
                <w:sz w:val="28"/>
                <w:szCs w:val="28"/>
                <w:lang w:val="uk-UA"/>
              </w:rPr>
              <w:t>видачею</w:t>
            </w:r>
            <w:proofErr w:type="spellEnd"/>
            <w:r w:rsidRPr="004B2ADA">
              <w:rPr>
                <w:color w:val="000000"/>
                <w:sz w:val="28"/>
                <w:szCs w:val="28"/>
                <w:lang w:val="uk-UA"/>
              </w:rPr>
              <w:t xml:space="preserve"> талонів, квитанцій, квитків з нанесеними друкарським способом серією, номером, номінальною вартістю, а також при продажу білетів державних лотерей через електронну систему прийняття ставок, що контролюється у режимі реального часу центральним органом виконавчої влади, що реалізує державну політику у сфері казначейського обслуговування бюджетних коштів, та квитків на відвідування культурно-спортивних і видовищних закладів;</w:t>
            </w:r>
          </w:p>
          <w:p w:rsidR="004B2ADA" w:rsidRPr="004B2ADA" w:rsidRDefault="004B2ADA" w:rsidP="004B2AD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4B2ADA"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:rsidR="004B2ADA" w:rsidRPr="004B2ADA" w:rsidRDefault="004B2ADA" w:rsidP="004B2AD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9" w:name="n128"/>
            <w:bookmarkStart w:id="10" w:name="n130"/>
            <w:bookmarkEnd w:id="9"/>
            <w:bookmarkEnd w:id="10"/>
          </w:p>
        </w:tc>
        <w:tc>
          <w:tcPr>
            <w:tcW w:w="7281" w:type="dxa"/>
          </w:tcPr>
          <w:p w:rsidR="004B2ADA" w:rsidRPr="004B2ADA" w:rsidRDefault="004B2ADA" w:rsidP="004B2AD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4B2ADA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Стаття 9. </w:t>
            </w:r>
            <w:r w:rsidRPr="004B2ADA">
              <w:rPr>
                <w:color w:val="000000"/>
                <w:sz w:val="28"/>
                <w:szCs w:val="28"/>
                <w:lang w:val="uk-UA"/>
              </w:rPr>
              <w:t>Реєстратори розрахункових операцій та розрахункові книжки не застосовуються:</w:t>
            </w:r>
          </w:p>
          <w:p w:rsidR="004B2ADA" w:rsidRPr="004B2ADA" w:rsidRDefault="004B2ADA" w:rsidP="004B2AD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4B2ADA">
              <w:rPr>
                <w:color w:val="000000"/>
                <w:sz w:val="28"/>
                <w:szCs w:val="28"/>
                <w:lang w:val="uk-UA"/>
              </w:rPr>
              <w:t xml:space="preserve">1) при здійсненні торгівлі продукцією власного виробництва (крім технічно складних побутових товарів, що підлягають гарантійному ремонту, а також лікарських засобів та виробів медичного призначення) підприємствами, установами і організаціями усіх форм власності, крім підприємств торгівлі та громадського харчування, у разі проведення розрахунків у касах цих підприємств, установ і організацій з оформленням прибуткових і видаткових касових ордерів та </w:t>
            </w:r>
            <w:proofErr w:type="spellStart"/>
            <w:r w:rsidRPr="004B2ADA">
              <w:rPr>
                <w:color w:val="000000"/>
                <w:sz w:val="28"/>
                <w:szCs w:val="28"/>
                <w:lang w:val="uk-UA"/>
              </w:rPr>
              <w:t>видачею</w:t>
            </w:r>
            <w:proofErr w:type="spellEnd"/>
            <w:r w:rsidRPr="004B2ADA">
              <w:rPr>
                <w:color w:val="000000"/>
                <w:sz w:val="28"/>
                <w:szCs w:val="28"/>
                <w:lang w:val="uk-UA"/>
              </w:rPr>
              <w:t xml:space="preserve"> відповідних квитанцій, підписаних уповноваженою особою відповідного суб’єкта господарювання;</w:t>
            </w:r>
          </w:p>
          <w:p w:rsidR="004B2ADA" w:rsidRPr="004B2ADA" w:rsidRDefault="004B2ADA" w:rsidP="004B2AD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4B2ADA">
              <w:rPr>
                <w:color w:val="000000"/>
                <w:sz w:val="28"/>
                <w:szCs w:val="28"/>
                <w:lang w:val="uk-UA"/>
              </w:rPr>
              <w:t>2) при виконанні банківських операцій, крім:</w:t>
            </w:r>
          </w:p>
          <w:p w:rsidR="004B2ADA" w:rsidRPr="004B2ADA" w:rsidRDefault="004B2ADA" w:rsidP="004B2AD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4B2ADA">
              <w:rPr>
                <w:color w:val="000000"/>
                <w:sz w:val="28"/>
                <w:szCs w:val="28"/>
                <w:lang w:val="uk-UA"/>
              </w:rPr>
              <w:t>операцій з купівлі-продажу іноземної валюти, якщо такі операції виконуються не в касах уповноважених банків;</w:t>
            </w:r>
          </w:p>
          <w:p w:rsidR="004B2ADA" w:rsidRPr="004B2ADA" w:rsidRDefault="004B2ADA" w:rsidP="004B2AD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4B2ADA">
              <w:rPr>
                <w:color w:val="000000"/>
                <w:sz w:val="28"/>
                <w:szCs w:val="28"/>
                <w:lang w:val="uk-UA"/>
              </w:rPr>
              <w:t xml:space="preserve">операцій комерційних агентів банків та небанківських фінансових установ з приймання готівки для подальшого її переказу з використанням програмно-технічних </w:t>
            </w:r>
            <w:r w:rsidRPr="004B2ADA">
              <w:rPr>
                <w:color w:val="000000"/>
                <w:sz w:val="28"/>
                <w:szCs w:val="28"/>
                <w:lang w:val="uk-UA"/>
              </w:rPr>
              <w:lastRenderedPageBreak/>
              <w:t>комплексів самообслуговування, за винятком програмно-технічних комплексів самообслуговування, що дають змогу користувачеві здійснювати виключно операції з отримання коштів;</w:t>
            </w:r>
          </w:p>
          <w:p w:rsidR="004A74F3" w:rsidRDefault="004B2ADA" w:rsidP="004B2A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A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4) </w:t>
            </w:r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при продажу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проїзних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перевізних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документів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залізничному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крім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приміського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) та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авіаційному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транспорті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оформленням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роз</w:t>
            </w:r>
            <w:r w:rsidR="004F37C7">
              <w:rPr>
                <w:rFonts w:ascii="Times New Roman" w:hAnsi="Times New Roman" w:cs="Times New Roman"/>
                <w:sz w:val="28"/>
                <w:szCs w:val="28"/>
              </w:rPr>
              <w:t>рахункових</w:t>
            </w:r>
            <w:proofErr w:type="spellEnd"/>
            <w:r w:rsidR="004F37C7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="004F37C7">
              <w:rPr>
                <w:rFonts w:ascii="Times New Roman" w:hAnsi="Times New Roman" w:cs="Times New Roman"/>
                <w:sz w:val="28"/>
                <w:szCs w:val="28"/>
              </w:rPr>
              <w:t>звітних</w:t>
            </w:r>
            <w:proofErr w:type="spellEnd"/>
            <w:r w:rsidR="004F37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F37C7">
              <w:rPr>
                <w:rFonts w:ascii="Times New Roman" w:hAnsi="Times New Roman" w:cs="Times New Roman"/>
                <w:sz w:val="28"/>
                <w:szCs w:val="28"/>
              </w:rPr>
              <w:t>документів</w:t>
            </w:r>
            <w:proofErr w:type="spellEnd"/>
            <w:r w:rsidR="004F37C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F37C7" w:rsidRPr="00D01C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 </w:t>
            </w:r>
            <w:proofErr w:type="spellStart"/>
            <w:r w:rsidR="004F37C7" w:rsidRPr="00D01C97">
              <w:rPr>
                <w:rFonts w:ascii="Times New Roman" w:hAnsi="Times New Roman" w:cs="Times New Roman"/>
                <w:b/>
                <w:sz w:val="28"/>
                <w:szCs w:val="28"/>
              </w:rPr>
              <w:t>також</w:t>
            </w:r>
            <w:proofErr w:type="spellEnd"/>
            <w:r w:rsidR="004F37C7" w:rsidRPr="00D01C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</w:t>
            </w:r>
            <w:proofErr w:type="spellStart"/>
            <w:r w:rsidR="004F37C7" w:rsidRPr="00D01C97">
              <w:rPr>
                <w:rFonts w:ascii="Times New Roman" w:hAnsi="Times New Roman" w:cs="Times New Roman"/>
                <w:b/>
                <w:sz w:val="28"/>
                <w:szCs w:val="28"/>
              </w:rPr>
              <w:t>автомобільному</w:t>
            </w:r>
            <w:proofErr w:type="spellEnd"/>
            <w:r w:rsidR="004F37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та </w:t>
            </w:r>
            <w:proofErr w:type="spellStart"/>
            <w:r w:rsidR="004F37C7">
              <w:rPr>
                <w:rFonts w:ascii="Times New Roman" w:hAnsi="Times New Roman" w:cs="Times New Roman"/>
                <w:b/>
                <w:sz w:val="28"/>
                <w:szCs w:val="28"/>
              </w:rPr>
              <w:t>електричному</w:t>
            </w:r>
            <w:proofErr w:type="spellEnd"/>
            <w:r w:rsidR="004F37C7" w:rsidRPr="00D01C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4F37C7" w:rsidRPr="00D01C97">
              <w:rPr>
                <w:rFonts w:ascii="Times New Roman" w:hAnsi="Times New Roman" w:cs="Times New Roman"/>
                <w:b/>
                <w:sz w:val="28"/>
                <w:szCs w:val="28"/>
              </w:rPr>
              <w:t>транспорті</w:t>
            </w:r>
            <w:proofErr w:type="spellEnd"/>
            <w:r w:rsidR="004F37C7" w:rsidRPr="00D01C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з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видачею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талонів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квитанцій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квитків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нанесеними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друкарським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способом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серією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, номером,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номінальною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вартістю</w:t>
            </w:r>
            <w:proofErr w:type="spellEnd"/>
            <w:r w:rsidR="004F37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F37C7" w:rsidRPr="00E9192E">
              <w:rPr>
                <w:rFonts w:ascii="Times New Roman" w:hAnsi="Times New Roman" w:cs="Times New Roman"/>
                <w:b/>
                <w:sz w:val="28"/>
                <w:szCs w:val="28"/>
              </w:rPr>
              <w:t>або</w:t>
            </w:r>
            <w:proofErr w:type="spellEnd"/>
            <w:r w:rsidR="004F37C7" w:rsidRPr="00E919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F37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шляхом </w:t>
            </w:r>
            <w:proofErr w:type="spellStart"/>
            <w:r w:rsidR="004F37C7" w:rsidRPr="00E9192E">
              <w:rPr>
                <w:rFonts w:ascii="Times New Roman" w:hAnsi="Times New Roman" w:cs="Times New Roman"/>
                <w:b/>
                <w:sz w:val="28"/>
                <w:szCs w:val="28"/>
              </w:rPr>
              <w:t>реєстрації</w:t>
            </w:r>
            <w:proofErr w:type="spellEnd"/>
            <w:r w:rsidR="004F37C7" w:rsidRPr="00E919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4F37C7" w:rsidRPr="00E9192E">
              <w:rPr>
                <w:rFonts w:ascii="Times New Roman" w:hAnsi="Times New Roman" w:cs="Times New Roman"/>
                <w:b/>
                <w:sz w:val="28"/>
                <w:szCs w:val="28"/>
              </w:rPr>
              <w:t>електронного</w:t>
            </w:r>
            <w:proofErr w:type="spellEnd"/>
            <w:r w:rsidR="004F37C7" w:rsidRPr="00E919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квитка</w:t>
            </w:r>
            <w:r w:rsidR="004F37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</w:t>
            </w:r>
            <w:proofErr w:type="spellStart"/>
            <w:r w:rsidR="004F37C7">
              <w:rPr>
                <w:rFonts w:ascii="Times New Roman" w:hAnsi="Times New Roman" w:cs="Times New Roman"/>
                <w:b/>
                <w:sz w:val="28"/>
                <w:szCs w:val="28"/>
              </w:rPr>
              <w:t>автоматизованій</w:t>
            </w:r>
            <w:proofErr w:type="spellEnd"/>
            <w:r w:rsidR="004F37C7" w:rsidRPr="00E919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4F37C7" w:rsidRPr="00E9192E">
              <w:rPr>
                <w:rFonts w:ascii="Times New Roman" w:hAnsi="Times New Roman" w:cs="Times New Roman"/>
                <w:b/>
                <w:sz w:val="28"/>
                <w:szCs w:val="28"/>
              </w:rPr>
              <w:t>систем</w:t>
            </w:r>
            <w:r w:rsidR="004F37C7">
              <w:rPr>
                <w:rFonts w:ascii="Times New Roman" w:hAnsi="Times New Roman" w:cs="Times New Roman"/>
                <w:b/>
                <w:sz w:val="28"/>
                <w:szCs w:val="28"/>
              </w:rPr>
              <w:t>і</w:t>
            </w:r>
            <w:proofErr w:type="spellEnd"/>
            <w:r w:rsidR="004F37C7" w:rsidRPr="00E919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4F37C7" w:rsidRPr="00E9192E">
              <w:rPr>
                <w:rFonts w:ascii="Times New Roman" w:hAnsi="Times New Roman" w:cs="Times New Roman"/>
                <w:b/>
                <w:sz w:val="28"/>
                <w:szCs w:val="28"/>
              </w:rPr>
              <w:t>обліку</w:t>
            </w:r>
            <w:proofErr w:type="spellEnd"/>
            <w:r w:rsidR="004F37C7" w:rsidRPr="00E919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F37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оплати </w:t>
            </w:r>
            <w:proofErr w:type="spellStart"/>
            <w:r w:rsidR="004F37C7">
              <w:rPr>
                <w:rFonts w:ascii="Times New Roman" w:hAnsi="Times New Roman" w:cs="Times New Roman"/>
                <w:b/>
                <w:sz w:val="28"/>
                <w:szCs w:val="28"/>
              </w:rPr>
              <w:t>проїзду</w:t>
            </w:r>
            <w:proofErr w:type="spellEnd"/>
            <w:r w:rsidR="004F37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і </w:t>
            </w:r>
            <w:proofErr w:type="spellStart"/>
            <w:r w:rsidR="004F37C7">
              <w:rPr>
                <w:rFonts w:ascii="Times New Roman" w:hAnsi="Times New Roman" w:cs="Times New Roman"/>
                <w:b/>
                <w:sz w:val="28"/>
                <w:szCs w:val="28"/>
              </w:rPr>
              <w:t>здійснення</w:t>
            </w:r>
            <w:proofErr w:type="spellEnd"/>
            <w:r w:rsidR="004F37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4F37C7">
              <w:rPr>
                <w:rFonts w:ascii="Times New Roman" w:hAnsi="Times New Roman" w:cs="Times New Roman"/>
                <w:b/>
                <w:sz w:val="28"/>
                <w:szCs w:val="28"/>
              </w:rPr>
              <w:t>безготівкового</w:t>
            </w:r>
            <w:proofErr w:type="spellEnd"/>
            <w:r w:rsidR="004F37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4F37C7">
              <w:rPr>
                <w:rFonts w:ascii="Times New Roman" w:hAnsi="Times New Roman" w:cs="Times New Roman"/>
                <w:b/>
                <w:sz w:val="28"/>
                <w:szCs w:val="28"/>
              </w:rPr>
              <w:t>розрахунку</w:t>
            </w:r>
            <w:proofErr w:type="spellEnd"/>
            <w:r w:rsidR="004F37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через </w:t>
            </w:r>
            <w:proofErr w:type="spellStart"/>
            <w:r w:rsidR="004F37C7">
              <w:rPr>
                <w:rFonts w:ascii="Times New Roman" w:hAnsi="Times New Roman" w:cs="Times New Roman"/>
                <w:b/>
                <w:sz w:val="28"/>
                <w:szCs w:val="28"/>
              </w:rPr>
              <w:t>таку</w:t>
            </w:r>
            <w:proofErr w:type="spellEnd"/>
            <w:r w:rsidR="004F37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систему з </w:t>
            </w:r>
            <w:proofErr w:type="spellStart"/>
            <w:r w:rsidR="004F37C7">
              <w:rPr>
                <w:rFonts w:ascii="Times New Roman" w:hAnsi="Times New Roman" w:cs="Times New Roman"/>
                <w:b/>
                <w:sz w:val="28"/>
                <w:szCs w:val="28"/>
              </w:rPr>
              <w:t>використанням</w:t>
            </w:r>
            <w:proofErr w:type="spellEnd"/>
            <w:r w:rsidR="004F37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4F37C7">
              <w:rPr>
                <w:rFonts w:ascii="Times New Roman" w:hAnsi="Times New Roman" w:cs="Times New Roman"/>
                <w:b/>
                <w:sz w:val="28"/>
                <w:szCs w:val="28"/>
              </w:rPr>
              <w:t>електронних</w:t>
            </w:r>
            <w:proofErr w:type="spellEnd"/>
            <w:r w:rsidR="004F37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4F37C7">
              <w:rPr>
                <w:rFonts w:ascii="Times New Roman" w:hAnsi="Times New Roman" w:cs="Times New Roman"/>
                <w:b/>
                <w:sz w:val="28"/>
                <w:szCs w:val="28"/>
              </w:rPr>
              <w:t>платіжних</w:t>
            </w:r>
            <w:proofErr w:type="spellEnd"/>
            <w:r w:rsidR="004F37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4F37C7">
              <w:rPr>
                <w:rFonts w:ascii="Times New Roman" w:hAnsi="Times New Roman" w:cs="Times New Roman"/>
                <w:b/>
                <w:sz w:val="28"/>
                <w:szCs w:val="28"/>
              </w:rPr>
              <w:t>засобів</w:t>
            </w:r>
            <w:proofErr w:type="spellEnd"/>
            <w:r w:rsidR="004F37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, </w:t>
            </w:r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також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при продажу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білетів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державних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лотерей через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електронну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систему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прийняття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ставок,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контролюється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режимі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реального часу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центральним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органом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виконавчої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влади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реалізує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державну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політику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сфері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казначейського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обслуговування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бюджетних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коштів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, та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квитків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відвідування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культурно-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спортивних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видовищних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закладів</w:t>
            </w:r>
            <w:proofErr w:type="spellEnd"/>
            <w:r w:rsidR="004F37C7" w:rsidRPr="00E9192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B2ADA" w:rsidRPr="004B2ADA" w:rsidRDefault="004B2ADA" w:rsidP="004B2AD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</w:tc>
      </w:tr>
    </w:tbl>
    <w:p w:rsidR="004B2ADA" w:rsidRDefault="004B2AD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A74F3" w:rsidRDefault="004B2AD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Народн</w:t>
      </w:r>
      <w:r w:rsidR="004A74F3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депутат</w:t>
      </w:r>
      <w:r w:rsidR="004A74F3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України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О.О.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Горенюк</w:t>
      </w:r>
      <w:proofErr w:type="spellEnd"/>
    </w:p>
    <w:p w:rsidR="009F486D" w:rsidRDefault="009F486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A74F3" w:rsidRDefault="004A74F3" w:rsidP="004A74F3">
      <w:pPr>
        <w:ind w:left="11328" w:firstLine="708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4A74F3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А.І. </w:t>
      </w:r>
      <w:proofErr w:type="spellStart"/>
      <w:r w:rsidRPr="004A74F3">
        <w:rPr>
          <w:rFonts w:ascii="Times New Roman" w:hAnsi="Times New Roman" w:cs="Times New Roman"/>
          <w:kern w:val="1"/>
          <w:sz w:val="28"/>
          <w:szCs w:val="28"/>
          <w:lang w:val="uk-UA"/>
        </w:rPr>
        <w:t>Шкрум</w:t>
      </w:r>
      <w:proofErr w:type="spellEnd"/>
    </w:p>
    <w:p w:rsidR="009F486D" w:rsidRDefault="009F486D" w:rsidP="004A74F3">
      <w:pPr>
        <w:ind w:left="11328" w:firstLine="708"/>
        <w:rPr>
          <w:rFonts w:ascii="Times New Roman" w:hAnsi="Times New Roman" w:cs="Times New Roman"/>
          <w:kern w:val="1"/>
          <w:sz w:val="28"/>
          <w:szCs w:val="28"/>
          <w:lang w:val="uk-UA"/>
        </w:rPr>
      </w:pPr>
    </w:p>
    <w:p w:rsidR="009F486D" w:rsidRPr="009F486D" w:rsidRDefault="009F486D" w:rsidP="009F486D">
      <w:pPr>
        <w:tabs>
          <w:tab w:val="left" w:pos="6237"/>
        </w:tabs>
        <w:ind w:left="6237" w:right="-7" w:firstLine="5812"/>
        <w:rPr>
          <w:rFonts w:ascii="Times New Roman" w:hAnsi="Times New Roman" w:cs="Times New Roman"/>
          <w:sz w:val="28"/>
          <w:szCs w:val="28"/>
        </w:rPr>
      </w:pPr>
      <w:r w:rsidRPr="009F486D">
        <w:rPr>
          <w:rFonts w:ascii="Times New Roman" w:hAnsi="Times New Roman" w:cs="Times New Roman"/>
          <w:sz w:val="28"/>
          <w:szCs w:val="28"/>
        </w:rPr>
        <w:t>О.Г. Сова</w:t>
      </w:r>
    </w:p>
    <w:p w:rsidR="009F486D" w:rsidRPr="009F486D" w:rsidRDefault="009F486D" w:rsidP="009F486D">
      <w:pPr>
        <w:tabs>
          <w:tab w:val="left" w:pos="6237"/>
        </w:tabs>
        <w:ind w:left="6237" w:right="-7" w:firstLine="5812"/>
        <w:rPr>
          <w:rFonts w:ascii="Times New Roman" w:hAnsi="Times New Roman" w:cs="Times New Roman"/>
          <w:sz w:val="28"/>
          <w:szCs w:val="28"/>
        </w:rPr>
      </w:pPr>
    </w:p>
    <w:p w:rsidR="009F486D" w:rsidRPr="009F486D" w:rsidRDefault="009F486D" w:rsidP="009F486D">
      <w:pPr>
        <w:tabs>
          <w:tab w:val="left" w:pos="6237"/>
        </w:tabs>
        <w:ind w:left="6237" w:right="-7" w:firstLine="5812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9F486D">
        <w:rPr>
          <w:rFonts w:ascii="Times New Roman" w:hAnsi="Times New Roman" w:cs="Times New Roman"/>
          <w:sz w:val="28"/>
          <w:szCs w:val="28"/>
        </w:rPr>
        <w:t>О.М. Юрченко</w:t>
      </w:r>
    </w:p>
    <w:sectPr w:rsidR="009F486D" w:rsidRPr="009F486D" w:rsidSect="004A74F3">
      <w:footerReference w:type="even" r:id="rId6"/>
      <w:footerReference w:type="default" r:id="rId7"/>
      <w:pgSz w:w="16840" w:h="11900" w:orient="landscape"/>
      <w:pgMar w:top="737" w:right="964" w:bottom="107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4A07" w:rsidRDefault="00A74A07" w:rsidP="00C87268">
      <w:r>
        <w:separator/>
      </w:r>
    </w:p>
  </w:endnote>
  <w:endnote w:type="continuationSeparator" w:id="0">
    <w:p w:rsidR="00A74A07" w:rsidRDefault="00A74A07" w:rsidP="00C87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7"/>
      </w:rPr>
      <w:id w:val="1000001337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:rsidR="00C87268" w:rsidRDefault="00C87268" w:rsidP="004D434B">
        <w:pPr>
          <w:pStyle w:val="a5"/>
          <w:framePr w:wrap="none" w:vAnchor="text" w:hAnchor="margin" w:xAlign="right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end"/>
        </w:r>
      </w:p>
    </w:sdtContent>
  </w:sdt>
  <w:p w:rsidR="00C87268" w:rsidRDefault="00C87268" w:rsidP="00C87268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7"/>
      </w:rPr>
      <w:id w:val="439572250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:rsidR="00C87268" w:rsidRDefault="00C87268" w:rsidP="004D434B">
        <w:pPr>
          <w:pStyle w:val="a5"/>
          <w:framePr w:wrap="none" w:vAnchor="text" w:hAnchor="margin" w:xAlign="right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separate"/>
        </w:r>
        <w:r>
          <w:rPr>
            <w:rStyle w:val="a7"/>
            <w:noProof/>
          </w:rPr>
          <w:t>2</w:t>
        </w:r>
        <w:r>
          <w:rPr>
            <w:rStyle w:val="a7"/>
          </w:rPr>
          <w:fldChar w:fldCharType="end"/>
        </w:r>
      </w:p>
    </w:sdtContent>
  </w:sdt>
  <w:p w:rsidR="00C87268" w:rsidRDefault="00C87268" w:rsidP="00C87268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4A07" w:rsidRDefault="00A74A07" w:rsidP="00C87268">
      <w:r>
        <w:separator/>
      </w:r>
    </w:p>
  </w:footnote>
  <w:footnote w:type="continuationSeparator" w:id="0">
    <w:p w:rsidR="00A74A07" w:rsidRDefault="00A74A07" w:rsidP="00C872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ADA"/>
    <w:rsid w:val="00176659"/>
    <w:rsid w:val="003A72F5"/>
    <w:rsid w:val="004A74F3"/>
    <w:rsid w:val="004B2ADA"/>
    <w:rsid w:val="004F37C7"/>
    <w:rsid w:val="00605305"/>
    <w:rsid w:val="009F486D"/>
    <w:rsid w:val="00A74A07"/>
    <w:rsid w:val="00B1251E"/>
    <w:rsid w:val="00C07F43"/>
    <w:rsid w:val="00C26B9A"/>
    <w:rsid w:val="00C4113F"/>
    <w:rsid w:val="00C87268"/>
    <w:rsid w:val="00CC55D0"/>
    <w:rsid w:val="00D15BF8"/>
    <w:rsid w:val="00D32659"/>
    <w:rsid w:val="00D71779"/>
    <w:rsid w:val="00D84D90"/>
    <w:rsid w:val="00F52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5A02317"/>
  <w15:chartTrackingRefBased/>
  <w15:docId w15:val="{64CC7CAB-E033-224A-B610-C017EBBC6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B2A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4B2AD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rvts9">
    <w:name w:val="rvts9"/>
    <w:basedOn w:val="a0"/>
    <w:rsid w:val="004B2ADA"/>
  </w:style>
  <w:style w:type="character" w:customStyle="1" w:styleId="rvts46">
    <w:name w:val="rvts46"/>
    <w:basedOn w:val="a0"/>
    <w:rsid w:val="004B2ADA"/>
  </w:style>
  <w:style w:type="character" w:styleId="a4">
    <w:name w:val="Hyperlink"/>
    <w:basedOn w:val="a0"/>
    <w:uiPriority w:val="99"/>
    <w:semiHidden/>
    <w:unhideWhenUsed/>
    <w:rsid w:val="004B2ADA"/>
    <w:rPr>
      <w:color w:val="0000FF"/>
      <w:u w:val="single"/>
    </w:rPr>
  </w:style>
  <w:style w:type="paragraph" w:styleId="a5">
    <w:name w:val="footer"/>
    <w:basedOn w:val="a"/>
    <w:link w:val="a6"/>
    <w:uiPriority w:val="99"/>
    <w:unhideWhenUsed/>
    <w:rsid w:val="00C8726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87268"/>
  </w:style>
  <w:style w:type="character" w:styleId="a7">
    <w:name w:val="page number"/>
    <w:basedOn w:val="a0"/>
    <w:uiPriority w:val="99"/>
    <w:semiHidden/>
    <w:unhideWhenUsed/>
    <w:rsid w:val="00C87268"/>
  </w:style>
  <w:style w:type="paragraph" w:styleId="a8">
    <w:name w:val="Balloon Text"/>
    <w:basedOn w:val="a"/>
    <w:link w:val="a9"/>
    <w:uiPriority w:val="99"/>
    <w:semiHidden/>
    <w:unhideWhenUsed/>
    <w:rsid w:val="00176659"/>
    <w:rPr>
      <w:rFonts w:ascii="Times New Roman" w:hAnsi="Times New Roman" w:cs="Times New Roman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76659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21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8</cp:revision>
  <cp:lastPrinted>2020-01-28T12:34:00Z</cp:lastPrinted>
  <dcterms:created xsi:type="dcterms:W3CDTF">2020-01-24T08:36:00Z</dcterms:created>
  <dcterms:modified xsi:type="dcterms:W3CDTF">2020-02-21T13:41:00Z</dcterms:modified>
</cp:coreProperties>
</file>