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403" w:rsidRDefault="003E0403" w:rsidP="007701DE">
      <w:pPr>
        <w:ind w:firstLine="709"/>
        <w:jc w:val="center"/>
      </w:pPr>
      <w:bookmarkStart w:id="0" w:name="_GoBack"/>
      <w:bookmarkEnd w:id="0"/>
      <w:r w:rsidRPr="009F00B9">
        <w:rPr>
          <w:b/>
          <w:bCs/>
        </w:rPr>
        <w:t>ПОЯСНЮВАЛЬНА ЗАПИСКА</w:t>
      </w:r>
    </w:p>
    <w:p w:rsidR="00D07C93" w:rsidRPr="003E0403" w:rsidRDefault="003E0403" w:rsidP="007701DE">
      <w:pPr>
        <w:ind w:firstLine="709"/>
        <w:jc w:val="center"/>
      </w:pPr>
      <w:r>
        <w:t xml:space="preserve">до </w:t>
      </w:r>
      <w:r w:rsidR="00402126" w:rsidRPr="00BC0C3F">
        <w:t>проект</w:t>
      </w:r>
      <w:r w:rsidR="00402126">
        <w:t xml:space="preserve">у Закону України </w:t>
      </w:r>
      <w:r w:rsidR="00402126" w:rsidRPr="00E57E31">
        <w:t>«Про приведення у відповідність до Конституції України положень статті 161 Кримінального кодексу України щодо забезпечення рівноправності громадян»</w:t>
      </w:r>
    </w:p>
    <w:p w:rsidR="007A73AB" w:rsidRDefault="007A73AB" w:rsidP="007701DE">
      <w:pPr>
        <w:ind w:firstLine="709"/>
        <w:jc w:val="center"/>
      </w:pPr>
    </w:p>
    <w:p w:rsidR="00CF2010" w:rsidRPr="009F00B9" w:rsidRDefault="00CF2010" w:rsidP="007701DE">
      <w:pPr>
        <w:jc w:val="both"/>
        <w:rPr>
          <w:b/>
          <w:bCs/>
        </w:rPr>
      </w:pPr>
      <w:r>
        <w:rPr>
          <w:b/>
          <w:bCs/>
        </w:rPr>
        <w:t>1</w:t>
      </w:r>
      <w:r w:rsidRPr="009F00B9">
        <w:rPr>
          <w:b/>
          <w:bCs/>
        </w:rPr>
        <w:t>. Мета і шляхи її досягнення</w:t>
      </w:r>
    </w:p>
    <w:p w:rsidR="00CF2010" w:rsidRDefault="00CF2010" w:rsidP="007701DE">
      <w:pPr>
        <w:ind w:firstLine="709"/>
        <w:jc w:val="both"/>
      </w:pPr>
    </w:p>
    <w:p w:rsidR="00CF2010" w:rsidRDefault="00CF2010" w:rsidP="007701DE">
      <w:pPr>
        <w:ind w:firstLine="709"/>
        <w:jc w:val="both"/>
      </w:pPr>
      <w:r w:rsidRPr="009F00B9">
        <w:t xml:space="preserve">Проект Закону розроблено з метою </w:t>
      </w:r>
      <w:r w:rsidRPr="00E57E31">
        <w:t>приведення у відповідність до Конституції України положень статті 161 Кримінального кодексу України</w:t>
      </w:r>
      <w:r>
        <w:t>,</w:t>
      </w:r>
      <w:r w:rsidRPr="00E57E31">
        <w:t xml:space="preserve"> </w:t>
      </w:r>
      <w:r>
        <w:t>зміцнення законодавчих засад з</w:t>
      </w:r>
      <w:r w:rsidRPr="00E57E31">
        <w:t>абезпечення рівноправності громадян</w:t>
      </w:r>
      <w:r>
        <w:t xml:space="preserve">, нормативної фіксації розмаїття перелічених у Основному Законі Держави ознак забезпечення рівності громадян, конкретизації підстав кримінальної відповідальності за будь-яке порушення рівноправності громадян. </w:t>
      </w:r>
    </w:p>
    <w:p w:rsidR="00CF2010" w:rsidRPr="00CF2010" w:rsidRDefault="00CF2010" w:rsidP="007701DE">
      <w:pPr>
        <w:ind w:firstLine="709"/>
        <w:jc w:val="both"/>
        <w:rPr>
          <w:b/>
        </w:rPr>
      </w:pPr>
    </w:p>
    <w:p w:rsidR="0064311F" w:rsidRPr="009F00B9" w:rsidRDefault="007701DE" w:rsidP="007701DE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="0064311F" w:rsidRPr="00CF2010">
        <w:rPr>
          <w:b/>
          <w:bCs/>
        </w:rPr>
        <w:t>О</w:t>
      </w:r>
      <w:r w:rsidR="0064311F" w:rsidRPr="009F00B9">
        <w:rPr>
          <w:b/>
          <w:bCs/>
        </w:rPr>
        <w:t>бґрунтування необхідності прийняття акта</w:t>
      </w:r>
    </w:p>
    <w:p w:rsidR="00957315" w:rsidRDefault="00957315" w:rsidP="007701DE">
      <w:pPr>
        <w:ind w:firstLine="709"/>
        <w:jc w:val="both"/>
      </w:pPr>
    </w:p>
    <w:p w:rsidR="009F00B9" w:rsidRPr="00E94460" w:rsidRDefault="00757B48" w:rsidP="007701DE">
      <w:pPr>
        <w:ind w:firstLine="709"/>
        <w:jc w:val="both"/>
      </w:pPr>
      <w:r>
        <w:t>Чинна редакція назви статті 161 Кримінального кодексу України</w:t>
      </w:r>
      <w:r w:rsidR="004F4950">
        <w:t xml:space="preserve"> не </w:t>
      </w:r>
      <w:r w:rsidR="00302610">
        <w:t>узгоджується повною мірою з</w:t>
      </w:r>
      <w:r w:rsidR="004F4950">
        <w:t xml:space="preserve"> </w:t>
      </w:r>
      <w:r>
        <w:t>диспозиці</w:t>
      </w:r>
      <w:r w:rsidR="00302610">
        <w:t>єю</w:t>
      </w:r>
      <w:r>
        <w:t xml:space="preserve"> її першої частини</w:t>
      </w:r>
      <w:r w:rsidR="004F4950">
        <w:t>, а</w:t>
      </w:r>
      <w:r w:rsidR="00D92BA9">
        <w:t xml:space="preserve"> згадані</w:t>
      </w:r>
      <w:r w:rsidR="004F4950">
        <w:t xml:space="preserve"> диспозиція та назва статті</w:t>
      </w:r>
      <w:r w:rsidR="00D92BA9">
        <w:t>,</w:t>
      </w:r>
      <w:r w:rsidR="004F4950">
        <w:t xml:space="preserve"> в свою чергу</w:t>
      </w:r>
      <w:r w:rsidR="00D92BA9">
        <w:t>,</w:t>
      </w:r>
      <w:r w:rsidR="004F4950">
        <w:t xml:space="preserve"> </w:t>
      </w:r>
      <w:r w:rsidR="00302610">
        <w:t xml:space="preserve">не повною мірою </w:t>
      </w:r>
      <w:r>
        <w:t>відповідають вимогам Конституції України у частині повноти</w:t>
      </w:r>
      <w:r w:rsidR="00B21C9C">
        <w:t xml:space="preserve"> застосування багатоманітного </w:t>
      </w:r>
      <w:r>
        <w:t>спектру</w:t>
      </w:r>
      <w:r w:rsidR="00B21C9C">
        <w:t xml:space="preserve"> наведених у Основному Законі України </w:t>
      </w:r>
      <w:r>
        <w:t xml:space="preserve">ознак </w:t>
      </w:r>
      <w:r w:rsidR="00740B52">
        <w:t xml:space="preserve">забезпечення </w:t>
      </w:r>
      <w:r>
        <w:t>рівноправності громадян</w:t>
      </w:r>
      <w:r w:rsidR="00B21C9C">
        <w:t>,</w:t>
      </w:r>
      <w:r w:rsidR="004523D7">
        <w:t xml:space="preserve"> законодавчого закріплення широкої варіантності проявів її порушення, </w:t>
      </w:r>
      <w:r w:rsidR="00B21C9C">
        <w:t>як небезпечних передумов розпалювання будь-якої нетерпимості, ворожнечі чи ненависті у державі та суспільстві, загрозливих для єдності Українського Народу</w:t>
      </w:r>
      <w:r w:rsidR="00957315">
        <w:t>, стабільності Української Держави</w:t>
      </w:r>
      <w:r w:rsidR="00B21C9C">
        <w:t>.</w:t>
      </w:r>
      <w:r>
        <w:t xml:space="preserve"> </w:t>
      </w:r>
    </w:p>
    <w:p w:rsidR="004F4950" w:rsidRDefault="00D92BA9" w:rsidP="007701DE">
      <w:pPr>
        <w:ind w:firstLine="709"/>
        <w:jc w:val="both"/>
        <w:rPr>
          <w:rStyle w:val="rvts0"/>
        </w:rPr>
      </w:pPr>
      <w:r>
        <w:t>Так, статтею 21 Конституції України визначено, що у</w:t>
      </w:r>
      <w:r w:rsidR="004F4950">
        <w:rPr>
          <w:rStyle w:val="rvts0"/>
        </w:rPr>
        <w:t xml:space="preserve">сі люди є вільні і </w:t>
      </w:r>
      <w:bookmarkStart w:id="1" w:name="w14"/>
      <w:r w:rsidR="004F4950" w:rsidRPr="001A6567">
        <w:rPr>
          <w:rStyle w:val="rvts0"/>
          <w:color w:val="000000"/>
        </w:rPr>
        <w:fldChar w:fldCharType="begin"/>
      </w:r>
      <w:r w:rsidR="004F4950" w:rsidRPr="001A6567">
        <w:rPr>
          <w:rStyle w:val="rvts0"/>
          <w:color w:val="000000"/>
        </w:rPr>
        <w:instrText xml:space="preserve"> HYPERLINK "https://zakon.rada.gov.ua/laws/show/254%D0%BA/96-%D0%B2%D1%80?find=1&amp;text=%D1%80%D1%96%D0%B2%D0%BD%D1%96" \l "w15" </w:instrText>
      </w:r>
      <w:r w:rsidR="004F4950" w:rsidRPr="001A6567">
        <w:rPr>
          <w:rStyle w:val="rvts0"/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рівні</w:t>
      </w:r>
      <w:r w:rsidR="004F4950" w:rsidRPr="001A6567">
        <w:rPr>
          <w:rStyle w:val="rvts0"/>
          <w:color w:val="000000"/>
        </w:rPr>
        <w:fldChar w:fldCharType="end"/>
      </w:r>
      <w:bookmarkEnd w:id="1"/>
      <w:r w:rsidR="004F4950">
        <w:rPr>
          <w:rStyle w:val="rvts0"/>
        </w:rPr>
        <w:t xml:space="preserve"> у своїй гідності та правах. </w:t>
      </w:r>
    </w:p>
    <w:p w:rsidR="00D92BA9" w:rsidRDefault="00D92BA9" w:rsidP="007701DE">
      <w:pPr>
        <w:ind w:firstLine="709"/>
        <w:jc w:val="both"/>
      </w:pPr>
      <w:r>
        <w:rPr>
          <w:rStyle w:val="rvts0"/>
        </w:rPr>
        <w:t>Відповідно до статті 24 Конституції України г</w:t>
      </w:r>
      <w:r w:rsidR="004F4950">
        <w:t xml:space="preserve">ромадяни мають </w:t>
      </w:r>
      <w:bookmarkStart w:id="2" w:name="w15"/>
      <w:r w:rsidR="004F4950" w:rsidRPr="001A6567">
        <w:rPr>
          <w:color w:val="000000"/>
        </w:rPr>
        <w:fldChar w:fldCharType="begin"/>
      </w:r>
      <w:r w:rsidR="004F4950" w:rsidRPr="001A6567">
        <w:rPr>
          <w:color w:val="000000"/>
        </w:rPr>
        <w:instrText xml:space="preserve"> HYPERLINK "https://zakon.rada.gov.ua/laws/show/254%D0%BA/96-%D0%B2%D1%80?find=1&amp;text=%D1%80%D1%96%D0%B2%D0%BD%D1%96" \l "w16" </w:instrText>
      </w:r>
      <w:r w:rsidR="004F4950" w:rsidRPr="001A6567">
        <w:rPr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рівні</w:t>
      </w:r>
      <w:r w:rsidR="004F4950" w:rsidRPr="001A6567">
        <w:rPr>
          <w:color w:val="000000"/>
        </w:rPr>
        <w:fldChar w:fldCharType="end"/>
      </w:r>
      <w:bookmarkEnd w:id="2"/>
      <w:r w:rsidR="004F4950">
        <w:t xml:space="preserve"> конституційні права і свободи та є </w:t>
      </w:r>
      <w:bookmarkStart w:id="3" w:name="w16"/>
      <w:r w:rsidR="004F4950" w:rsidRPr="001A6567">
        <w:rPr>
          <w:color w:val="000000"/>
        </w:rPr>
        <w:fldChar w:fldCharType="begin"/>
      </w:r>
      <w:r w:rsidR="004F4950" w:rsidRPr="001A6567">
        <w:rPr>
          <w:color w:val="000000"/>
        </w:rPr>
        <w:instrText xml:space="preserve"> HYPERLINK "https://zakon.rada.gov.ua/laws/show/254%D0%BA/96-%D0%B2%D1%80?find=1&amp;text=%D1%80%D1%96%D0%B2%D0%BD%D1%96" \l "w17" </w:instrText>
      </w:r>
      <w:r w:rsidR="004F4950" w:rsidRPr="001A6567">
        <w:rPr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</w:t>
      </w:r>
      <w:r w:rsidR="004F4950" w:rsidRPr="001A6567">
        <w:rPr>
          <w:color w:val="000000"/>
        </w:rPr>
        <w:fldChar w:fldCharType="end"/>
      </w:r>
      <w:bookmarkEnd w:id="3"/>
      <w:r w:rsidR="004F4950">
        <w:t>ими перед законом.</w:t>
      </w:r>
      <w:r>
        <w:t xml:space="preserve"> </w:t>
      </w:r>
      <w:bookmarkStart w:id="4" w:name="n4240"/>
      <w:bookmarkEnd w:id="4"/>
    </w:p>
    <w:p w:rsidR="004F4950" w:rsidRDefault="00D92BA9" w:rsidP="007701DE">
      <w:pPr>
        <w:ind w:firstLine="709"/>
        <w:jc w:val="both"/>
      </w:pPr>
      <w:r>
        <w:t>Н</w:t>
      </w:r>
      <w:r w:rsidR="004F4950">
        <w:t>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ознаками.</w:t>
      </w:r>
      <w:bookmarkStart w:id="5" w:name="n4241"/>
      <w:bookmarkEnd w:id="5"/>
    </w:p>
    <w:p w:rsidR="004F4950" w:rsidRDefault="00D92BA9" w:rsidP="007701DE">
      <w:pPr>
        <w:ind w:firstLine="709"/>
        <w:jc w:val="both"/>
      </w:pPr>
      <w:r>
        <w:t xml:space="preserve">За вимогами статті 36 Конституції України </w:t>
      </w:r>
      <w:bookmarkStart w:id="6" w:name="n4279"/>
      <w:bookmarkEnd w:id="6"/>
      <w:r>
        <w:t>н</w:t>
      </w:r>
      <w:r w:rsidR="004F4950">
        <w:t>іхто не може бути примушений до вступу в будь-яке об'єднання громадян чи обмежений у правах за належність чи неналежність до політичних партій або громадських організацій.</w:t>
      </w:r>
      <w:r>
        <w:t xml:space="preserve"> </w:t>
      </w:r>
      <w:bookmarkStart w:id="7" w:name="n4280"/>
      <w:bookmarkEnd w:id="7"/>
      <w:r w:rsidR="004F4950">
        <w:t xml:space="preserve">Усі об'єднання громадян </w:t>
      </w:r>
      <w:bookmarkStart w:id="8" w:name="w110"/>
      <w:r w:rsidR="004F4950" w:rsidRPr="001A6567">
        <w:rPr>
          <w:color w:val="000000"/>
        </w:rPr>
        <w:fldChar w:fldCharType="begin"/>
      </w:r>
      <w:r w:rsidR="004F4950" w:rsidRPr="001A6567">
        <w:rPr>
          <w:color w:val="000000"/>
        </w:rPr>
        <w:instrText xml:space="preserve"> HYPERLINK "https://zakon.rada.gov.ua/laws/show/254%D0%BA/96-%D0%B2%D1%80?find=1&amp;text=%D1%80%D1%96%D0%B2%D0%BD%D1%96" \l "w111" </w:instrText>
      </w:r>
      <w:r w:rsidR="004F4950" w:rsidRPr="001A6567">
        <w:rPr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рівні</w:t>
      </w:r>
      <w:r w:rsidR="004F4950" w:rsidRPr="001A6567">
        <w:rPr>
          <w:color w:val="000000"/>
        </w:rPr>
        <w:fldChar w:fldCharType="end"/>
      </w:r>
      <w:bookmarkEnd w:id="8"/>
      <w:r w:rsidR="004F4950">
        <w:t xml:space="preserve"> перед законом.</w:t>
      </w:r>
    </w:p>
    <w:p w:rsidR="00E84BE1" w:rsidRDefault="00D92BA9" w:rsidP="007701DE">
      <w:pPr>
        <w:ind w:firstLine="709"/>
        <w:jc w:val="both"/>
      </w:pPr>
      <w:r>
        <w:t>Згідно з вимогами статті 51 Конституції України к</w:t>
      </w:r>
      <w:r w:rsidR="004F4950">
        <w:t xml:space="preserve">ожен із подружжя має </w:t>
      </w:r>
      <w:bookmarkStart w:id="9" w:name="w113"/>
      <w:r w:rsidR="004F4950" w:rsidRPr="001A6567">
        <w:rPr>
          <w:color w:val="000000"/>
        </w:rPr>
        <w:fldChar w:fldCharType="begin"/>
      </w:r>
      <w:r w:rsidR="004F4950" w:rsidRPr="001A6567">
        <w:rPr>
          <w:color w:val="000000"/>
        </w:rPr>
        <w:instrText xml:space="preserve"> HYPERLINK "https://zakon.rada.gov.ua/laws/show/254%D0%BA/96-%D0%B2%D1%80?find=1&amp;text=%D1%80%D1%96%D0%B2%D0%BD%D1%96" \l "w114" </w:instrText>
      </w:r>
      <w:r w:rsidR="004F4950" w:rsidRPr="001A6567">
        <w:rPr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рівні</w:t>
      </w:r>
      <w:r w:rsidR="004F4950" w:rsidRPr="001A6567">
        <w:rPr>
          <w:color w:val="000000"/>
        </w:rPr>
        <w:fldChar w:fldCharType="end"/>
      </w:r>
      <w:bookmarkEnd w:id="9"/>
      <w:r w:rsidR="004F4950">
        <w:t xml:space="preserve"> права і обов'язки у шлюбі та сім'ї.</w:t>
      </w:r>
      <w:bookmarkStart w:id="10" w:name="n4332"/>
      <w:bookmarkStart w:id="11" w:name="n4334"/>
      <w:bookmarkEnd w:id="10"/>
      <w:bookmarkEnd w:id="11"/>
    </w:p>
    <w:p w:rsidR="00E84BE1" w:rsidRDefault="00E84BE1" w:rsidP="007701DE">
      <w:pPr>
        <w:ind w:firstLine="709"/>
        <w:jc w:val="both"/>
      </w:pPr>
      <w:r>
        <w:rPr>
          <w:rStyle w:val="rvts9"/>
        </w:rPr>
        <w:t xml:space="preserve">Як визначено у статті </w:t>
      </w:r>
      <w:r w:rsidR="004F4950">
        <w:rPr>
          <w:rStyle w:val="rvts9"/>
        </w:rPr>
        <w:t>52</w:t>
      </w:r>
      <w:r>
        <w:rPr>
          <w:rStyle w:val="rvts9"/>
        </w:rPr>
        <w:t xml:space="preserve"> Конституції України, д</w:t>
      </w:r>
      <w:r w:rsidR="004F4950">
        <w:t xml:space="preserve">іти </w:t>
      </w:r>
      <w:bookmarkStart w:id="12" w:name="w114"/>
      <w:r w:rsidR="004F4950" w:rsidRPr="001A6567">
        <w:rPr>
          <w:color w:val="000000"/>
        </w:rPr>
        <w:fldChar w:fldCharType="begin"/>
      </w:r>
      <w:r w:rsidR="004F4950" w:rsidRPr="001A6567">
        <w:rPr>
          <w:color w:val="000000"/>
        </w:rPr>
        <w:instrText xml:space="preserve"> HYPERLINK "https://zakon.rada.gov.ua/laws/show/254%D0%BA/96-%D0%B2%D1%80?find=1&amp;text=%D1%80%D1%96%D0%B2%D0%BD%D1%96" \l "w115" </w:instrText>
      </w:r>
      <w:r w:rsidR="004F4950" w:rsidRPr="001A6567">
        <w:rPr>
          <w:color w:val="000000"/>
        </w:rPr>
        <w:fldChar w:fldCharType="separate"/>
      </w:r>
      <w:r w:rsidR="004F4950" w:rsidRPr="001A6567">
        <w:rPr>
          <w:rStyle w:val="aa"/>
          <w:color w:val="000000"/>
          <w:u w:val="none"/>
        </w:rPr>
        <w:t>рівні</w:t>
      </w:r>
      <w:r w:rsidR="004F4950" w:rsidRPr="001A6567">
        <w:rPr>
          <w:color w:val="000000"/>
        </w:rPr>
        <w:fldChar w:fldCharType="end"/>
      </w:r>
      <w:bookmarkEnd w:id="12"/>
      <w:r w:rsidR="004F4950">
        <w:t xml:space="preserve"> у своїх правах незалежно від походження, а також від того, народжені вони у шлюбі чи поза ним.</w:t>
      </w:r>
      <w:bookmarkStart w:id="13" w:name="n4335"/>
      <w:bookmarkEnd w:id="13"/>
    </w:p>
    <w:p w:rsidR="00E84BE1" w:rsidRDefault="00E84BE1" w:rsidP="007701DE">
      <w:pPr>
        <w:ind w:firstLine="709"/>
        <w:jc w:val="both"/>
      </w:pPr>
      <w:r>
        <w:t>Таким чином</w:t>
      </w:r>
      <w:r w:rsidR="00AC30C4">
        <w:t xml:space="preserve"> у Конституції України наведено рівнозначні ознаки, за якими має забезпечуватись рівноправність громадян, без особливого </w:t>
      </w:r>
      <w:r w:rsidR="00AC30C4">
        <w:lastRenderedPageBreak/>
        <w:t xml:space="preserve">виокремлення будь-якого з них за пріоритетністю, важливістю, поширеністю, застосовністю чи з інших підстав.  </w:t>
      </w:r>
    </w:p>
    <w:p w:rsidR="00AC30C4" w:rsidRDefault="00AC30C4" w:rsidP="007701DE">
      <w:pPr>
        <w:ind w:firstLine="709"/>
        <w:jc w:val="both"/>
      </w:pPr>
      <w:r>
        <w:t xml:space="preserve">Проте, у чинній редакції назві статті 161 КК України закцентовано увагу лише на ознаках раси, національності, релігії та інвалідності, що автоматично робить другорядними інші, не менш важливі, ознаки забезпечення рівності громадян. </w:t>
      </w:r>
      <w:r w:rsidR="001A5292">
        <w:t>За таких умов, спрощення назви статті шляхом вилучення з неї цих вибіркових ознак буде забезпечувати її універсальне сприйняття та застосування.</w:t>
      </w:r>
    </w:p>
    <w:p w:rsidR="00EB623A" w:rsidRDefault="00AC30C4" w:rsidP="007701DE">
      <w:pPr>
        <w:ind w:firstLine="709"/>
        <w:jc w:val="both"/>
      </w:pPr>
      <w:r>
        <w:t xml:space="preserve">Окрім того, </w:t>
      </w:r>
      <w:r w:rsidR="00CA257D">
        <w:t xml:space="preserve">невдалість юридичної конструкції диспозиції частини 1 статті 161 КК України обумовлено смисловим </w:t>
      </w:r>
      <w:r w:rsidR="00EB623A">
        <w:t xml:space="preserve"> відокремленням</w:t>
      </w:r>
      <w:r w:rsidR="00CA257D">
        <w:t xml:space="preserve"> </w:t>
      </w:r>
      <w:r w:rsidR="00EB623A">
        <w:t xml:space="preserve">об’єктивної сторони </w:t>
      </w:r>
      <w:r w:rsidR="00CA257D">
        <w:t xml:space="preserve">складів 1) ворожнечі та ненависті з акцентуацією виключно на ознаках національності, раси та релігії, </w:t>
      </w:r>
      <w:r w:rsidR="00E84520">
        <w:t>2) приниження честі та гідності з акцентуацію виключно на ознаці національності, 3</w:t>
      </w:r>
      <w:r w:rsidR="00CA257D">
        <w:t>)образи почуттів громадян з акцентуацією виключно на озна</w:t>
      </w:r>
      <w:r w:rsidR="00E84520">
        <w:t>ці релігії, 4</w:t>
      </w:r>
      <w:r w:rsidR="00CA257D">
        <w:t xml:space="preserve">) обмеження прав або встановлення привілеїв з акцентуацією на ознаках раси, кольору шкіри, політичних, релігійних та інших переконань, статі, інвалідності, етнічного та соціального походження, майнового стану, місця проживання, мови. </w:t>
      </w:r>
    </w:p>
    <w:p w:rsidR="00AC30C4" w:rsidRDefault="00CA257D" w:rsidP="007701DE">
      <w:pPr>
        <w:ind w:firstLine="709"/>
        <w:jc w:val="both"/>
      </w:pPr>
      <w:r>
        <w:t xml:space="preserve">Така конструкція дозволяє, наприклад, уникати від відповідальності за обмеження прав чи встановлення привілеїв за ознакою національності, чи за </w:t>
      </w:r>
      <w:r w:rsidR="00E84520">
        <w:t xml:space="preserve">приниження честі та гідності, </w:t>
      </w:r>
      <w:r>
        <w:t xml:space="preserve">образу </w:t>
      </w:r>
      <w:r w:rsidR="004F16F0">
        <w:t>почуттів громадян за ознаками</w:t>
      </w:r>
      <w:r w:rsidR="004F16F0" w:rsidRPr="004F16F0">
        <w:t xml:space="preserve"> </w:t>
      </w:r>
      <w:r w:rsidR="004F16F0">
        <w:t xml:space="preserve">раси, кольору шкіри, політичних та інших переконань, статі, інвалідності, етнічного та соціального походження, майнового стану, місця проживання, мови.  </w:t>
      </w:r>
      <w:r>
        <w:t xml:space="preserve">     </w:t>
      </w:r>
    </w:p>
    <w:p w:rsidR="00D573F8" w:rsidRDefault="00E84BE1" w:rsidP="007701DE">
      <w:pPr>
        <w:ind w:firstLine="709"/>
        <w:jc w:val="both"/>
      </w:pPr>
      <w:r>
        <w:t>У законопроекті у конструкції диспозиції частини 1 статті 161 К</w:t>
      </w:r>
      <w:r w:rsidR="004F16F0">
        <w:t>К України пропонується</w:t>
      </w:r>
      <w:r>
        <w:t xml:space="preserve"> </w:t>
      </w:r>
      <w:r w:rsidR="004F16F0">
        <w:t xml:space="preserve">логічно та гармонійно </w:t>
      </w:r>
      <w:r w:rsidR="00302610">
        <w:t>об’єднати зазначені у Конституції України ознаки, за якими має забезпечуватися рівноправність громадян, побудувавши</w:t>
      </w:r>
      <w:r w:rsidR="00E84520">
        <w:t xml:space="preserve"> спрощену, але</w:t>
      </w:r>
      <w:r w:rsidR="00302610">
        <w:t xml:space="preserve"> більш чітку </w:t>
      </w:r>
      <w:r w:rsidR="004F16F0">
        <w:t>лінійну, уніфіковану для сприйняття та застосування</w:t>
      </w:r>
      <w:r w:rsidR="00EB623A">
        <w:t>,</w:t>
      </w:r>
      <w:r w:rsidR="004F16F0">
        <w:t xml:space="preserve"> смислову модель </w:t>
      </w:r>
      <w:r w:rsidR="00EB623A">
        <w:t>урахування та перелічування усіх цих</w:t>
      </w:r>
      <w:r w:rsidR="00E84520">
        <w:t xml:space="preserve"> ознак з</w:t>
      </w:r>
      <w:r w:rsidR="00EB623A">
        <w:t xml:space="preserve"> можливістю їх одночасного поєднання з</w:t>
      </w:r>
      <w:r w:rsidR="00D573F8">
        <w:t xml:space="preserve"> будь-якими </w:t>
      </w:r>
      <w:r w:rsidR="00EB623A">
        <w:t>складовими об’єктивної сторони злочину: приниження честі на гідності, образ</w:t>
      </w:r>
      <w:r w:rsidR="00D573F8">
        <w:t>и почуттів, обмеження прав чи встановлення привілеїв.</w:t>
      </w:r>
    </w:p>
    <w:p w:rsidR="00D573F8" w:rsidRDefault="00D573F8" w:rsidP="007701DE">
      <w:pPr>
        <w:ind w:firstLine="709"/>
        <w:jc w:val="both"/>
        <w:rPr>
          <w:rStyle w:val="rvts9"/>
        </w:rPr>
      </w:pPr>
      <w:r>
        <w:t xml:space="preserve">Оскільки </w:t>
      </w:r>
      <w:r w:rsidR="00E84BE1">
        <w:t>статт</w:t>
      </w:r>
      <w:r>
        <w:t>ею</w:t>
      </w:r>
      <w:r w:rsidR="004F4950">
        <w:rPr>
          <w:rStyle w:val="rvts9"/>
        </w:rPr>
        <w:t xml:space="preserve"> 56</w:t>
      </w:r>
      <w:r w:rsidR="00E84BE1">
        <w:rPr>
          <w:rStyle w:val="rvts9"/>
        </w:rPr>
        <w:t xml:space="preserve"> Конституції України</w:t>
      </w:r>
      <w:r>
        <w:rPr>
          <w:rStyle w:val="rvts9"/>
        </w:rPr>
        <w:t>, ст.ст. 2, 11 КК України правопорушенням (злочином) визнається не лише дія але і бездіяльність, то є логічним закріплення у диспозиції частини 1 статті 161 КК України можливості вчинення порушення рівноправності громадян не лише активною дією, але і бездіяльністю.</w:t>
      </w:r>
    </w:p>
    <w:p w:rsidR="004F4950" w:rsidRPr="00E94460" w:rsidRDefault="004F4950" w:rsidP="007701DE">
      <w:pPr>
        <w:ind w:firstLine="709"/>
        <w:jc w:val="both"/>
      </w:pPr>
    </w:p>
    <w:p w:rsidR="0064311F" w:rsidRPr="009F00B9" w:rsidRDefault="007701DE" w:rsidP="007701DE">
      <w:pPr>
        <w:jc w:val="both"/>
        <w:rPr>
          <w:b/>
          <w:bCs/>
        </w:rPr>
      </w:pPr>
      <w:r>
        <w:rPr>
          <w:b/>
          <w:bCs/>
        </w:rPr>
        <w:t xml:space="preserve">3. </w:t>
      </w:r>
      <w:r w:rsidR="0064311F" w:rsidRPr="009F00B9">
        <w:rPr>
          <w:b/>
          <w:bCs/>
        </w:rPr>
        <w:t>Правові аспекти</w:t>
      </w:r>
    </w:p>
    <w:p w:rsidR="00957315" w:rsidRDefault="00957315" w:rsidP="007701DE">
      <w:pPr>
        <w:ind w:firstLine="709"/>
        <w:jc w:val="both"/>
      </w:pPr>
    </w:p>
    <w:p w:rsidR="00C14BCD" w:rsidRDefault="004523D7" w:rsidP="007701DE">
      <w:pPr>
        <w:ind w:firstLine="709"/>
        <w:jc w:val="both"/>
      </w:pPr>
      <w:r>
        <w:t>Нормативне регулювання здійснюється Конституцією України та Кримінальним кодексом України</w:t>
      </w:r>
      <w:r w:rsidR="00957315">
        <w:t>, на забезпечення гармонійної відповідності норм останнього конституційним вимогам спрямований цей законопроект.</w:t>
      </w:r>
    </w:p>
    <w:p w:rsidR="000E7360" w:rsidRDefault="000E7360" w:rsidP="007701DE">
      <w:pPr>
        <w:ind w:firstLine="709"/>
        <w:jc w:val="both"/>
      </w:pPr>
    </w:p>
    <w:p w:rsidR="0064311F" w:rsidRPr="009F00B9" w:rsidRDefault="007701DE" w:rsidP="007701DE">
      <w:pPr>
        <w:pStyle w:val="21"/>
        <w:widowControl/>
        <w:tabs>
          <w:tab w:val="left" w:pos="0"/>
        </w:tabs>
        <w:overflowPunct/>
        <w:adjustRightInd/>
        <w:ind w:firstLine="0"/>
        <w:rPr>
          <w:b/>
          <w:bCs/>
          <w:lang w:val="uk-UA" w:eastAsia="uk-UA"/>
        </w:rPr>
      </w:pPr>
      <w:r>
        <w:rPr>
          <w:b/>
          <w:bCs/>
          <w:lang w:val="uk-UA" w:eastAsia="uk-UA"/>
        </w:rPr>
        <w:t xml:space="preserve">4. </w:t>
      </w:r>
      <w:r w:rsidR="0064311F" w:rsidRPr="009F00B9">
        <w:rPr>
          <w:b/>
          <w:bCs/>
          <w:lang w:val="uk-UA" w:eastAsia="uk-UA"/>
        </w:rPr>
        <w:t>Фінансово-економічне обґрунтування</w:t>
      </w:r>
    </w:p>
    <w:p w:rsidR="007701DE" w:rsidRDefault="007701DE" w:rsidP="007701DE">
      <w:pPr>
        <w:ind w:firstLine="709"/>
        <w:jc w:val="both"/>
      </w:pPr>
    </w:p>
    <w:p w:rsidR="007C01DE" w:rsidRDefault="0064311F" w:rsidP="007701DE">
      <w:pPr>
        <w:ind w:firstLine="709"/>
        <w:jc w:val="both"/>
      </w:pPr>
      <w:r w:rsidRPr="009F00B9">
        <w:t xml:space="preserve">Реалізація Закону не </w:t>
      </w:r>
      <w:r w:rsidR="00870F99">
        <w:t>потребує</w:t>
      </w:r>
      <w:r w:rsidRPr="009F00B9">
        <w:t xml:space="preserve"> </w:t>
      </w:r>
      <w:r w:rsidR="007C01DE" w:rsidRPr="009F00B9">
        <w:t xml:space="preserve">витрат </w:t>
      </w:r>
      <w:r w:rsidR="00C14BCD">
        <w:t xml:space="preserve">з </w:t>
      </w:r>
      <w:r w:rsidR="00870F99">
        <w:t>Державного бюджету України.</w:t>
      </w:r>
    </w:p>
    <w:p w:rsidR="000E7360" w:rsidRDefault="000E7360" w:rsidP="007701DE">
      <w:pPr>
        <w:ind w:firstLine="709"/>
        <w:jc w:val="both"/>
        <w:rPr>
          <w:b/>
          <w:bCs/>
        </w:rPr>
      </w:pPr>
    </w:p>
    <w:p w:rsidR="00957315" w:rsidRDefault="00957315" w:rsidP="007701DE">
      <w:pPr>
        <w:jc w:val="both"/>
        <w:rPr>
          <w:b/>
          <w:bCs/>
        </w:rPr>
      </w:pPr>
      <w:r>
        <w:rPr>
          <w:b/>
          <w:bCs/>
        </w:rPr>
        <w:t xml:space="preserve">5. Регіональний аспект </w:t>
      </w:r>
    </w:p>
    <w:p w:rsidR="00957315" w:rsidRDefault="00957315" w:rsidP="007701DE">
      <w:pPr>
        <w:ind w:firstLine="709"/>
        <w:jc w:val="both"/>
        <w:rPr>
          <w:rStyle w:val="rvts9"/>
        </w:rPr>
      </w:pPr>
    </w:p>
    <w:p w:rsidR="00957315" w:rsidRDefault="00957315" w:rsidP="007701DE">
      <w:pPr>
        <w:ind w:firstLine="709"/>
        <w:jc w:val="both"/>
        <w:rPr>
          <w:b/>
          <w:bCs/>
        </w:rPr>
      </w:pPr>
      <w:r>
        <w:rPr>
          <w:rStyle w:val="rvts9"/>
        </w:rPr>
        <w:t>Проект враховує вимоги статті 132 Конституції України, згідно з якими т</w:t>
      </w:r>
      <w:r>
        <w:rPr>
          <w:rStyle w:val="rvts0"/>
        </w:rPr>
        <w:t xml:space="preserve">ериторіальний устрій України ґрунтується на засадах єдності та цілісності державної території, поєднання централізації і децентралізації у здійсненні державної влади, збалансованості і соціально-економічного розвитку </w:t>
      </w:r>
      <w:bookmarkStart w:id="14" w:name="w12"/>
      <w:r w:rsidRPr="001A6567">
        <w:rPr>
          <w:rStyle w:val="rvts0"/>
          <w:color w:val="000000"/>
        </w:rPr>
        <w:fldChar w:fldCharType="begin"/>
      </w:r>
      <w:r w:rsidRPr="001A6567">
        <w:rPr>
          <w:rStyle w:val="rvts0"/>
          <w:color w:val="000000"/>
        </w:rPr>
        <w:instrText xml:space="preserve"> HYPERLINK "https://zakon.rada.gov.ua/laws/show/254%D0%BA/96-%D0%B2%D1%80?find=1&amp;text=%D1%80%D0%B5%D0%B3%D1%96%D0%BE%D0%BD" \l "w13" </w:instrText>
      </w:r>
      <w:r w:rsidRPr="001A6567">
        <w:rPr>
          <w:rStyle w:val="rvts0"/>
          <w:color w:val="000000"/>
        </w:rPr>
        <w:fldChar w:fldCharType="separate"/>
      </w:r>
      <w:r w:rsidRPr="001A6567">
        <w:rPr>
          <w:rStyle w:val="aa"/>
          <w:color w:val="000000"/>
          <w:u w:val="none"/>
        </w:rPr>
        <w:t>регіон</w:t>
      </w:r>
      <w:r w:rsidRPr="001A6567">
        <w:rPr>
          <w:rStyle w:val="rvts0"/>
          <w:color w:val="000000"/>
        </w:rPr>
        <w:fldChar w:fldCharType="end"/>
      </w:r>
      <w:bookmarkEnd w:id="14"/>
      <w:r>
        <w:rPr>
          <w:rStyle w:val="rvts0"/>
        </w:rPr>
        <w:t>ів, з урахуванням їх історичних, економічних, екологічних, географічних і демографічних особливостей, етнічних і культурних традицій.</w:t>
      </w:r>
    </w:p>
    <w:p w:rsidR="0064311F" w:rsidRPr="00A563C9" w:rsidRDefault="0064311F" w:rsidP="007701DE">
      <w:pPr>
        <w:pStyle w:val="23"/>
        <w:ind w:firstLine="709"/>
        <w:rPr>
          <w:b w:val="0"/>
          <w:bCs w:val="0"/>
        </w:rPr>
      </w:pPr>
    </w:p>
    <w:p w:rsidR="0064311F" w:rsidRDefault="00957315" w:rsidP="007701DE">
      <w:pPr>
        <w:jc w:val="both"/>
        <w:rPr>
          <w:b/>
          <w:bCs/>
        </w:rPr>
      </w:pPr>
      <w:r>
        <w:rPr>
          <w:b/>
          <w:bCs/>
        </w:rPr>
        <w:t>6</w:t>
      </w:r>
      <w:r w:rsidR="0064311F" w:rsidRPr="009F00B9">
        <w:rPr>
          <w:b/>
          <w:bCs/>
        </w:rPr>
        <w:t>. Запобігання дискримінації</w:t>
      </w:r>
    </w:p>
    <w:p w:rsidR="00A110C1" w:rsidRPr="00A563C9" w:rsidRDefault="00A110C1" w:rsidP="007701DE">
      <w:pPr>
        <w:ind w:firstLine="709"/>
        <w:jc w:val="both"/>
      </w:pPr>
    </w:p>
    <w:p w:rsidR="0064311F" w:rsidRPr="009F00B9" w:rsidRDefault="004F4950" w:rsidP="007701DE">
      <w:pPr>
        <w:pStyle w:val="23"/>
        <w:ind w:firstLine="709"/>
        <w:rPr>
          <w:b w:val="0"/>
          <w:bCs w:val="0"/>
        </w:rPr>
      </w:pPr>
      <w:r>
        <w:rPr>
          <w:b w:val="0"/>
          <w:bCs w:val="0"/>
        </w:rPr>
        <w:t>Законопроект безпосередньо спрямований на</w:t>
      </w:r>
      <w:r w:rsidR="00CF2010">
        <w:rPr>
          <w:b w:val="0"/>
          <w:bCs w:val="0"/>
        </w:rPr>
        <w:t xml:space="preserve"> протиді</w:t>
      </w:r>
      <w:r>
        <w:rPr>
          <w:b w:val="0"/>
          <w:bCs w:val="0"/>
        </w:rPr>
        <w:t>ю</w:t>
      </w:r>
      <w:r w:rsidR="00CF2010">
        <w:rPr>
          <w:b w:val="0"/>
          <w:bCs w:val="0"/>
        </w:rPr>
        <w:t xml:space="preserve"> будь-яким проявам </w:t>
      </w:r>
      <w:r w:rsidR="0064311F" w:rsidRPr="009F00B9">
        <w:rPr>
          <w:b w:val="0"/>
          <w:bCs w:val="0"/>
        </w:rPr>
        <w:t>дискримінації.</w:t>
      </w:r>
    </w:p>
    <w:p w:rsidR="0064311F" w:rsidRPr="00A563C9" w:rsidRDefault="0064311F" w:rsidP="007701DE">
      <w:pPr>
        <w:ind w:firstLine="709"/>
        <w:jc w:val="both"/>
      </w:pPr>
    </w:p>
    <w:p w:rsidR="0064311F" w:rsidRPr="009F00B9" w:rsidRDefault="0064311F" w:rsidP="007701DE">
      <w:pPr>
        <w:jc w:val="both"/>
        <w:rPr>
          <w:b/>
          <w:bCs/>
        </w:rPr>
      </w:pPr>
      <w:r w:rsidRPr="009F00B9">
        <w:rPr>
          <w:b/>
          <w:bCs/>
        </w:rPr>
        <w:t xml:space="preserve">7. Запобігання корупції </w:t>
      </w:r>
    </w:p>
    <w:p w:rsidR="009A4613" w:rsidRPr="00A563C9" w:rsidRDefault="009A4613" w:rsidP="007701DE">
      <w:pPr>
        <w:ind w:firstLine="709"/>
        <w:jc w:val="both"/>
      </w:pPr>
    </w:p>
    <w:p w:rsidR="0064311F" w:rsidRPr="009F00B9" w:rsidRDefault="0064311F" w:rsidP="007701DE">
      <w:pPr>
        <w:ind w:firstLine="709"/>
        <w:jc w:val="both"/>
        <w:rPr>
          <w:b/>
          <w:bCs/>
        </w:rPr>
      </w:pPr>
      <w:r w:rsidRPr="009F00B9"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9A4613" w:rsidRPr="00A563C9" w:rsidRDefault="009A4613" w:rsidP="007701DE">
      <w:pPr>
        <w:pStyle w:val="23"/>
        <w:ind w:firstLine="709"/>
        <w:rPr>
          <w:b w:val="0"/>
          <w:bCs w:val="0"/>
        </w:rPr>
      </w:pPr>
    </w:p>
    <w:p w:rsidR="0064311F" w:rsidRPr="009F00B9" w:rsidRDefault="0064311F" w:rsidP="007701DE">
      <w:pPr>
        <w:pStyle w:val="23"/>
        <w:ind w:firstLine="0"/>
      </w:pPr>
      <w:r w:rsidRPr="009F00B9">
        <w:t xml:space="preserve">8. Громадське обговорення </w:t>
      </w:r>
    </w:p>
    <w:p w:rsidR="002E5AFD" w:rsidRPr="00A563C9" w:rsidRDefault="002E5AFD" w:rsidP="007701DE">
      <w:pPr>
        <w:ind w:firstLine="709"/>
      </w:pPr>
    </w:p>
    <w:p w:rsidR="0064311F" w:rsidRPr="009F00B9" w:rsidRDefault="0064311F" w:rsidP="007701DE">
      <w:pPr>
        <w:ind w:firstLine="709"/>
      </w:pPr>
      <w:r w:rsidRPr="009F00B9">
        <w:t>Проект Закону</w:t>
      </w:r>
      <w:r w:rsidRPr="009F00B9">
        <w:rPr>
          <w:b/>
          <w:bCs/>
        </w:rPr>
        <w:t xml:space="preserve"> </w:t>
      </w:r>
      <w:r w:rsidRPr="009F00B9">
        <w:t>не потребує громадського обговорення.</w:t>
      </w:r>
    </w:p>
    <w:p w:rsidR="0064311F" w:rsidRPr="00A563C9" w:rsidRDefault="0064311F" w:rsidP="007701DE">
      <w:pPr>
        <w:pStyle w:val="23"/>
        <w:ind w:firstLine="709"/>
        <w:rPr>
          <w:b w:val="0"/>
          <w:bCs w:val="0"/>
        </w:rPr>
      </w:pPr>
    </w:p>
    <w:p w:rsidR="0064311F" w:rsidRPr="009F00B9" w:rsidRDefault="0064311F" w:rsidP="007701DE">
      <w:pPr>
        <w:pStyle w:val="23"/>
        <w:ind w:firstLine="0"/>
      </w:pPr>
      <w:r w:rsidRPr="009F00B9">
        <w:t>9. Позиція соціальних партнерів</w:t>
      </w:r>
    </w:p>
    <w:p w:rsidR="002E5AFD" w:rsidRPr="00A563C9" w:rsidRDefault="002E5AFD" w:rsidP="007701DE">
      <w:pPr>
        <w:pStyle w:val="23"/>
        <w:ind w:firstLine="709"/>
        <w:rPr>
          <w:b w:val="0"/>
          <w:bCs w:val="0"/>
        </w:rPr>
      </w:pPr>
    </w:p>
    <w:p w:rsidR="0064311F" w:rsidRPr="009F00B9" w:rsidRDefault="0064311F" w:rsidP="007701DE">
      <w:pPr>
        <w:pStyle w:val="23"/>
        <w:ind w:firstLine="709"/>
        <w:rPr>
          <w:b w:val="0"/>
          <w:bCs w:val="0"/>
        </w:rPr>
      </w:pPr>
      <w:r w:rsidRPr="009F00B9">
        <w:rPr>
          <w:b w:val="0"/>
          <w:bCs w:val="0"/>
        </w:rPr>
        <w:t xml:space="preserve">Проект Закону не стосується соціально-трудової сфери, тому не потребує врахування позиції профспілок та об’єднань організацій роботодавців. </w:t>
      </w:r>
    </w:p>
    <w:p w:rsidR="000018A7" w:rsidRPr="00E94460" w:rsidRDefault="000018A7" w:rsidP="007701DE">
      <w:pPr>
        <w:ind w:firstLine="709"/>
      </w:pPr>
    </w:p>
    <w:p w:rsidR="000018A7" w:rsidRDefault="0064311F" w:rsidP="007701DE">
      <w:pPr>
        <w:rPr>
          <w:b/>
          <w:bCs/>
        </w:rPr>
      </w:pPr>
      <w:r w:rsidRPr="009F00B9">
        <w:rPr>
          <w:b/>
          <w:bCs/>
        </w:rPr>
        <w:t>10. Оцінка регуляторного впливу</w:t>
      </w:r>
    </w:p>
    <w:p w:rsidR="000018A7" w:rsidRPr="00A563C9" w:rsidRDefault="000018A7" w:rsidP="007701DE">
      <w:pPr>
        <w:ind w:firstLine="709"/>
      </w:pPr>
    </w:p>
    <w:p w:rsidR="0064311F" w:rsidRPr="000018A7" w:rsidRDefault="0064311F" w:rsidP="007701DE">
      <w:pPr>
        <w:ind w:firstLine="709"/>
        <w:jc w:val="both"/>
        <w:rPr>
          <w:b/>
          <w:bCs/>
        </w:rPr>
      </w:pPr>
      <w:r w:rsidRPr="009F00B9">
        <w:t>Проект Закону не є регуляторним актом та не матиме впливу на ринкове середовище, забезпечення прав і інтересів суб’єктів господарювання, громадян та держави.</w:t>
      </w:r>
    </w:p>
    <w:p w:rsidR="002D70D6" w:rsidRPr="00E94460" w:rsidRDefault="002D70D6" w:rsidP="007701DE">
      <w:pPr>
        <w:ind w:firstLine="709"/>
      </w:pPr>
    </w:p>
    <w:p w:rsidR="00791BB1" w:rsidRPr="009F00B9" w:rsidRDefault="00791BB1" w:rsidP="007701DE">
      <w:pPr>
        <w:rPr>
          <w:b/>
          <w:bCs/>
        </w:rPr>
      </w:pPr>
      <w:r w:rsidRPr="009F00B9">
        <w:rPr>
          <w:b/>
          <w:bCs/>
        </w:rPr>
        <w:t>10</w:t>
      </w:r>
      <w:r w:rsidRPr="009F00B9">
        <w:rPr>
          <w:b/>
          <w:bCs/>
          <w:vertAlign w:val="superscript"/>
        </w:rPr>
        <w:t>1</w:t>
      </w:r>
      <w:r w:rsidRPr="009F00B9">
        <w:rPr>
          <w:b/>
          <w:bCs/>
        </w:rPr>
        <w:t>. Вплив реалізації акта на ринок праці</w:t>
      </w:r>
    </w:p>
    <w:p w:rsidR="00E944B2" w:rsidRDefault="00E944B2" w:rsidP="007701DE">
      <w:pPr>
        <w:ind w:firstLine="709"/>
        <w:jc w:val="both"/>
      </w:pPr>
    </w:p>
    <w:p w:rsidR="00791BB1" w:rsidRPr="009F00B9" w:rsidRDefault="00791BB1" w:rsidP="007701DE">
      <w:pPr>
        <w:ind w:firstLine="709"/>
        <w:jc w:val="both"/>
      </w:pPr>
      <w:r w:rsidRPr="009F00B9">
        <w:t>У проекті Закону відсутні положення, які можуть мати вплив на ринок праці в Україні.</w:t>
      </w:r>
    </w:p>
    <w:p w:rsidR="002D70D6" w:rsidRDefault="002D70D6" w:rsidP="007701DE">
      <w:pPr>
        <w:pStyle w:val="23"/>
        <w:ind w:firstLine="709"/>
      </w:pPr>
    </w:p>
    <w:p w:rsidR="0064311F" w:rsidRPr="009F00B9" w:rsidRDefault="0064311F" w:rsidP="007701DE">
      <w:pPr>
        <w:pStyle w:val="23"/>
        <w:ind w:firstLine="0"/>
      </w:pPr>
      <w:r w:rsidRPr="009F00B9">
        <w:t>11. Прогноз результатів</w:t>
      </w:r>
    </w:p>
    <w:p w:rsidR="002E5AFD" w:rsidRDefault="002E5AFD" w:rsidP="007701DE">
      <w:pPr>
        <w:ind w:firstLine="709"/>
        <w:jc w:val="both"/>
      </w:pPr>
    </w:p>
    <w:p w:rsidR="004926B5" w:rsidRDefault="00791BB1" w:rsidP="007701DE">
      <w:pPr>
        <w:ind w:firstLine="709"/>
        <w:jc w:val="both"/>
      </w:pPr>
      <w:r w:rsidRPr="009F00B9">
        <w:t>Прийняття</w:t>
      </w:r>
      <w:r w:rsidR="00234B2E" w:rsidRPr="009F00B9">
        <w:t xml:space="preserve"> Закону </w:t>
      </w:r>
      <w:r w:rsidR="00C14BCD">
        <w:t xml:space="preserve">дозволить </w:t>
      </w:r>
      <w:r w:rsidR="004926B5">
        <w:t xml:space="preserve">привести положення статті 161 Кримінального кодексу України у відповідність до вимог Конституції України, дозволить гармонізувати чинне законодавство України у частині зміцнення </w:t>
      </w:r>
      <w:r w:rsidR="004926B5">
        <w:lastRenderedPageBreak/>
        <w:t>законодавчих засад кримінальної відповідальності за будь-яке порушення рівноправності громадян, як однієї з найвищих цінностей нашої Держави.</w:t>
      </w:r>
    </w:p>
    <w:p w:rsidR="00957315" w:rsidRDefault="00DD69DC" w:rsidP="007701DE">
      <w:pPr>
        <w:ind w:firstLine="709"/>
        <w:jc w:val="both"/>
      </w:pPr>
      <w:r>
        <w:rPr>
          <w:color w:val="000000"/>
          <w:shd w:val="clear" w:color="auto" w:fill="FFFFFF"/>
        </w:rPr>
        <w:t xml:space="preserve">Зазначене </w:t>
      </w:r>
      <w:r w:rsidR="004926B5">
        <w:rPr>
          <w:color w:val="000000"/>
          <w:shd w:val="clear" w:color="auto" w:fill="FFFFFF"/>
        </w:rPr>
        <w:t xml:space="preserve">закладе удосконалені міцні довгострокові підвалини для подальшого розвитку толерантності у суспільстві </w:t>
      </w:r>
      <w:r w:rsidR="004F4950">
        <w:rPr>
          <w:color w:val="000000"/>
          <w:shd w:val="clear" w:color="auto" w:fill="FFFFFF"/>
        </w:rPr>
        <w:t xml:space="preserve">як запоруки </w:t>
      </w:r>
      <w:r w:rsidR="004926B5">
        <w:rPr>
          <w:color w:val="000000"/>
          <w:shd w:val="clear" w:color="auto" w:fill="FFFFFF"/>
        </w:rPr>
        <w:t xml:space="preserve">єдності </w:t>
      </w:r>
      <w:r w:rsidR="004F4950">
        <w:rPr>
          <w:color w:val="000000"/>
          <w:shd w:val="clear" w:color="auto" w:fill="FFFFFF"/>
        </w:rPr>
        <w:t xml:space="preserve">та стабільності України. </w:t>
      </w:r>
    </w:p>
    <w:p w:rsidR="004F4950" w:rsidRDefault="004F4950" w:rsidP="007701DE">
      <w:pPr>
        <w:ind w:firstLine="709"/>
        <w:jc w:val="both"/>
      </w:pPr>
    </w:p>
    <w:p w:rsidR="004F4950" w:rsidRDefault="004F4950" w:rsidP="007701DE">
      <w:pPr>
        <w:ind w:firstLine="709"/>
        <w:jc w:val="both"/>
      </w:pPr>
    </w:p>
    <w:p w:rsidR="00094C23" w:rsidRPr="00094C23" w:rsidRDefault="00B207DB" w:rsidP="007701DE">
      <w:pPr>
        <w:jc w:val="both"/>
      </w:pPr>
      <w:r w:rsidRPr="00B207DB">
        <w:rPr>
          <w:b/>
        </w:rPr>
        <w:t>Народн</w:t>
      </w:r>
      <w:r w:rsidR="007701DE">
        <w:rPr>
          <w:b/>
        </w:rPr>
        <w:t>і</w:t>
      </w:r>
      <w:r w:rsidR="004F4950">
        <w:rPr>
          <w:b/>
        </w:rPr>
        <w:t xml:space="preserve"> </w:t>
      </w:r>
      <w:r w:rsidRPr="00B207DB">
        <w:rPr>
          <w:b/>
        </w:rPr>
        <w:t>депутат</w:t>
      </w:r>
      <w:r w:rsidR="007701DE">
        <w:rPr>
          <w:b/>
        </w:rPr>
        <w:t>и</w:t>
      </w:r>
      <w:r w:rsidR="00094C23">
        <w:rPr>
          <w:b/>
        </w:rPr>
        <w:t xml:space="preserve"> </w:t>
      </w:r>
      <w:r w:rsidR="00957315">
        <w:rPr>
          <w:b/>
        </w:rPr>
        <w:t>України</w:t>
      </w:r>
      <w:r w:rsidR="004F4950">
        <w:rPr>
          <w:b/>
        </w:rPr>
        <w:t xml:space="preserve">     </w:t>
      </w:r>
    </w:p>
    <w:p w:rsidR="00B207DB" w:rsidRPr="00A563C9" w:rsidRDefault="00B207DB" w:rsidP="007701DE">
      <w:pPr>
        <w:pStyle w:val="3"/>
      </w:pPr>
    </w:p>
    <w:sectPr w:rsidR="00B207DB" w:rsidRPr="00A563C9" w:rsidSect="00DD69D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0E5" w:rsidRDefault="007C40E5">
      <w:r>
        <w:separator/>
      </w:r>
    </w:p>
  </w:endnote>
  <w:endnote w:type="continuationSeparator" w:id="0">
    <w:p w:rsidR="007C40E5" w:rsidRDefault="007C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0E5" w:rsidRDefault="007C40E5">
      <w:r>
        <w:separator/>
      </w:r>
    </w:p>
  </w:footnote>
  <w:footnote w:type="continuationSeparator" w:id="0">
    <w:p w:rsidR="007C40E5" w:rsidRDefault="007C4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1E5" w:rsidRPr="005462A9" w:rsidRDefault="009921E5" w:rsidP="0091301D">
    <w:pPr>
      <w:pStyle w:val="a3"/>
      <w:framePr w:wrap="auto" w:vAnchor="text" w:hAnchor="page" w:x="6666" w:y="-110"/>
      <w:rPr>
        <w:rStyle w:val="a5"/>
        <w:sz w:val="24"/>
        <w:szCs w:val="24"/>
      </w:rPr>
    </w:pPr>
    <w:r w:rsidRPr="005462A9">
      <w:rPr>
        <w:rStyle w:val="a5"/>
        <w:sz w:val="24"/>
        <w:szCs w:val="24"/>
      </w:rPr>
      <w:fldChar w:fldCharType="begin"/>
    </w:r>
    <w:r w:rsidRPr="005462A9">
      <w:rPr>
        <w:rStyle w:val="a5"/>
        <w:sz w:val="24"/>
        <w:szCs w:val="24"/>
      </w:rPr>
      <w:instrText xml:space="preserve">PAGE  </w:instrText>
    </w:r>
    <w:r w:rsidRPr="005462A9">
      <w:rPr>
        <w:rStyle w:val="a5"/>
        <w:sz w:val="24"/>
        <w:szCs w:val="24"/>
      </w:rPr>
      <w:fldChar w:fldCharType="separate"/>
    </w:r>
    <w:r w:rsidR="006B5B8D">
      <w:rPr>
        <w:rStyle w:val="a5"/>
        <w:noProof/>
        <w:sz w:val="24"/>
        <w:szCs w:val="24"/>
      </w:rPr>
      <w:t>2</w:t>
    </w:r>
    <w:r w:rsidRPr="005462A9">
      <w:rPr>
        <w:rStyle w:val="a5"/>
        <w:sz w:val="24"/>
        <w:szCs w:val="24"/>
      </w:rPr>
      <w:fldChar w:fldCharType="end"/>
    </w:r>
  </w:p>
  <w:p w:rsidR="009921E5" w:rsidRDefault="009921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80509"/>
    <w:multiLevelType w:val="hybridMultilevel"/>
    <w:tmpl w:val="BA6A1CC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5223D"/>
    <w:multiLevelType w:val="hybridMultilevel"/>
    <w:tmpl w:val="C55E2422"/>
    <w:lvl w:ilvl="0" w:tplc="E67A8DF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BE50A04"/>
    <w:multiLevelType w:val="singleLevel"/>
    <w:tmpl w:val="52284E86"/>
    <w:lvl w:ilvl="0">
      <w:start w:val="1"/>
      <w:numFmt w:val="decimal"/>
      <w:lvlText w:val="%1. "/>
      <w:legacy w:legacy="1" w:legacySpace="0" w:legacyIndent="283"/>
      <w:lvlJc w:val="left"/>
      <w:pPr>
        <w:ind w:left="99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3" w15:restartNumberingAfterBreak="0">
    <w:nsid w:val="78BC1563"/>
    <w:multiLevelType w:val="singleLevel"/>
    <w:tmpl w:val="DA4C1B90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11F"/>
    <w:rsid w:val="000018A7"/>
    <w:rsid w:val="00011365"/>
    <w:rsid w:val="00015745"/>
    <w:rsid w:val="00041089"/>
    <w:rsid w:val="00044D96"/>
    <w:rsid w:val="00094C23"/>
    <w:rsid w:val="000A61ED"/>
    <w:rsid w:val="000B6E63"/>
    <w:rsid w:val="000C4D27"/>
    <w:rsid w:val="000E341A"/>
    <w:rsid w:val="000E4269"/>
    <w:rsid w:val="000E7360"/>
    <w:rsid w:val="001370D2"/>
    <w:rsid w:val="00157502"/>
    <w:rsid w:val="00164B99"/>
    <w:rsid w:val="00184FE5"/>
    <w:rsid w:val="0019335F"/>
    <w:rsid w:val="001A33E8"/>
    <w:rsid w:val="001A5292"/>
    <w:rsid w:val="001A6567"/>
    <w:rsid w:val="001B4954"/>
    <w:rsid w:val="001B5991"/>
    <w:rsid w:val="001D0D30"/>
    <w:rsid w:val="001D10E5"/>
    <w:rsid w:val="00204A22"/>
    <w:rsid w:val="002077BD"/>
    <w:rsid w:val="00214D2E"/>
    <w:rsid w:val="002214A9"/>
    <w:rsid w:val="00234B2E"/>
    <w:rsid w:val="00247BDB"/>
    <w:rsid w:val="00253E2A"/>
    <w:rsid w:val="002639E1"/>
    <w:rsid w:val="00265FD2"/>
    <w:rsid w:val="002748BC"/>
    <w:rsid w:val="0029104B"/>
    <w:rsid w:val="002A1FB2"/>
    <w:rsid w:val="002B0AE6"/>
    <w:rsid w:val="002B1314"/>
    <w:rsid w:val="002B3A84"/>
    <w:rsid w:val="002C26BD"/>
    <w:rsid w:val="002D70D6"/>
    <w:rsid w:val="002E5AFD"/>
    <w:rsid w:val="002F3A9A"/>
    <w:rsid w:val="00300E4F"/>
    <w:rsid w:val="00302610"/>
    <w:rsid w:val="0030695C"/>
    <w:rsid w:val="003220CB"/>
    <w:rsid w:val="00341E6D"/>
    <w:rsid w:val="003475D1"/>
    <w:rsid w:val="00347AFE"/>
    <w:rsid w:val="00353AF1"/>
    <w:rsid w:val="00363554"/>
    <w:rsid w:val="0037765F"/>
    <w:rsid w:val="00377B2B"/>
    <w:rsid w:val="003B170A"/>
    <w:rsid w:val="003B5549"/>
    <w:rsid w:val="003C0E9E"/>
    <w:rsid w:val="003C0EB1"/>
    <w:rsid w:val="003D227E"/>
    <w:rsid w:val="003D42A3"/>
    <w:rsid w:val="003E0403"/>
    <w:rsid w:val="003E6007"/>
    <w:rsid w:val="00402126"/>
    <w:rsid w:val="00406A9A"/>
    <w:rsid w:val="00440975"/>
    <w:rsid w:val="00440C95"/>
    <w:rsid w:val="004523D7"/>
    <w:rsid w:val="00464D63"/>
    <w:rsid w:val="00482D23"/>
    <w:rsid w:val="004926B5"/>
    <w:rsid w:val="004B0CAD"/>
    <w:rsid w:val="004C3249"/>
    <w:rsid w:val="004D3840"/>
    <w:rsid w:val="004E5CD3"/>
    <w:rsid w:val="004F16F0"/>
    <w:rsid w:val="004F1BE4"/>
    <w:rsid w:val="004F4950"/>
    <w:rsid w:val="004F54FA"/>
    <w:rsid w:val="00502286"/>
    <w:rsid w:val="005024E5"/>
    <w:rsid w:val="00502CA7"/>
    <w:rsid w:val="005032D0"/>
    <w:rsid w:val="0051554F"/>
    <w:rsid w:val="0053331B"/>
    <w:rsid w:val="005462A9"/>
    <w:rsid w:val="005472D0"/>
    <w:rsid w:val="00561470"/>
    <w:rsid w:val="0057083F"/>
    <w:rsid w:val="00571528"/>
    <w:rsid w:val="005876EB"/>
    <w:rsid w:val="00587CDF"/>
    <w:rsid w:val="00592EF5"/>
    <w:rsid w:val="005A093D"/>
    <w:rsid w:val="005A4ECB"/>
    <w:rsid w:val="005C64CC"/>
    <w:rsid w:val="005E1FAC"/>
    <w:rsid w:val="005E4C09"/>
    <w:rsid w:val="00601998"/>
    <w:rsid w:val="00613112"/>
    <w:rsid w:val="00614311"/>
    <w:rsid w:val="006228F3"/>
    <w:rsid w:val="006276EC"/>
    <w:rsid w:val="0063105D"/>
    <w:rsid w:val="00634C19"/>
    <w:rsid w:val="0064249F"/>
    <w:rsid w:val="0064311F"/>
    <w:rsid w:val="00672D49"/>
    <w:rsid w:val="00683FFF"/>
    <w:rsid w:val="00685C87"/>
    <w:rsid w:val="00685E19"/>
    <w:rsid w:val="006862F5"/>
    <w:rsid w:val="006A73DB"/>
    <w:rsid w:val="006B133D"/>
    <w:rsid w:val="006B5B8D"/>
    <w:rsid w:val="006C3D75"/>
    <w:rsid w:val="006D325C"/>
    <w:rsid w:val="006E29A2"/>
    <w:rsid w:val="006F075B"/>
    <w:rsid w:val="006F603A"/>
    <w:rsid w:val="006F729D"/>
    <w:rsid w:val="00702169"/>
    <w:rsid w:val="00715C46"/>
    <w:rsid w:val="0072778F"/>
    <w:rsid w:val="00727FBB"/>
    <w:rsid w:val="00740B52"/>
    <w:rsid w:val="00740F12"/>
    <w:rsid w:val="00742784"/>
    <w:rsid w:val="00757B48"/>
    <w:rsid w:val="00761E0C"/>
    <w:rsid w:val="007701DE"/>
    <w:rsid w:val="007822ED"/>
    <w:rsid w:val="00791BB1"/>
    <w:rsid w:val="007967A0"/>
    <w:rsid w:val="007A2946"/>
    <w:rsid w:val="007A2D0D"/>
    <w:rsid w:val="007A73AB"/>
    <w:rsid w:val="007B2361"/>
    <w:rsid w:val="007B7F83"/>
    <w:rsid w:val="007C01DE"/>
    <w:rsid w:val="007C40E5"/>
    <w:rsid w:val="007C6C9D"/>
    <w:rsid w:val="007D0EBB"/>
    <w:rsid w:val="007D3FFE"/>
    <w:rsid w:val="007D648B"/>
    <w:rsid w:val="00802321"/>
    <w:rsid w:val="00803A05"/>
    <w:rsid w:val="00824355"/>
    <w:rsid w:val="00843B2A"/>
    <w:rsid w:val="00870F99"/>
    <w:rsid w:val="0088078B"/>
    <w:rsid w:val="00886720"/>
    <w:rsid w:val="008873AD"/>
    <w:rsid w:val="008B339E"/>
    <w:rsid w:val="008E207A"/>
    <w:rsid w:val="008E2856"/>
    <w:rsid w:val="0091301D"/>
    <w:rsid w:val="00927DBD"/>
    <w:rsid w:val="00945A09"/>
    <w:rsid w:val="00947E0C"/>
    <w:rsid w:val="009555D4"/>
    <w:rsid w:val="00957315"/>
    <w:rsid w:val="00967FF7"/>
    <w:rsid w:val="009734B0"/>
    <w:rsid w:val="009921E5"/>
    <w:rsid w:val="009A4613"/>
    <w:rsid w:val="009C0148"/>
    <w:rsid w:val="009D3ADF"/>
    <w:rsid w:val="009D6B86"/>
    <w:rsid w:val="009D7059"/>
    <w:rsid w:val="009F00B9"/>
    <w:rsid w:val="00A110C1"/>
    <w:rsid w:val="00A15197"/>
    <w:rsid w:val="00A238F3"/>
    <w:rsid w:val="00A450CE"/>
    <w:rsid w:val="00A47620"/>
    <w:rsid w:val="00A47661"/>
    <w:rsid w:val="00A5048D"/>
    <w:rsid w:val="00A52239"/>
    <w:rsid w:val="00A563C9"/>
    <w:rsid w:val="00A62CCB"/>
    <w:rsid w:val="00A63D16"/>
    <w:rsid w:val="00AA397C"/>
    <w:rsid w:val="00AC2836"/>
    <w:rsid w:val="00AC30C4"/>
    <w:rsid w:val="00AC3EB7"/>
    <w:rsid w:val="00B00A1E"/>
    <w:rsid w:val="00B15FC2"/>
    <w:rsid w:val="00B207DB"/>
    <w:rsid w:val="00B21C9C"/>
    <w:rsid w:val="00B3056A"/>
    <w:rsid w:val="00B51D7E"/>
    <w:rsid w:val="00B61D40"/>
    <w:rsid w:val="00B768E3"/>
    <w:rsid w:val="00B90D11"/>
    <w:rsid w:val="00BA1668"/>
    <w:rsid w:val="00BA50F9"/>
    <w:rsid w:val="00BC0682"/>
    <w:rsid w:val="00BF2D83"/>
    <w:rsid w:val="00BF73DF"/>
    <w:rsid w:val="00C1400E"/>
    <w:rsid w:val="00C14BCD"/>
    <w:rsid w:val="00C36421"/>
    <w:rsid w:val="00CA257D"/>
    <w:rsid w:val="00CD644F"/>
    <w:rsid w:val="00CF2010"/>
    <w:rsid w:val="00CF689E"/>
    <w:rsid w:val="00D07C93"/>
    <w:rsid w:val="00D258C9"/>
    <w:rsid w:val="00D3446F"/>
    <w:rsid w:val="00D4574C"/>
    <w:rsid w:val="00D50111"/>
    <w:rsid w:val="00D55831"/>
    <w:rsid w:val="00D573F8"/>
    <w:rsid w:val="00D60BD9"/>
    <w:rsid w:val="00D634D5"/>
    <w:rsid w:val="00D92BA9"/>
    <w:rsid w:val="00DA17EC"/>
    <w:rsid w:val="00DB2D2E"/>
    <w:rsid w:val="00DC095A"/>
    <w:rsid w:val="00DC6539"/>
    <w:rsid w:val="00DD5837"/>
    <w:rsid w:val="00DD64AF"/>
    <w:rsid w:val="00DD69DC"/>
    <w:rsid w:val="00DF02F4"/>
    <w:rsid w:val="00DF63EF"/>
    <w:rsid w:val="00E11CC6"/>
    <w:rsid w:val="00E1306D"/>
    <w:rsid w:val="00E5179F"/>
    <w:rsid w:val="00E71F6E"/>
    <w:rsid w:val="00E75D64"/>
    <w:rsid w:val="00E75D70"/>
    <w:rsid w:val="00E84520"/>
    <w:rsid w:val="00E84868"/>
    <w:rsid w:val="00E84BE1"/>
    <w:rsid w:val="00E91D33"/>
    <w:rsid w:val="00E94460"/>
    <w:rsid w:val="00E944B2"/>
    <w:rsid w:val="00EA003F"/>
    <w:rsid w:val="00EB4589"/>
    <w:rsid w:val="00EB623A"/>
    <w:rsid w:val="00EC25ED"/>
    <w:rsid w:val="00EC39C9"/>
    <w:rsid w:val="00EC570F"/>
    <w:rsid w:val="00EE6593"/>
    <w:rsid w:val="00F02594"/>
    <w:rsid w:val="00F0751E"/>
    <w:rsid w:val="00F11FD4"/>
    <w:rsid w:val="00F2195A"/>
    <w:rsid w:val="00F32BCE"/>
    <w:rsid w:val="00F34781"/>
    <w:rsid w:val="00F35BE8"/>
    <w:rsid w:val="00F37972"/>
    <w:rsid w:val="00F423E3"/>
    <w:rsid w:val="00F51AF9"/>
    <w:rsid w:val="00F53AF9"/>
    <w:rsid w:val="00F62697"/>
    <w:rsid w:val="00F674A7"/>
    <w:rsid w:val="00F7705D"/>
    <w:rsid w:val="00F932AE"/>
    <w:rsid w:val="00F95845"/>
    <w:rsid w:val="00FA0283"/>
    <w:rsid w:val="00FA59F1"/>
    <w:rsid w:val="00FA5F00"/>
    <w:rsid w:val="00FB3593"/>
    <w:rsid w:val="00FD138A"/>
    <w:rsid w:val="00FF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A9F421E5-0063-40BA-9C3F-75439503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11F"/>
    <w:pPr>
      <w:autoSpaceDE w:val="0"/>
      <w:autoSpaceDN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4311F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4311F"/>
    <w:rPr>
      <w:rFonts w:cs="Times New Roman"/>
      <w:b/>
      <w:bCs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BF73DF"/>
    <w:pPr>
      <w:widowControl w:val="0"/>
      <w:overflowPunct w:val="0"/>
      <w:adjustRightInd w:val="0"/>
      <w:ind w:firstLine="709"/>
      <w:jc w:val="both"/>
    </w:pPr>
    <w:rPr>
      <w:lang w:val="ru-RU" w:eastAsia="ru-RU"/>
    </w:rPr>
  </w:style>
  <w:style w:type="paragraph" w:styleId="3">
    <w:name w:val="Body Text Indent 3"/>
    <w:basedOn w:val="a"/>
    <w:link w:val="30"/>
    <w:uiPriority w:val="99"/>
    <w:rsid w:val="0064311F"/>
    <w:pPr>
      <w:ind w:firstLine="709"/>
      <w:jc w:val="both"/>
    </w:pPr>
  </w:style>
  <w:style w:type="character" w:customStyle="1" w:styleId="22">
    <w:name w:val="Основний текст 2 Знак"/>
    <w:link w:val="21"/>
    <w:uiPriority w:val="99"/>
    <w:locked/>
    <w:rsid w:val="0064311F"/>
    <w:rPr>
      <w:rFonts w:cs="Times New Roman"/>
      <w:b/>
      <w:bCs/>
      <w:sz w:val="28"/>
      <w:szCs w:val="28"/>
      <w:lang w:val="uk-UA" w:eastAsia="uk-UA"/>
    </w:rPr>
  </w:style>
  <w:style w:type="paragraph" w:styleId="23">
    <w:name w:val="Body Text Indent 2"/>
    <w:basedOn w:val="a"/>
    <w:link w:val="24"/>
    <w:uiPriority w:val="99"/>
    <w:rsid w:val="0064311F"/>
    <w:pPr>
      <w:ind w:firstLine="724"/>
      <w:jc w:val="both"/>
    </w:pPr>
    <w:rPr>
      <w:b/>
      <w:bCs/>
    </w:rPr>
  </w:style>
  <w:style w:type="character" w:customStyle="1" w:styleId="30">
    <w:name w:val="Основний текст з відступом 3 Знак"/>
    <w:link w:val="3"/>
    <w:uiPriority w:val="99"/>
    <w:locked/>
    <w:rsid w:val="0064311F"/>
    <w:rPr>
      <w:rFonts w:cs="Times New Roman"/>
      <w:sz w:val="28"/>
      <w:szCs w:val="28"/>
      <w:lang w:val="uk-UA" w:eastAsia="uk-UA"/>
    </w:rPr>
  </w:style>
  <w:style w:type="paragraph" w:styleId="a3">
    <w:name w:val="header"/>
    <w:basedOn w:val="a"/>
    <w:link w:val="a4"/>
    <w:uiPriority w:val="99"/>
    <w:rsid w:val="0064311F"/>
    <w:pPr>
      <w:tabs>
        <w:tab w:val="center" w:pos="4677"/>
        <w:tab w:val="right" w:pos="9355"/>
      </w:tabs>
    </w:pPr>
  </w:style>
  <w:style w:type="character" w:customStyle="1" w:styleId="24">
    <w:name w:val="Основний текст з відступом 2 Знак"/>
    <w:link w:val="23"/>
    <w:uiPriority w:val="99"/>
    <w:locked/>
    <w:rsid w:val="0064311F"/>
    <w:rPr>
      <w:rFonts w:cs="Times New Roman"/>
      <w:b/>
      <w:bCs/>
      <w:sz w:val="28"/>
      <w:szCs w:val="28"/>
      <w:lang w:val="uk-UA" w:eastAsia="uk-UA"/>
    </w:rPr>
  </w:style>
  <w:style w:type="character" w:styleId="a5">
    <w:name w:val="page number"/>
    <w:uiPriority w:val="99"/>
    <w:rsid w:val="0064311F"/>
    <w:rPr>
      <w:rFonts w:cs="Times New Roman"/>
    </w:r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paragraph" w:styleId="a6">
    <w:name w:val="footer"/>
    <w:basedOn w:val="a"/>
    <w:link w:val="a7"/>
    <w:uiPriority w:val="99"/>
    <w:rsid w:val="005462A9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rsid w:val="005E1FAC"/>
    <w:rPr>
      <w:rFonts w:ascii="Tahoma" w:hAnsi="Tahoma" w:cs="Tahoma"/>
      <w:sz w:val="16"/>
      <w:szCs w:val="16"/>
    </w:r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character" w:customStyle="1" w:styleId="rvts0">
    <w:name w:val="rvts0"/>
    <w:rsid w:val="000E341A"/>
  </w:style>
  <w:style w:type="character" w:customStyle="1" w:styleId="a9">
    <w:name w:val="Текст у виносці Знак"/>
    <w:link w:val="a8"/>
    <w:uiPriority w:val="99"/>
    <w:locked/>
    <w:rsid w:val="005E1FAC"/>
    <w:rPr>
      <w:rFonts w:ascii="Tahoma" w:hAnsi="Tahoma" w:cs="Tahoma"/>
      <w:sz w:val="16"/>
      <w:szCs w:val="16"/>
      <w:lang w:val="uk-UA" w:eastAsia="uk-UA"/>
    </w:rPr>
  </w:style>
  <w:style w:type="character" w:customStyle="1" w:styleId="rvts9">
    <w:name w:val="rvts9"/>
    <w:rsid w:val="000E341A"/>
  </w:style>
  <w:style w:type="character" w:styleId="aa">
    <w:name w:val="Hyperlink"/>
    <w:uiPriority w:val="99"/>
    <w:semiHidden/>
    <w:unhideWhenUsed/>
    <w:rsid w:val="000E341A"/>
    <w:rPr>
      <w:color w:val="0000FF"/>
      <w:u w:val="single"/>
    </w:rPr>
  </w:style>
  <w:style w:type="paragraph" w:customStyle="1" w:styleId="rvps2">
    <w:name w:val="rvps2"/>
    <w:basedOn w:val="a"/>
    <w:rsid w:val="000E341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rvts46">
    <w:name w:val="rvts46"/>
    <w:rsid w:val="000E341A"/>
  </w:style>
  <w:style w:type="character" w:customStyle="1" w:styleId="rvts11">
    <w:name w:val="rvts11"/>
    <w:rsid w:val="000E3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5003</Words>
  <Characters>2853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MoBIL GROUP</Company>
  <LinksUpToDate>false</LinksUpToDate>
  <CharactersWithSpaces>7841</CharactersWithSpaces>
  <SharedDoc>false</SharedDoc>
  <HLinks>
    <vt:vector size="42" baseType="variant">
      <vt:variant>
        <vt:i4>5832776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https://zakon.rada.gov.ua/laws/show/254%D0%BA/96-%D0%B2%D1%80?find=1&amp;text=%D1%80%D0%B5%D0%B3%D1%96%D0%BE%D0%BD</vt:lpwstr>
      </vt:variant>
      <vt:variant>
        <vt:lpwstr>w13</vt:lpwstr>
      </vt:variant>
      <vt:variant>
        <vt:i4>4849748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w115</vt:lpwstr>
      </vt:variant>
      <vt:variant>
        <vt:i4>4915284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w114</vt:lpwstr>
      </vt:variant>
      <vt:variant>
        <vt:i4>5111892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w111</vt:lpwstr>
      </vt:variant>
      <vt:variant>
        <vt:i4>8323173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w17</vt:lpwstr>
      </vt:variant>
      <vt:variant>
        <vt:i4>8323173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w16</vt:lpwstr>
      </vt:variant>
      <vt:variant>
        <vt:i4>8323173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https://zakon.rada.gov.ua/laws/show/254%D0%BA/96-%D0%B2%D1%80?find=1&amp;text=%D1%80%D1%96%D0%B2%D0%BD%D1%96</vt:lpwstr>
      </vt:variant>
      <vt:variant>
        <vt:lpwstr>w15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cp:revision>2</cp:revision>
  <cp:lastPrinted>2015-09-24T12:19:00Z</cp:lastPrinted>
  <dcterms:created xsi:type="dcterms:W3CDTF">2020-02-21T13:31:00Z</dcterms:created>
  <dcterms:modified xsi:type="dcterms:W3CDTF">2020-02-21T13:31:00Z</dcterms:modified>
</cp:coreProperties>
</file>