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E4E" w:rsidRPr="00D96C75" w:rsidRDefault="00D47E4E" w:rsidP="00D47E4E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D47E4E" w:rsidRPr="00D96C75" w:rsidRDefault="00D47E4E" w:rsidP="00D47E4E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D47E4E" w:rsidRPr="00CA5A90" w:rsidRDefault="00CA5A90" w:rsidP="00E679D7">
      <w:pPr>
        <w:spacing w:after="0" w:line="360" w:lineRule="auto"/>
        <w:ind w:left="56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CA5A9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Комітет з питань правоохоронної діяльності</w:t>
      </w:r>
    </w:p>
    <w:p w:rsidR="00CA086D" w:rsidRDefault="00CA086D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Рішення Комітету</w:t>
      </w: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щодо експертного висновку</w:t>
      </w:r>
    </w:p>
    <w:p w:rsidR="00D47E4E" w:rsidRPr="00CA5A90" w:rsidRDefault="00D47E4E" w:rsidP="00FA1A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законопроекту № </w:t>
      </w:r>
      <w:r w:rsidR="00D2789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3111</w:t>
      </w:r>
    </w:p>
    <w:p w:rsidR="00FA1A17" w:rsidRPr="00D96C75" w:rsidRDefault="00FA1A17" w:rsidP="00FA1A17">
      <w:pPr>
        <w:spacing w:after="0"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</w:p>
    <w:p w:rsidR="00F35CC1" w:rsidRDefault="00D47E4E" w:rsidP="00CA5A9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</w:t>
      </w:r>
      <w:r w:rsidR="00E679D7" w:rsidRPr="00E679D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Закону </w:t>
      </w:r>
      <w:r w:rsidR="00E0309F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</w:t>
      </w:r>
      <w:r w:rsidR="00D27892" w:rsidRPr="00D2789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приведення у відповідність до Конституції України положень статті 161 Кримінального кодексу України щодо забезпечення рівноправності громадян (реєстр. № 3111), поданий народними депутатами України </w:t>
      </w:r>
      <w:proofErr w:type="spellStart"/>
      <w:r w:rsidR="00D27892" w:rsidRPr="00D2789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Володіною</w:t>
      </w:r>
      <w:proofErr w:type="spellEnd"/>
      <w:r w:rsidR="00D27892" w:rsidRPr="00D2789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Д.А., </w:t>
      </w:r>
      <w:proofErr w:type="spellStart"/>
      <w:r w:rsidR="00D27892" w:rsidRPr="00D2789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Колихаєвим</w:t>
      </w:r>
      <w:proofErr w:type="spellEnd"/>
      <w:r w:rsidR="00D27892" w:rsidRPr="00D2789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І.В. та іншими</w:t>
      </w:r>
      <w:r w:rsidR="00D2789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D27892" w:rsidRPr="00D27892" w:rsidRDefault="00D27892" w:rsidP="00D2789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D2789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Метою проекту Закону є приведення у відповідність до Конституції України положень статті 161 Кримінального кодексу України, зміцнення законодавчих засад забезпечення рівноправності громадян, нормативної фіксації розмаїття перелічених у Основному Законі Держави ознак забезпечення рівності громадян, конкретизації підстав кримінальної відповідальності за будь-яке порушення рівноправності громадян.</w:t>
      </w:r>
    </w:p>
    <w:p w:rsidR="00D47E4E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У проекті </w:t>
      </w:r>
      <w:proofErr w:type="spellStart"/>
      <w:r w:rsidRPr="00D96C75">
        <w:rPr>
          <w:rFonts w:ascii="Times New Roman" w:eastAsia="Calibri" w:hAnsi="Times New Roman" w:cs="Times New Roman"/>
          <w:sz w:val="28"/>
          <w:szCs w:val="28"/>
        </w:rPr>
        <w:t>акта</w:t>
      </w:r>
      <w:proofErr w:type="spellEnd"/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не виявлено </w:t>
      </w:r>
      <w:proofErr w:type="spellStart"/>
      <w:r w:rsidRPr="00D96C75">
        <w:rPr>
          <w:rFonts w:ascii="Times New Roman" w:eastAsia="Calibri" w:hAnsi="Times New Roman" w:cs="Times New Roman"/>
          <w:sz w:val="28"/>
          <w:szCs w:val="28"/>
        </w:rPr>
        <w:t>корупціогенних</w:t>
      </w:r>
      <w:proofErr w:type="spellEnd"/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E0309F" w:rsidRPr="00E0309F" w:rsidRDefault="00D47E4E" w:rsidP="00E0309F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</w:t>
      </w:r>
      <w:r w:rsidRPr="00D96C75">
        <w:rPr>
          <w:rFonts w:ascii="Times New Roman" w:eastAsia="Calibri" w:hAnsi="Times New Roman" w:cs="Times New Roman"/>
          <w:sz w:val="28"/>
          <w:szCs w:val="28"/>
        </w:rPr>
        <w:lastRenderedPageBreak/>
        <w:t>запобігання корупції», частини першої статті 93 Регламенту Верховної Ради Україн</w:t>
      </w:r>
      <w:r w:rsidR="002D3887">
        <w:rPr>
          <w:rFonts w:ascii="Times New Roman" w:eastAsia="Calibri" w:hAnsi="Times New Roman" w:cs="Times New Roman"/>
          <w:sz w:val="28"/>
          <w:szCs w:val="28"/>
        </w:rPr>
        <w:t>и,</w:t>
      </w:r>
      <w:r w:rsidR="00262EB5">
        <w:rPr>
          <w:rFonts w:ascii="Times New Roman" w:eastAsia="Calibri" w:hAnsi="Times New Roman" w:cs="Times New Roman"/>
          <w:sz w:val="28"/>
          <w:szCs w:val="28"/>
        </w:rPr>
        <w:t xml:space="preserve"> Комітет на своєму засіданні </w:t>
      </w:r>
      <w:r w:rsidR="00D27892">
        <w:rPr>
          <w:rFonts w:ascii="Times New Roman" w:eastAsia="Calibri" w:hAnsi="Times New Roman" w:cs="Times New Roman"/>
          <w:sz w:val="28"/>
          <w:szCs w:val="28"/>
        </w:rPr>
        <w:t>19 травня 2021 року (протокол № 78</w:t>
      </w:r>
      <w:r w:rsidRPr="00D96C75">
        <w:rPr>
          <w:rFonts w:ascii="Times New Roman" w:eastAsia="Calibri" w:hAnsi="Times New Roman" w:cs="Times New Roman"/>
          <w:sz w:val="28"/>
          <w:szCs w:val="28"/>
        </w:rPr>
        <w:t>) дійшов висновку та прийняв рішення, що</w:t>
      </w:r>
      <w:r w:rsidRPr="00D96C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</w:t>
      </w: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роект </w:t>
      </w:r>
      <w:r w:rsidR="00E679D7" w:rsidRPr="00E679D7">
        <w:rPr>
          <w:rFonts w:ascii="Times New Roman" w:eastAsia="Calibri" w:hAnsi="Times New Roman" w:cs="Times New Roman"/>
          <w:sz w:val="28"/>
          <w:szCs w:val="28"/>
        </w:rPr>
        <w:t xml:space="preserve">Закону </w:t>
      </w:r>
      <w:r w:rsidR="00E0309F" w:rsidRPr="00E0309F">
        <w:rPr>
          <w:rFonts w:ascii="Times New Roman" w:eastAsia="Calibri" w:hAnsi="Times New Roman" w:cs="Times New Roman"/>
          <w:sz w:val="28"/>
          <w:szCs w:val="28"/>
        </w:rPr>
        <w:t xml:space="preserve">про </w:t>
      </w:r>
      <w:r w:rsidR="00D27892" w:rsidRPr="00D27892">
        <w:rPr>
          <w:rFonts w:ascii="Times New Roman" w:eastAsia="Calibri" w:hAnsi="Times New Roman" w:cs="Times New Roman"/>
          <w:bCs/>
          <w:sz w:val="28"/>
          <w:szCs w:val="28"/>
        </w:rPr>
        <w:t xml:space="preserve">приведення у відповідність до Конституції України положень статті 161 Кримінального кодексу України щодо забезпечення рівноправності громадян (реєстр. № 3111), поданий народними депутатами України </w:t>
      </w:r>
      <w:proofErr w:type="spellStart"/>
      <w:r w:rsidR="00D27892" w:rsidRPr="00D27892">
        <w:rPr>
          <w:rFonts w:ascii="Times New Roman" w:eastAsia="Calibri" w:hAnsi="Times New Roman" w:cs="Times New Roman"/>
          <w:bCs/>
          <w:sz w:val="28"/>
          <w:szCs w:val="28"/>
        </w:rPr>
        <w:t>Володіною</w:t>
      </w:r>
      <w:proofErr w:type="spellEnd"/>
      <w:r w:rsidR="00D27892" w:rsidRPr="00D27892">
        <w:rPr>
          <w:rFonts w:ascii="Times New Roman" w:eastAsia="Calibri" w:hAnsi="Times New Roman" w:cs="Times New Roman"/>
          <w:bCs/>
          <w:sz w:val="28"/>
          <w:szCs w:val="28"/>
        </w:rPr>
        <w:t xml:space="preserve"> Д.А., </w:t>
      </w:r>
      <w:proofErr w:type="spellStart"/>
      <w:r w:rsidR="00D27892" w:rsidRPr="00D27892">
        <w:rPr>
          <w:rFonts w:ascii="Times New Roman" w:eastAsia="Calibri" w:hAnsi="Times New Roman" w:cs="Times New Roman"/>
          <w:bCs/>
          <w:sz w:val="28"/>
          <w:szCs w:val="28"/>
        </w:rPr>
        <w:t>Колихаєвим</w:t>
      </w:r>
      <w:proofErr w:type="spellEnd"/>
      <w:r w:rsidR="00D27892" w:rsidRPr="00D27892">
        <w:rPr>
          <w:rFonts w:ascii="Times New Roman" w:eastAsia="Calibri" w:hAnsi="Times New Roman" w:cs="Times New Roman"/>
          <w:bCs/>
          <w:sz w:val="28"/>
          <w:szCs w:val="28"/>
        </w:rPr>
        <w:t xml:space="preserve"> І.В. та іншими</w:t>
      </w:r>
      <w:r w:rsidR="00E0309F" w:rsidRPr="00E0309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E0309F" w:rsidRPr="00E0309F">
        <w:rPr>
          <w:rFonts w:ascii="Times New Roman" w:eastAsia="Calibri" w:hAnsi="Times New Roman" w:cs="Times New Roman"/>
          <w:b/>
          <w:sz w:val="28"/>
          <w:szCs w:val="28"/>
        </w:rPr>
        <w:t>відповідає вим</w:t>
      </w:r>
      <w:bookmarkStart w:id="0" w:name="_GoBack"/>
      <w:bookmarkEnd w:id="0"/>
      <w:r w:rsidR="00E0309F" w:rsidRPr="00E0309F">
        <w:rPr>
          <w:rFonts w:ascii="Times New Roman" w:eastAsia="Calibri" w:hAnsi="Times New Roman" w:cs="Times New Roman"/>
          <w:b/>
          <w:sz w:val="28"/>
          <w:szCs w:val="28"/>
        </w:rPr>
        <w:t>огам антикорупційного законодавства.</w:t>
      </w:r>
    </w:p>
    <w:p w:rsidR="002D3887" w:rsidRPr="00CA5A90" w:rsidRDefault="002D3887" w:rsidP="00262EB5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47E4E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6018F" w:rsidRDefault="00D47E4E" w:rsidP="00F35CC1">
      <w:pPr>
        <w:spacing w:after="0" w:line="360" w:lineRule="auto"/>
        <w:ind w:firstLine="567"/>
        <w:jc w:val="both"/>
      </w:pPr>
      <w:r w:rsidRPr="00D96C75">
        <w:rPr>
          <w:rFonts w:ascii="Times New Roman" w:eastAsia="Calibri" w:hAnsi="Times New Roman" w:cs="Times New Roman"/>
          <w:sz w:val="28"/>
          <w:szCs w:val="28"/>
        </w:rPr>
        <w:t>Голов</w:t>
      </w:r>
      <w:r w:rsidR="00E679D7">
        <w:rPr>
          <w:rFonts w:ascii="Times New Roman" w:eastAsia="Calibri" w:hAnsi="Times New Roman" w:cs="Times New Roman"/>
          <w:sz w:val="28"/>
          <w:szCs w:val="28"/>
        </w:rPr>
        <w:t>а</w:t>
      </w: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Комітету                              </w:t>
      </w:r>
      <w:r w:rsidR="00F35CC1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D96C75">
        <w:rPr>
          <w:rFonts w:ascii="Times New Roman" w:eastAsia="Calibri" w:hAnsi="Times New Roman" w:cs="Times New Roman"/>
          <w:sz w:val="28"/>
          <w:szCs w:val="28"/>
        </w:rPr>
        <w:t> </w:t>
      </w:r>
      <w:r w:rsidR="00E679D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</w:t>
      </w: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679D7">
        <w:rPr>
          <w:rFonts w:ascii="Times New Roman" w:eastAsia="Calibri" w:hAnsi="Times New Roman" w:cs="Times New Roman"/>
          <w:sz w:val="28"/>
          <w:szCs w:val="28"/>
        </w:rPr>
        <w:t xml:space="preserve"> А.О. Радіна</w:t>
      </w:r>
    </w:p>
    <w:sectPr w:rsidR="0056018F" w:rsidSect="00462A5A">
      <w:headerReference w:type="default" r:id="rId6"/>
      <w:headerReference w:type="first" r:id="rId7"/>
      <w:footerReference w:type="first" r:id="rId8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313" w:rsidRDefault="00C14313">
      <w:pPr>
        <w:spacing w:after="0" w:line="240" w:lineRule="auto"/>
      </w:pPr>
      <w:r>
        <w:separator/>
      </w:r>
    </w:p>
  </w:endnote>
  <w:endnote w:type="continuationSeparator" w:id="0">
    <w:p w:rsidR="00C14313" w:rsidRDefault="00C143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14313">
        <w:pPr>
          <w:pStyle w:val="a5"/>
          <w:jc w:val="center"/>
        </w:pPr>
      </w:p>
    </w:sdtContent>
  </w:sdt>
  <w:p w:rsidR="00A7635E" w:rsidRDefault="00C1431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313" w:rsidRDefault="00C14313">
      <w:pPr>
        <w:spacing w:after="0" w:line="240" w:lineRule="auto"/>
      </w:pPr>
      <w:r>
        <w:separator/>
      </w:r>
    </w:p>
  </w:footnote>
  <w:footnote w:type="continuationSeparator" w:id="0">
    <w:p w:rsidR="00C14313" w:rsidRDefault="00C143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D47E4E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02C5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14313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14313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14313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D47E4E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533B8DA4" wp14:editId="2EB5B45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D47E4E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антикорупційної політики</w:t>
          </w:r>
        </w:p>
        <w:p w:rsidR="00C27AE9" w:rsidRPr="007B31A3" w:rsidRDefault="00D47E4E" w:rsidP="007B31A3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.: (044) 255-35-03,  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crimecor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02C5F" w:rsidRPr="00053776" w:rsidTr="003E0669">
      <w:tc>
        <w:tcPr>
          <w:tcW w:w="1087" w:type="dxa"/>
          <w:tcBorders>
            <w:top w:val="nil"/>
          </w:tcBorders>
        </w:tcPr>
        <w:p w:rsidR="00302C5F" w:rsidRPr="00053776" w:rsidRDefault="00C14313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02C5F" w:rsidRPr="00053776" w:rsidRDefault="00C14313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02C5F" w:rsidRPr="00053776" w:rsidRDefault="00C14313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C14313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E4E"/>
    <w:rsid w:val="00060507"/>
    <w:rsid w:val="000E25BE"/>
    <w:rsid w:val="000E4E53"/>
    <w:rsid w:val="001B65B8"/>
    <w:rsid w:val="002410A5"/>
    <w:rsid w:val="00262EB5"/>
    <w:rsid w:val="002D3887"/>
    <w:rsid w:val="00384013"/>
    <w:rsid w:val="003B66CC"/>
    <w:rsid w:val="003D0720"/>
    <w:rsid w:val="00455DC4"/>
    <w:rsid w:val="004B367F"/>
    <w:rsid w:val="0056018F"/>
    <w:rsid w:val="005630A7"/>
    <w:rsid w:val="00594C8E"/>
    <w:rsid w:val="005F0259"/>
    <w:rsid w:val="007034BC"/>
    <w:rsid w:val="00711FFD"/>
    <w:rsid w:val="0077077F"/>
    <w:rsid w:val="007A4AD4"/>
    <w:rsid w:val="007B1170"/>
    <w:rsid w:val="00806FF7"/>
    <w:rsid w:val="00A000E4"/>
    <w:rsid w:val="00A37192"/>
    <w:rsid w:val="00A5718D"/>
    <w:rsid w:val="00AA4137"/>
    <w:rsid w:val="00AB2619"/>
    <w:rsid w:val="00AF0488"/>
    <w:rsid w:val="00B36792"/>
    <w:rsid w:val="00BA08F2"/>
    <w:rsid w:val="00C14313"/>
    <w:rsid w:val="00C23C09"/>
    <w:rsid w:val="00CA086D"/>
    <w:rsid w:val="00CA5A90"/>
    <w:rsid w:val="00CC205A"/>
    <w:rsid w:val="00D27892"/>
    <w:rsid w:val="00D47E4E"/>
    <w:rsid w:val="00D749D4"/>
    <w:rsid w:val="00DC3DD8"/>
    <w:rsid w:val="00E0309F"/>
    <w:rsid w:val="00E679D7"/>
    <w:rsid w:val="00E9488D"/>
    <w:rsid w:val="00ED0182"/>
    <w:rsid w:val="00F30465"/>
    <w:rsid w:val="00F35CC1"/>
    <w:rsid w:val="00FA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7A8DA"/>
  <w15:chartTrackingRefBased/>
  <w15:docId w15:val="{09DD1660-96D4-4308-8856-ADB405230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E4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D47E4E"/>
  </w:style>
  <w:style w:type="paragraph" w:styleId="a5">
    <w:name w:val="footer"/>
    <w:basedOn w:val="a"/>
    <w:link w:val="a6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D47E4E"/>
  </w:style>
  <w:style w:type="table" w:styleId="a7">
    <w:name w:val="Table Grid"/>
    <w:basedOn w:val="a1"/>
    <w:uiPriority w:val="99"/>
    <w:rsid w:val="00D47E4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35C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35C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1186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Чілікіна Алла Василівна</cp:lastModifiedBy>
  <cp:revision>27</cp:revision>
  <cp:lastPrinted>2020-11-18T07:39:00Z</cp:lastPrinted>
  <dcterms:created xsi:type="dcterms:W3CDTF">2020-04-29T08:55:00Z</dcterms:created>
  <dcterms:modified xsi:type="dcterms:W3CDTF">2021-05-19T15:41:00Z</dcterms:modified>
</cp:coreProperties>
</file>