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4A0" w:firstRow="1" w:lastRow="0" w:firstColumn="1" w:lastColumn="0" w:noHBand="0" w:noVBand="1"/>
      </w:tblPr>
      <w:tblGrid>
        <w:gridCol w:w="9464"/>
        <w:gridCol w:w="6150"/>
      </w:tblGrid>
      <w:tr w:rsidR="00637B83" w:rsidRPr="007C2E10" w:rsidTr="00401FC2">
        <w:tc>
          <w:tcPr>
            <w:tcW w:w="9464" w:type="dxa"/>
            <w:shd w:val="clear" w:color="auto" w:fill="auto"/>
          </w:tcPr>
          <w:p w:rsidR="00C6104B" w:rsidRPr="00883820" w:rsidRDefault="00C6104B" w:rsidP="00401FC2">
            <w:pPr>
              <w:pBdr>
                <w:top w:val="none" w:sz="0" w:space="0" w:color="auto"/>
                <w:left w:val="none" w:sz="0" w:space="0" w:color="auto"/>
                <w:bottom w:val="none" w:sz="0" w:space="0" w:color="auto"/>
                <w:right w:val="none" w:sz="0" w:space="0" w:color="auto"/>
                <w:between w:val="none" w:sz="0" w:space="0" w:color="auto"/>
              </w:pBdr>
              <w:jc w:val="center"/>
              <w:outlineLvl w:val="0"/>
              <w:rPr>
                <w:rFonts w:eastAsia="Times New Roman"/>
                <w:b/>
                <w:color w:val="auto"/>
                <w:sz w:val="22"/>
                <w:szCs w:val="22"/>
                <w:lang w:val="en-US" w:eastAsia="en-US"/>
              </w:rPr>
            </w:pPr>
          </w:p>
        </w:tc>
        <w:tc>
          <w:tcPr>
            <w:tcW w:w="6150" w:type="dxa"/>
            <w:shd w:val="clear" w:color="auto" w:fill="auto"/>
          </w:tcPr>
          <w:p w:rsidR="00C6104B" w:rsidRPr="007C2E10" w:rsidRDefault="00C6104B" w:rsidP="00401FC2">
            <w:pPr>
              <w:pBdr>
                <w:top w:val="none" w:sz="0" w:space="0" w:color="auto"/>
                <w:left w:val="none" w:sz="0" w:space="0" w:color="auto"/>
                <w:bottom w:val="none" w:sz="0" w:space="0" w:color="auto"/>
                <w:right w:val="none" w:sz="0" w:space="0" w:color="auto"/>
                <w:between w:val="none" w:sz="0" w:space="0" w:color="auto"/>
              </w:pBdr>
              <w:outlineLvl w:val="0"/>
              <w:rPr>
                <w:rFonts w:ascii="Times New Roman" w:hAnsi="Times New Roman" w:cs="Times New Roman"/>
                <w:color w:val="auto"/>
                <w:sz w:val="24"/>
                <w:szCs w:val="24"/>
                <w:lang w:eastAsia="en-US"/>
              </w:rPr>
            </w:pPr>
            <w:r w:rsidRPr="007C2E10">
              <w:rPr>
                <w:rFonts w:ascii="Times New Roman" w:hAnsi="Times New Roman" w:cs="Times New Roman"/>
                <w:color w:val="auto"/>
                <w:sz w:val="24"/>
                <w:szCs w:val="24"/>
                <w:lang w:eastAsia="en-US"/>
              </w:rPr>
              <w:t xml:space="preserve">Додаток </w:t>
            </w:r>
          </w:p>
          <w:p w:rsidR="00C6104B" w:rsidRPr="00FA416E" w:rsidRDefault="00C6104B" w:rsidP="00401FC2">
            <w:pPr>
              <w:jc w:val="both"/>
              <w:rPr>
                <w:rFonts w:ascii="Times New Roman" w:hAnsi="Times New Roman" w:cs="Times New Roman"/>
                <w:color w:val="auto"/>
                <w:sz w:val="24"/>
                <w:szCs w:val="24"/>
                <w:lang w:eastAsia="en-US"/>
              </w:rPr>
            </w:pPr>
            <w:r w:rsidRPr="007C2E10">
              <w:rPr>
                <w:rFonts w:ascii="Times New Roman" w:hAnsi="Times New Roman" w:cs="Times New Roman"/>
                <w:color w:val="auto"/>
                <w:sz w:val="24"/>
                <w:szCs w:val="24"/>
                <w:lang w:eastAsia="en-US"/>
              </w:rPr>
              <w:t xml:space="preserve">до пояснювальної записки </w:t>
            </w:r>
            <w:r w:rsidRPr="00FA416E">
              <w:rPr>
                <w:rFonts w:ascii="Times New Roman" w:hAnsi="Times New Roman" w:cs="Times New Roman"/>
                <w:color w:val="auto"/>
                <w:sz w:val="24"/>
                <w:szCs w:val="24"/>
                <w:lang w:eastAsia="en-US"/>
              </w:rPr>
              <w:t xml:space="preserve">до проекту </w:t>
            </w:r>
            <w:r w:rsidR="0015341C">
              <w:rPr>
                <w:rFonts w:ascii="Times New Roman" w:hAnsi="Times New Roman" w:cs="Times New Roman"/>
                <w:color w:val="auto"/>
                <w:sz w:val="24"/>
                <w:szCs w:val="24"/>
                <w:lang w:eastAsia="en-US"/>
              </w:rPr>
              <w:t>Закону</w:t>
            </w:r>
            <w:r w:rsidR="00637B83">
              <w:rPr>
                <w:rFonts w:ascii="Times New Roman" w:hAnsi="Times New Roman" w:cs="Times New Roman"/>
                <w:color w:val="auto"/>
                <w:sz w:val="24"/>
                <w:szCs w:val="24"/>
                <w:lang w:eastAsia="en-US"/>
              </w:rPr>
              <w:t xml:space="preserve"> України «</w:t>
            </w:r>
            <w:r w:rsidR="00120853" w:rsidRPr="00120853">
              <w:rPr>
                <w:rFonts w:ascii="Times New Roman" w:hAnsi="Times New Roman" w:cs="Times New Roman"/>
                <w:color w:val="auto"/>
                <w:sz w:val="24"/>
                <w:szCs w:val="24"/>
                <w:lang w:eastAsia="en-US"/>
              </w:rPr>
              <w:t xml:space="preserve">Про </w:t>
            </w:r>
            <w:r w:rsidR="0015341C" w:rsidRPr="0015341C">
              <w:rPr>
                <w:rFonts w:ascii="Times New Roman" w:hAnsi="Times New Roman" w:cs="Times New Roman"/>
                <w:color w:val="auto"/>
                <w:sz w:val="24"/>
                <w:szCs w:val="24"/>
                <w:lang w:eastAsia="en-US"/>
              </w:rPr>
              <w:t>запобігання, зменшення та контроль промислового забруднення</w:t>
            </w:r>
            <w:r w:rsidR="00637B83">
              <w:rPr>
                <w:rFonts w:ascii="Times New Roman" w:hAnsi="Times New Roman" w:cs="Times New Roman"/>
                <w:color w:val="auto"/>
                <w:sz w:val="24"/>
                <w:szCs w:val="24"/>
                <w:lang w:eastAsia="en-US"/>
              </w:rPr>
              <w:t>»</w:t>
            </w:r>
          </w:p>
          <w:p w:rsidR="00C6104B" w:rsidRPr="00637B83" w:rsidRDefault="00C6104B" w:rsidP="00401FC2">
            <w:pPr>
              <w:jc w:val="both"/>
              <w:rPr>
                <w:rFonts w:ascii="Times New Roman" w:hAnsi="Times New Roman" w:cs="Times New Roman"/>
                <w:color w:val="auto"/>
                <w:sz w:val="24"/>
                <w:szCs w:val="24"/>
                <w:lang w:eastAsia="en-US"/>
              </w:rPr>
            </w:pPr>
          </w:p>
        </w:tc>
      </w:tr>
    </w:tbl>
    <w:p w:rsidR="002E7963" w:rsidRDefault="002E7963" w:rsidP="00C6104B">
      <w:pPr>
        <w:jc w:val="center"/>
        <w:outlineLvl w:val="0"/>
        <w:rPr>
          <w:rFonts w:ascii="Times New Roman" w:eastAsia="Times New Roman" w:hAnsi="Times New Roman" w:cs="Times New Roman"/>
          <w:b/>
          <w:color w:val="auto"/>
          <w:sz w:val="24"/>
          <w:szCs w:val="24"/>
        </w:rPr>
      </w:pPr>
    </w:p>
    <w:p w:rsidR="00C6104B" w:rsidRPr="007C2E10" w:rsidRDefault="00C6104B" w:rsidP="00C6104B">
      <w:pPr>
        <w:jc w:val="center"/>
        <w:outlineLvl w:val="0"/>
        <w:rPr>
          <w:rFonts w:ascii="Times New Roman" w:eastAsia="Times New Roman" w:hAnsi="Times New Roman" w:cs="Times New Roman"/>
          <w:color w:val="auto"/>
          <w:sz w:val="24"/>
          <w:szCs w:val="24"/>
        </w:rPr>
      </w:pPr>
      <w:r w:rsidRPr="007C2E10">
        <w:rPr>
          <w:rFonts w:ascii="Times New Roman" w:eastAsia="Times New Roman" w:hAnsi="Times New Roman" w:cs="Times New Roman"/>
          <w:b/>
          <w:color w:val="auto"/>
          <w:sz w:val="24"/>
          <w:szCs w:val="24"/>
        </w:rPr>
        <w:t>ПРОГНОЗ ВПЛИВ</w:t>
      </w:r>
      <w:r>
        <w:rPr>
          <w:rFonts w:ascii="Times New Roman" w:eastAsia="Times New Roman" w:hAnsi="Times New Roman" w:cs="Times New Roman"/>
          <w:b/>
          <w:color w:val="auto"/>
          <w:sz w:val="24"/>
          <w:szCs w:val="24"/>
        </w:rPr>
        <w:t>У</w:t>
      </w:r>
    </w:p>
    <w:p w:rsidR="00C6104B" w:rsidRDefault="00C6104B" w:rsidP="00C6104B">
      <w:pPr>
        <w:suppressAutoHyphens/>
        <w:jc w:val="center"/>
        <w:rPr>
          <w:rFonts w:ascii="Times New Roman" w:eastAsia="Times New Roman" w:hAnsi="Times New Roman" w:cs="Times New Roman"/>
          <w:b/>
          <w:color w:val="auto"/>
          <w:sz w:val="24"/>
          <w:szCs w:val="24"/>
        </w:rPr>
      </w:pPr>
      <w:r w:rsidRPr="007C2E10">
        <w:rPr>
          <w:rFonts w:ascii="Times New Roman" w:eastAsia="Times New Roman" w:hAnsi="Times New Roman" w:cs="Times New Roman"/>
          <w:b/>
          <w:color w:val="auto"/>
          <w:sz w:val="24"/>
          <w:szCs w:val="24"/>
        </w:rPr>
        <w:t xml:space="preserve">прийняття </w:t>
      </w:r>
      <w:r w:rsidR="0015341C">
        <w:rPr>
          <w:rFonts w:ascii="Times New Roman" w:eastAsia="Times New Roman" w:hAnsi="Times New Roman" w:cs="Times New Roman"/>
          <w:b/>
          <w:color w:val="auto"/>
          <w:sz w:val="24"/>
          <w:szCs w:val="24"/>
        </w:rPr>
        <w:t xml:space="preserve">Закону </w:t>
      </w:r>
      <w:r w:rsidR="00637B83" w:rsidRPr="00637B83">
        <w:rPr>
          <w:rFonts w:ascii="Times New Roman" w:eastAsia="Times New Roman" w:hAnsi="Times New Roman" w:cs="Times New Roman"/>
          <w:b/>
          <w:color w:val="auto"/>
          <w:sz w:val="24"/>
          <w:szCs w:val="24"/>
        </w:rPr>
        <w:t>України «</w:t>
      </w:r>
      <w:r w:rsidR="0015341C" w:rsidRPr="0015341C">
        <w:rPr>
          <w:rFonts w:ascii="Times New Roman" w:eastAsia="Times New Roman" w:hAnsi="Times New Roman" w:cs="Times New Roman"/>
          <w:b/>
          <w:color w:val="auto"/>
          <w:sz w:val="24"/>
          <w:szCs w:val="24"/>
        </w:rPr>
        <w:t>Про запобігання, зменшення та контроль промислового забруднення</w:t>
      </w:r>
      <w:r w:rsidR="00637B83" w:rsidRPr="00637B83">
        <w:rPr>
          <w:rFonts w:ascii="Times New Roman" w:eastAsia="Times New Roman" w:hAnsi="Times New Roman" w:cs="Times New Roman"/>
          <w:b/>
          <w:color w:val="auto"/>
          <w:sz w:val="24"/>
          <w:szCs w:val="24"/>
        </w:rPr>
        <w:t>»</w:t>
      </w:r>
    </w:p>
    <w:p w:rsidR="00C6104B" w:rsidRDefault="00C6104B" w:rsidP="00C6104B">
      <w:pPr>
        <w:rPr>
          <w:rFonts w:ascii="Times New Roman" w:eastAsia="Times New Roman" w:hAnsi="Times New Roman" w:cs="Times New Roman"/>
          <w:b/>
          <w:color w:val="auto"/>
          <w:sz w:val="24"/>
          <w:szCs w:val="24"/>
        </w:rPr>
      </w:pPr>
    </w:p>
    <w:p w:rsidR="00C6104B" w:rsidRPr="007C2E10" w:rsidRDefault="00C6104B" w:rsidP="00C6104B">
      <w:pPr>
        <w:rPr>
          <w:rFonts w:ascii="Times New Roman" w:eastAsia="Times New Roman" w:hAnsi="Times New Roman" w:cs="Times New Roman"/>
          <w:b/>
          <w:color w:val="auto"/>
          <w:sz w:val="24"/>
          <w:szCs w:val="24"/>
        </w:rPr>
      </w:pPr>
      <w:r w:rsidRPr="007C2E10">
        <w:rPr>
          <w:rFonts w:ascii="Times New Roman" w:eastAsia="Times New Roman" w:hAnsi="Times New Roman" w:cs="Times New Roman"/>
          <w:b/>
          <w:color w:val="auto"/>
          <w:sz w:val="24"/>
          <w:szCs w:val="24"/>
        </w:rPr>
        <w:t>Короткий опис суті проекту акт</w:t>
      </w:r>
      <w:r w:rsidR="0015341C">
        <w:rPr>
          <w:rFonts w:ascii="Times New Roman" w:eastAsia="Times New Roman" w:hAnsi="Times New Roman" w:cs="Times New Roman"/>
          <w:b/>
          <w:color w:val="auto"/>
          <w:sz w:val="24"/>
          <w:szCs w:val="24"/>
        </w:rPr>
        <w:t>а</w:t>
      </w:r>
    </w:p>
    <w:p w:rsidR="00C6104B" w:rsidRPr="0015341C" w:rsidRDefault="0015341C" w:rsidP="00C6104B">
      <w:pPr>
        <w:jc w:val="both"/>
        <w:rPr>
          <w:rFonts w:ascii="Times New Roman" w:hAnsi="Times New Roman" w:cs="Times New Roman"/>
          <w:sz w:val="24"/>
          <w:szCs w:val="24"/>
          <w:shd w:val="clear" w:color="auto" w:fill="FFFFFF"/>
        </w:rPr>
      </w:pPr>
      <w:r w:rsidRPr="0015341C">
        <w:rPr>
          <w:rFonts w:ascii="Times New Roman" w:hAnsi="Times New Roman"/>
          <w:sz w:val="24"/>
          <w:szCs w:val="24"/>
        </w:rPr>
        <w:t xml:space="preserve">Проект Закону розроблено на виконання Концепції реалізації державної політики у сфері промислового забруднення, схваленої </w:t>
      </w:r>
      <w:r>
        <w:rPr>
          <w:rFonts w:ascii="Times New Roman" w:hAnsi="Times New Roman"/>
          <w:sz w:val="24"/>
          <w:szCs w:val="24"/>
        </w:rPr>
        <w:t>р</w:t>
      </w:r>
      <w:r w:rsidRPr="0015341C">
        <w:rPr>
          <w:rFonts w:ascii="Times New Roman" w:hAnsi="Times New Roman"/>
          <w:sz w:val="24"/>
          <w:szCs w:val="24"/>
        </w:rPr>
        <w:t>озпорядження</w:t>
      </w:r>
      <w:r>
        <w:rPr>
          <w:rFonts w:ascii="Times New Roman" w:hAnsi="Times New Roman"/>
          <w:sz w:val="24"/>
          <w:szCs w:val="24"/>
        </w:rPr>
        <w:t>м</w:t>
      </w:r>
      <w:r w:rsidRPr="0015341C">
        <w:rPr>
          <w:rFonts w:ascii="Times New Roman" w:hAnsi="Times New Roman"/>
          <w:sz w:val="24"/>
          <w:szCs w:val="24"/>
        </w:rPr>
        <w:t xml:space="preserve"> Кабінету Міністрів України від 22 травня 2019 р. № 402-р, </w:t>
      </w:r>
      <w:r>
        <w:rPr>
          <w:rFonts w:ascii="Times New Roman" w:hAnsi="Times New Roman"/>
          <w:sz w:val="24"/>
          <w:szCs w:val="24"/>
        </w:rPr>
        <w:t xml:space="preserve">та </w:t>
      </w:r>
      <w:r w:rsidRPr="0015341C">
        <w:rPr>
          <w:rFonts w:ascii="Times New Roman" w:hAnsi="Times New Roman"/>
          <w:sz w:val="24"/>
          <w:szCs w:val="24"/>
        </w:rPr>
        <w:t>з метою імплементації вимог Директиви 2010/75/ЄС Європейського Парламенту та Ради від 24 листопада 2010 року про промислові викиди (інтегроване запобігання та контроль забруднення). Проектом Закону визначаються основні вимоги до інтегрованого дозволу, перелік видів діяльності, які вимагають отримання інтегрованого дозволу, процедура видачі інтегрованого дозволу, підстави відмови у видачі інтегрованого дозволу, підстави та порядок зупинення та анулювання інтегрованого дозволу, підстави та порядок внесення змін до інтегрованого дозволу, вимоги до реєстру інтегрованих дозволів, особливості моніторингу викидів та контролю суб’єктів господарювання, які отримали інтегрований дозвіл.</w:t>
      </w:r>
    </w:p>
    <w:p w:rsidR="00C6104B" w:rsidRPr="007C2E10" w:rsidRDefault="00C6104B" w:rsidP="00C6104B">
      <w:pPr>
        <w:spacing w:before="240"/>
        <w:jc w:val="both"/>
        <w:rPr>
          <w:rFonts w:ascii="Times New Roman" w:eastAsia="Times New Roman" w:hAnsi="Times New Roman" w:cs="Times New Roman"/>
          <w:b/>
          <w:color w:val="auto"/>
          <w:sz w:val="24"/>
          <w:szCs w:val="24"/>
        </w:rPr>
      </w:pPr>
      <w:r w:rsidRPr="007C2E10">
        <w:rPr>
          <w:rFonts w:ascii="Times New Roman" w:eastAsia="Times New Roman" w:hAnsi="Times New Roman" w:cs="Times New Roman"/>
          <w:b/>
          <w:color w:val="auto"/>
          <w:sz w:val="24"/>
          <w:szCs w:val="24"/>
        </w:rPr>
        <w:t>Прогноз вплив</w:t>
      </w:r>
      <w:r>
        <w:rPr>
          <w:rFonts w:ascii="Times New Roman" w:eastAsia="Times New Roman" w:hAnsi="Times New Roman" w:cs="Times New Roman"/>
          <w:b/>
          <w:color w:val="auto"/>
          <w:sz w:val="24"/>
          <w:szCs w:val="24"/>
        </w:rPr>
        <w:t>у</w:t>
      </w:r>
      <w:r w:rsidRPr="007C2E10">
        <w:rPr>
          <w:rFonts w:ascii="Times New Roman" w:eastAsia="Times New Roman" w:hAnsi="Times New Roman" w:cs="Times New Roman"/>
          <w:b/>
          <w:color w:val="auto"/>
          <w:sz w:val="24"/>
          <w:szCs w:val="24"/>
        </w:rPr>
        <w:t xml:space="preserve"> на</w:t>
      </w:r>
      <w:r w:rsidR="0015341C">
        <w:rPr>
          <w:rFonts w:ascii="Times New Roman" w:eastAsia="Times New Roman" w:hAnsi="Times New Roman" w:cs="Times New Roman"/>
          <w:b/>
          <w:color w:val="auto"/>
          <w:sz w:val="24"/>
          <w:szCs w:val="24"/>
        </w:rPr>
        <w:t xml:space="preserve"> ключові</w:t>
      </w:r>
      <w:r w:rsidRPr="007C2E10">
        <w:rPr>
          <w:rFonts w:ascii="Times New Roman" w:eastAsia="Times New Roman" w:hAnsi="Times New Roman" w:cs="Times New Roman"/>
          <w:b/>
          <w:color w:val="auto"/>
          <w:sz w:val="24"/>
          <w:szCs w:val="24"/>
        </w:rPr>
        <w:t xml:space="preserve"> інтереси заінтересованих сторін: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20"/>
        <w:gridCol w:w="3311"/>
        <w:gridCol w:w="3161"/>
        <w:gridCol w:w="3158"/>
        <w:gridCol w:w="3544"/>
      </w:tblGrid>
      <w:tr w:rsidR="00C6104B" w:rsidRPr="00E650A1" w:rsidTr="00401FC2">
        <w:tc>
          <w:tcPr>
            <w:tcW w:w="803" w:type="pct"/>
            <w:vMerge w:val="restart"/>
            <w:shd w:val="clear" w:color="auto" w:fill="auto"/>
          </w:tcPr>
          <w:p w:rsidR="00C6104B" w:rsidRPr="00E650A1" w:rsidRDefault="00C6104B" w:rsidP="00401FC2">
            <w:pPr>
              <w:pBdr>
                <w:top w:val="none" w:sz="0" w:space="0" w:color="auto"/>
                <w:left w:val="none" w:sz="0" w:space="0" w:color="auto"/>
                <w:bottom w:val="none" w:sz="0" w:space="0" w:color="auto"/>
                <w:right w:val="none" w:sz="0" w:space="0" w:color="auto"/>
                <w:between w:val="none" w:sz="0" w:space="0" w:color="auto"/>
              </w:pBdr>
              <w:jc w:val="center"/>
              <w:rPr>
                <w:rFonts w:ascii="Times New Roman" w:hAnsi="Times New Roman" w:cs="Times New Roman"/>
                <w:b/>
                <w:color w:val="auto"/>
                <w:sz w:val="22"/>
                <w:szCs w:val="24"/>
                <w:lang w:eastAsia="en-US"/>
              </w:rPr>
            </w:pPr>
            <w:r w:rsidRPr="00E650A1">
              <w:rPr>
                <w:rFonts w:ascii="Times New Roman" w:hAnsi="Times New Roman" w:cs="Times New Roman"/>
                <w:b/>
                <w:color w:val="auto"/>
                <w:sz w:val="22"/>
                <w:szCs w:val="24"/>
                <w:lang w:eastAsia="en-US"/>
              </w:rPr>
              <w:t>Заінтересована сторона</w:t>
            </w:r>
          </w:p>
        </w:tc>
        <w:tc>
          <w:tcPr>
            <w:tcW w:w="1055" w:type="pct"/>
            <w:vMerge w:val="restart"/>
            <w:shd w:val="clear" w:color="auto" w:fill="auto"/>
          </w:tcPr>
          <w:p w:rsidR="00C6104B" w:rsidRPr="00E650A1" w:rsidRDefault="00C6104B" w:rsidP="00401FC2">
            <w:pPr>
              <w:pBdr>
                <w:top w:val="none" w:sz="0" w:space="0" w:color="auto"/>
                <w:left w:val="none" w:sz="0" w:space="0" w:color="auto"/>
                <w:bottom w:val="none" w:sz="0" w:space="0" w:color="auto"/>
                <w:right w:val="none" w:sz="0" w:space="0" w:color="auto"/>
                <w:between w:val="none" w:sz="0" w:space="0" w:color="auto"/>
              </w:pBdr>
              <w:jc w:val="center"/>
              <w:rPr>
                <w:rFonts w:ascii="Times New Roman" w:hAnsi="Times New Roman" w:cs="Times New Roman"/>
                <w:b/>
                <w:color w:val="auto"/>
                <w:sz w:val="22"/>
                <w:szCs w:val="24"/>
                <w:lang w:eastAsia="en-US"/>
              </w:rPr>
            </w:pPr>
            <w:r w:rsidRPr="00E650A1">
              <w:rPr>
                <w:rFonts w:ascii="Times New Roman" w:hAnsi="Times New Roman" w:cs="Times New Roman"/>
                <w:b/>
                <w:color w:val="auto"/>
                <w:sz w:val="22"/>
                <w:szCs w:val="24"/>
                <w:lang w:eastAsia="en-US"/>
              </w:rPr>
              <w:t>Ключовий інтерес</w:t>
            </w:r>
          </w:p>
        </w:tc>
        <w:tc>
          <w:tcPr>
            <w:tcW w:w="2013" w:type="pct"/>
            <w:gridSpan w:val="2"/>
            <w:shd w:val="clear" w:color="auto" w:fill="auto"/>
          </w:tcPr>
          <w:p w:rsidR="00C6104B" w:rsidRPr="00E650A1" w:rsidRDefault="00C6104B" w:rsidP="00401FC2">
            <w:pPr>
              <w:pBdr>
                <w:top w:val="none" w:sz="0" w:space="0" w:color="auto"/>
                <w:left w:val="none" w:sz="0" w:space="0" w:color="auto"/>
                <w:bottom w:val="none" w:sz="0" w:space="0" w:color="auto"/>
                <w:right w:val="none" w:sz="0" w:space="0" w:color="auto"/>
                <w:between w:val="none" w:sz="0" w:space="0" w:color="auto"/>
              </w:pBdr>
              <w:jc w:val="center"/>
              <w:rPr>
                <w:rFonts w:ascii="Times New Roman" w:hAnsi="Times New Roman" w:cs="Times New Roman"/>
                <w:b/>
                <w:color w:val="auto"/>
                <w:sz w:val="22"/>
                <w:szCs w:val="24"/>
                <w:lang w:eastAsia="en-US"/>
              </w:rPr>
            </w:pPr>
            <w:r w:rsidRPr="00E650A1">
              <w:rPr>
                <w:rFonts w:ascii="Times New Roman" w:hAnsi="Times New Roman" w:cs="Times New Roman"/>
                <w:b/>
                <w:color w:val="auto"/>
                <w:sz w:val="22"/>
                <w:szCs w:val="24"/>
                <w:lang w:eastAsia="en-US"/>
              </w:rPr>
              <w:t>Очікуваний (позитивний чи негативний) вплив на ключовий інтерес із зазначенням передбачуваної динаміки змін основних показників (у числовому чи якісному вимірі)</w:t>
            </w:r>
          </w:p>
        </w:tc>
        <w:tc>
          <w:tcPr>
            <w:tcW w:w="1129" w:type="pct"/>
            <w:vMerge w:val="restart"/>
            <w:shd w:val="clear" w:color="auto" w:fill="auto"/>
          </w:tcPr>
          <w:p w:rsidR="00C6104B" w:rsidRPr="00E650A1" w:rsidRDefault="00C6104B" w:rsidP="0015341C">
            <w:pPr>
              <w:pBdr>
                <w:top w:val="none" w:sz="0" w:space="0" w:color="auto"/>
                <w:left w:val="none" w:sz="0" w:space="0" w:color="auto"/>
                <w:bottom w:val="none" w:sz="0" w:space="0" w:color="auto"/>
                <w:right w:val="none" w:sz="0" w:space="0" w:color="auto"/>
                <w:between w:val="none" w:sz="0" w:space="0" w:color="auto"/>
              </w:pBdr>
              <w:jc w:val="center"/>
              <w:rPr>
                <w:rFonts w:ascii="Times New Roman" w:hAnsi="Times New Roman" w:cs="Times New Roman"/>
                <w:b/>
                <w:color w:val="auto"/>
                <w:sz w:val="22"/>
                <w:szCs w:val="24"/>
                <w:lang w:eastAsia="en-US"/>
              </w:rPr>
            </w:pPr>
            <w:r w:rsidRPr="00E650A1">
              <w:rPr>
                <w:rFonts w:ascii="Times New Roman" w:hAnsi="Times New Roman" w:cs="Times New Roman"/>
                <w:b/>
                <w:color w:val="auto"/>
                <w:sz w:val="22"/>
                <w:szCs w:val="24"/>
                <w:lang w:eastAsia="en-US"/>
              </w:rPr>
              <w:t>Пояснення (чому саме реалізація акт</w:t>
            </w:r>
            <w:r w:rsidR="0015341C">
              <w:rPr>
                <w:rFonts w:ascii="Times New Roman" w:hAnsi="Times New Roman" w:cs="Times New Roman"/>
                <w:b/>
                <w:color w:val="auto"/>
                <w:sz w:val="22"/>
                <w:szCs w:val="24"/>
                <w:lang w:eastAsia="en-US"/>
              </w:rPr>
              <w:t>а</w:t>
            </w:r>
            <w:r w:rsidRPr="00E650A1">
              <w:rPr>
                <w:rFonts w:ascii="Times New Roman" w:hAnsi="Times New Roman" w:cs="Times New Roman"/>
                <w:b/>
                <w:color w:val="auto"/>
                <w:sz w:val="22"/>
                <w:szCs w:val="24"/>
                <w:lang w:eastAsia="en-US"/>
              </w:rPr>
              <w:t xml:space="preserve"> призведе до </w:t>
            </w:r>
            <w:r w:rsidR="0015341C">
              <w:rPr>
                <w:rFonts w:ascii="Times New Roman" w:hAnsi="Times New Roman" w:cs="Times New Roman"/>
                <w:b/>
                <w:color w:val="auto"/>
                <w:sz w:val="22"/>
                <w:szCs w:val="24"/>
                <w:lang w:eastAsia="en-US"/>
              </w:rPr>
              <w:t>очікуваного</w:t>
            </w:r>
            <w:r w:rsidRPr="00E650A1">
              <w:rPr>
                <w:rFonts w:ascii="Times New Roman" w:hAnsi="Times New Roman" w:cs="Times New Roman"/>
                <w:b/>
                <w:color w:val="auto"/>
                <w:sz w:val="22"/>
                <w:szCs w:val="24"/>
                <w:lang w:eastAsia="en-US"/>
              </w:rPr>
              <w:t xml:space="preserve"> вплив</w:t>
            </w:r>
            <w:r w:rsidR="0015341C">
              <w:rPr>
                <w:rFonts w:ascii="Times New Roman" w:hAnsi="Times New Roman" w:cs="Times New Roman"/>
                <w:b/>
                <w:color w:val="auto"/>
                <w:sz w:val="22"/>
                <w:szCs w:val="24"/>
                <w:lang w:eastAsia="en-US"/>
              </w:rPr>
              <w:t>у</w:t>
            </w:r>
            <w:r w:rsidRPr="00E650A1">
              <w:rPr>
                <w:rFonts w:ascii="Times New Roman" w:hAnsi="Times New Roman" w:cs="Times New Roman"/>
                <w:b/>
                <w:color w:val="auto"/>
                <w:sz w:val="22"/>
                <w:szCs w:val="24"/>
                <w:lang w:eastAsia="en-US"/>
              </w:rPr>
              <w:t>)</w:t>
            </w:r>
          </w:p>
        </w:tc>
      </w:tr>
      <w:tr w:rsidR="00C6104B" w:rsidRPr="00E650A1" w:rsidTr="00401FC2">
        <w:tc>
          <w:tcPr>
            <w:tcW w:w="803" w:type="pct"/>
            <w:vMerge/>
            <w:shd w:val="clear" w:color="auto" w:fill="auto"/>
          </w:tcPr>
          <w:p w:rsidR="00C6104B" w:rsidRPr="00E650A1" w:rsidRDefault="00C6104B" w:rsidP="00401FC2">
            <w:pPr>
              <w:pBdr>
                <w:top w:val="none" w:sz="0" w:space="0" w:color="auto"/>
                <w:left w:val="none" w:sz="0" w:space="0" w:color="auto"/>
                <w:bottom w:val="none" w:sz="0" w:space="0" w:color="auto"/>
                <w:right w:val="none" w:sz="0" w:space="0" w:color="auto"/>
                <w:between w:val="none" w:sz="0" w:space="0" w:color="auto"/>
              </w:pBdr>
              <w:rPr>
                <w:rFonts w:ascii="Times New Roman" w:hAnsi="Times New Roman" w:cs="Times New Roman"/>
                <w:color w:val="auto"/>
                <w:sz w:val="22"/>
                <w:szCs w:val="24"/>
                <w:lang w:eastAsia="en-US"/>
              </w:rPr>
            </w:pPr>
          </w:p>
        </w:tc>
        <w:tc>
          <w:tcPr>
            <w:tcW w:w="1055" w:type="pct"/>
            <w:vMerge/>
            <w:shd w:val="clear" w:color="auto" w:fill="auto"/>
          </w:tcPr>
          <w:p w:rsidR="00C6104B" w:rsidRPr="00E650A1" w:rsidRDefault="00C6104B" w:rsidP="00401FC2">
            <w:pPr>
              <w:pBdr>
                <w:top w:val="none" w:sz="0" w:space="0" w:color="auto"/>
                <w:left w:val="none" w:sz="0" w:space="0" w:color="auto"/>
                <w:bottom w:val="none" w:sz="0" w:space="0" w:color="auto"/>
                <w:right w:val="none" w:sz="0" w:space="0" w:color="auto"/>
                <w:between w:val="none" w:sz="0" w:space="0" w:color="auto"/>
              </w:pBdr>
              <w:rPr>
                <w:rFonts w:ascii="Times New Roman" w:hAnsi="Times New Roman" w:cs="Times New Roman"/>
                <w:color w:val="auto"/>
                <w:sz w:val="22"/>
                <w:szCs w:val="24"/>
                <w:lang w:eastAsia="en-US"/>
              </w:rPr>
            </w:pPr>
          </w:p>
        </w:tc>
        <w:tc>
          <w:tcPr>
            <w:tcW w:w="1007" w:type="pct"/>
            <w:shd w:val="clear" w:color="auto" w:fill="auto"/>
          </w:tcPr>
          <w:p w:rsidR="00C6104B" w:rsidRPr="00E650A1" w:rsidRDefault="0015341C" w:rsidP="00401FC2">
            <w:pPr>
              <w:pBdr>
                <w:top w:val="none" w:sz="0" w:space="0" w:color="auto"/>
                <w:left w:val="none" w:sz="0" w:space="0" w:color="auto"/>
                <w:bottom w:val="none" w:sz="0" w:space="0" w:color="auto"/>
                <w:right w:val="none" w:sz="0" w:space="0" w:color="auto"/>
                <w:between w:val="none" w:sz="0" w:space="0" w:color="auto"/>
              </w:pBdr>
              <w:jc w:val="center"/>
              <w:rPr>
                <w:rFonts w:ascii="Times New Roman" w:hAnsi="Times New Roman" w:cs="Times New Roman"/>
                <w:b/>
                <w:color w:val="auto"/>
                <w:sz w:val="22"/>
                <w:szCs w:val="24"/>
                <w:lang w:eastAsia="en-US"/>
              </w:rPr>
            </w:pPr>
            <w:r>
              <w:rPr>
                <w:rFonts w:ascii="Times New Roman" w:hAnsi="Times New Roman" w:cs="Times New Roman"/>
                <w:b/>
                <w:color w:val="auto"/>
                <w:sz w:val="22"/>
                <w:szCs w:val="24"/>
                <w:lang w:eastAsia="en-US"/>
              </w:rPr>
              <w:t>к</w:t>
            </w:r>
            <w:r w:rsidR="00C6104B" w:rsidRPr="00E650A1">
              <w:rPr>
                <w:rFonts w:ascii="Times New Roman" w:hAnsi="Times New Roman" w:cs="Times New Roman"/>
                <w:b/>
                <w:color w:val="auto"/>
                <w:sz w:val="22"/>
                <w:szCs w:val="24"/>
                <w:lang w:eastAsia="en-US"/>
              </w:rPr>
              <w:t>ороткостроковий вплив (до року)</w:t>
            </w:r>
          </w:p>
        </w:tc>
        <w:tc>
          <w:tcPr>
            <w:tcW w:w="1006" w:type="pct"/>
            <w:shd w:val="clear" w:color="auto" w:fill="auto"/>
          </w:tcPr>
          <w:p w:rsidR="00C6104B" w:rsidRPr="00E650A1" w:rsidRDefault="0015341C" w:rsidP="00401FC2">
            <w:pPr>
              <w:pBdr>
                <w:top w:val="none" w:sz="0" w:space="0" w:color="auto"/>
                <w:left w:val="none" w:sz="0" w:space="0" w:color="auto"/>
                <w:bottom w:val="none" w:sz="0" w:space="0" w:color="auto"/>
                <w:right w:val="none" w:sz="0" w:space="0" w:color="auto"/>
                <w:between w:val="none" w:sz="0" w:space="0" w:color="auto"/>
              </w:pBdr>
              <w:jc w:val="center"/>
              <w:rPr>
                <w:rFonts w:ascii="Times New Roman" w:hAnsi="Times New Roman" w:cs="Times New Roman"/>
                <w:b/>
                <w:color w:val="auto"/>
                <w:sz w:val="22"/>
                <w:szCs w:val="24"/>
                <w:lang w:eastAsia="en-US"/>
              </w:rPr>
            </w:pPr>
            <w:r>
              <w:rPr>
                <w:rFonts w:ascii="Times New Roman" w:hAnsi="Times New Roman" w:cs="Times New Roman"/>
                <w:b/>
                <w:color w:val="auto"/>
                <w:sz w:val="22"/>
                <w:szCs w:val="24"/>
                <w:lang w:eastAsia="en-US"/>
              </w:rPr>
              <w:t>с</w:t>
            </w:r>
            <w:r w:rsidR="00C6104B" w:rsidRPr="00E650A1">
              <w:rPr>
                <w:rFonts w:ascii="Times New Roman" w:hAnsi="Times New Roman" w:cs="Times New Roman"/>
                <w:b/>
                <w:color w:val="auto"/>
                <w:sz w:val="22"/>
                <w:szCs w:val="24"/>
                <w:lang w:eastAsia="en-US"/>
              </w:rPr>
              <w:t xml:space="preserve">ередньостроковий вплив </w:t>
            </w:r>
            <w:r w:rsidR="00C6104B" w:rsidRPr="00E650A1">
              <w:rPr>
                <w:rFonts w:ascii="Times New Roman" w:hAnsi="Times New Roman" w:cs="Times New Roman"/>
                <w:b/>
                <w:color w:val="auto"/>
                <w:sz w:val="22"/>
                <w:szCs w:val="24"/>
                <w:lang w:eastAsia="en-US"/>
              </w:rPr>
              <w:br/>
              <w:t>(після року)</w:t>
            </w:r>
          </w:p>
        </w:tc>
        <w:tc>
          <w:tcPr>
            <w:tcW w:w="1129" w:type="pct"/>
            <w:vMerge/>
            <w:shd w:val="clear" w:color="auto" w:fill="auto"/>
          </w:tcPr>
          <w:p w:rsidR="00C6104B" w:rsidRPr="00E650A1" w:rsidRDefault="00C6104B" w:rsidP="00401FC2">
            <w:pPr>
              <w:pBdr>
                <w:top w:val="none" w:sz="0" w:space="0" w:color="auto"/>
                <w:left w:val="none" w:sz="0" w:space="0" w:color="auto"/>
                <w:bottom w:val="none" w:sz="0" w:space="0" w:color="auto"/>
                <w:right w:val="none" w:sz="0" w:space="0" w:color="auto"/>
                <w:between w:val="none" w:sz="0" w:space="0" w:color="auto"/>
              </w:pBdr>
              <w:rPr>
                <w:rFonts w:ascii="Times New Roman" w:hAnsi="Times New Roman" w:cs="Times New Roman"/>
                <w:color w:val="auto"/>
                <w:sz w:val="22"/>
                <w:szCs w:val="24"/>
                <w:lang w:eastAsia="en-US"/>
              </w:rPr>
            </w:pPr>
          </w:p>
        </w:tc>
      </w:tr>
      <w:tr w:rsidR="00C6104B" w:rsidRPr="00E650A1" w:rsidTr="00401FC2">
        <w:tc>
          <w:tcPr>
            <w:tcW w:w="803" w:type="pct"/>
            <w:shd w:val="clear" w:color="auto" w:fill="auto"/>
          </w:tcPr>
          <w:p w:rsidR="00C6104B" w:rsidRPr="002E7963" w:rsidRDefault="00C6104B" w:rsidP="0015341C">
            <w:pPr>
              <w:pBdr>
                <w:top w:val="none" w:sz="0" w:space="0" w:color="auto"/>
                <w:left w:val="none" w:sz="0" w:space="0" w:color="auto"/>
                <w:bottom w:val="none" w:sz="0" w:space="0" w:color="auto"/>
                <w:right w:val="none" w:sz="0" w:space="0" w:color="auto"/>
                <w:between w:val="none" w:sz="0" w:space="0" w:color="auto"/>
              </w:pBdr>
              <w:rPr>
                <w:rFonts w:ascii="Times New Roman" w:eastAsia="Times New Roman" w:hAnsi="Times New Roman" w:cs="Times New Roman"/>
                <w:color w:val="auto"/>
                <w:sz w:val="22"/>
                <w:szCs w:val="24"/>
                <w:lang w:eastAsia="en-US"/>
              </w:rPr>
            </w:pPr>
            <w:r w:rsidRPr="002E7963">
              <w:rPr>
                <w:rFonts w:ascii="Times New Roman" w:eastAsia="Times New Roman" w:hAnsi="Times New Roman" w:cs="Times New Roman"/>
                <w:color w:val="auto"/>
                <w:sz w:val="22"/>
                <w:szCs w:val="24"/>
                <w:lang w:eastAsia="en-US"/>
              </w:rPr>
              <w:t xml:space="preserve">Суб’єкти </w:t>
            </w:r>
            <w:r w:rsidR="0015341C" w:rsidRPr="0015341C">
              <w:rPr>
                <w:rFonts w:ascii="Times New Roman" w:eastAsia="Times New Roman" w:hAnsi="Times New Roman" w:cs="Times New Roman"/>
                <w:color w:val="auto"/>
                <w:sz w:val="22"/>
                <w:szCs w:val="24"/>
                <w:lang w:eastAsia="en-US"/>
              </w:rPr>
              <w:t>господарювання</w:t>
            </w:r>
          </w:p>
        </w:tc>
        <w:tc>
          <w:tcPr>
            <w:tcW w:w="1055" w:type="pct"/>
            <w:shd w:val="clear" w:color="auto" w:fill="auto"/>
          </w:tcPr>
          <w:p w:rsidR="00233205" w:rsidRPr="00C11844" w:rsidRDefault="0015341C" w:rsidP="0071062B">
            <w:pPr>
              <w:pBdr>
                <w:top w:val="none" w:sz="0" w:space="0" w:color="auto"/>
                <w:left w:val="none" w:sz="0" w:space="0" w:color="auto"/>
                <w:bottom w:val="none" w:sz="0" w:space="0" w:color="auto"/>
                <w:right w:val="none" w:sz="0" w:space="0" w:color="auto"/>
                <w:between w:val="none" w:sz="0" w:space="0" w:color="auto"/>
              </w:pBdr>
              <w:rPr>
                <w:rFonts w:ascii="Times New Roman" w:eastAsia="Times New Roman" w:hAnsi="Times New Roman" w:cs="Times New Roman"/>
                <w:color w:val="auto"/>
                <w:sz w:val="22"/>
                <w:szCs w:val="24"/>
                <w:lang w:eastAsia="en-US"/>
              </w:rPr>
            </w:pPr>
            <w:r>
              <w:rPr>
                <w:rFonts w:ascii="Times New Roman" w:eastAsia="Times New Roman" w:hAnsi="Times New Roman" w:cs="Times New Roman"/>
                <w:color w:val="auto"/>
                <w:sz w:val="22"/>
                <w:szCs w:val="24"/>
                <w:lang w:eastAsia="en-US"/>
              </w:rPr>
              <w:t>Запровадження</w:t>
            </w:r>
            <w:r w:rsidRPr="0015341C">
              <w:rPr>
                <w:rFonts w:ascii="Times New Roman" w:eastAsia="Times New Roman" w:hAnsi="Times New Roman" w:cs="Times New Roman"/>
                <w:color w:val="auto"/>
                <w:sz w:val="22"/>
                <w:szCs w:val="24"/>
                <w:lang w:eastAsia="en-US"/>
              </w:rPr>
              <w:t xml:space="preserve"> чітких процедур та прозорих відносин у сфері </w:t>
            </w:r>
            <w:r w:rsidR="0071062B">
              <w:rPr>
                <w:rFonts w:ascii="Times New Roman" w:eastAsia="Times New Roman" w:hAnsi="Times New Roman" w:cs="Times New Roman"/>
                <w:color w:val="auto"/>
                <w:sz w:val="22"/>
                <w:szCs w:val="24"/>
                <w:lang w:eastAsia="en-US"/>
              </w:rPr>
              <w:t>дозвільної діяльності;</w:t>
            </w:r>
            <w:r w:rsidRPr="0015341C">
              <w:rPr>
                <w:rFonts w:ascii="Times New Roman" w:eastAsia="Times New Roman" w:hAnsi="Times New Roman" w:cs="Times New Roman"/>
                <w:color w:val="auto"/>
                <w:sz w:val="22"/>
                <w:szCs w:val="24"/>
                <w:lang w:eastAsia="en-US"/>
              </w:rPr>
              <w:t xml:space="preserve"> впровадження найкращих доступних технологій та методів управління</w:t>
            </w:r>
          </w:p>
        </w:tc>
        <w:tc>
          <w:tcPr>
            <w:tcW w:w="1007" w:type="pct"/>
            <w:shd w:val="clear" w:color="auto" w:fill="auto"/>
          </w:tcPr>
          <w:p w:rsidR="0071062B" w:rsidRDefault="0015341C" w:rsidP="00100090">
            <w:pPr>
              <w:pBdr>
                <w:top w:val="none" w:sz="0" w:space="0" w:color="auto"/>
                <w:left w:val="none" w:sz="0" w:space="0" w:color="auto"/>
                <w:bottom w:val="none" w:sz="0" w:space="0" w:color="auto"/>
                <w:right w:val="none" w:sz="0" w:space="0" w:color="auto"/>
                <w:between w:val="none" w:sz="0" w:space="0" w:color="auto"/>
              </w:pBdr>
              <w:rPr>
                <w:rFonts w:ascii="Times New Roman" w:eastAsia="Times New Roman" w:hAnsi="Times New Roman" w:cs="Times New Roman"/>
                <w:color w:val="auto"/>
                <w:sz w:val="22"/>
                <w:szCs w:val="24"/>
                <w:lang w:eastAsia="en-US"/>
              </w:rPr>
            </w:pPr>
            <w:r w:rsidRPr="0015341C">
              <w:rPr>
                <w:rFonts w:ascii="Times New Roman" w:eastAsia="Times New Roman" w:hAnsi="Times New Roman" w:cs="Times New Roman"/>
                <w:color w:val="auto"/>
                <w:sz w:val="22"/>
                <w:szCs w:val="24"/>
                <w:lang w:eastAsia="en-US"/>
              </w:rPr>
              <w:t>Позитивний.</w:t>
            </w:r>
          </w:p>
          <w:p w:rsidR="00C6104B" w:rsidRPr="0015341C" w:rsidRDefault="0015341C" w:rsidP="0071062B">
            <w:pPr>
              <w:pBdr>
                <w:top w:val="none" w:sz="0" w:space="0" w:color="auto"/>
                <w:left w:val="none" w:sz="0" w:space="0" w:color="auto"/>
                <w:bottom w:val="none" w:sz="0" w:space="0" w:color="auto"/>
                <w:right w:val="none" w:sz="0" w:space="0" w:color="auto"/>
                <w:between w:val="none" w:sz="0" w:space="0" w:color="auto"/>
              </w:pBdr>
              <w:rPr>
                <w:rFonts w:ascii="Times New Roman" w:eastAsia="Times New Roman" w:hAnsi="Times New Roman" w:cs="Times New Roman"/>
                <w:color w:val="auto"/>
                <w:sz w:val="22"/>
                <w:szCs w:val="24"/>
                <w:lang w:eastAsia="en-US"/>
              </w:rPr>
            </w:pPr>
            <w:r w:rsidRPr="0015341C">
              <w:rPr>
                <w:rFonts w:ascii="Times New Roman" w:eastAsia="Times New Roman" w:hAnsi="Times New Roman" w:cs="Times New Roman"/>
                <w:color w:val="auto"/>
                <w:sz w:val="22"/>
                <w:szCs w:val="24"/>
                <w:lang w:eastAsia="en-US"/>
              </w:rPr>
              <w:t xml:space="preserve">Близько 300 </w:t>
            </w:r>
            <w:r w:rsidR="0071062B">
              <w:rPr>
                <w:rFonts w:ascii="Times New Roman" w:eastAsia="Times New Roman" w:hAnsi="Times New Roman" w:cs="Times New Roman"/>
                <w:color w:val="auto"/>
                <w:sz w:val="22"/>
                <w:szCs w:val="24"/>
                <w:lang w:eastAsia="en-US"/>
              </w:rPr>
              <w:t>нових великих промислових підприємств,</w:t>
            </w:r>
            <w:r w:rsidR="0071062B" w:rsidRPr="0015341C">
              <w:rPr>
                <w:rFonts w:ascii="Times New Roman" w:eastAsia="Times New Roman" w:hAnsi="Times New Roman" w:cs="Times New Roman"/>
                <w:color w:val="auto"/>
                <w:sz w:val="22"/>
                <w:szCs w:val="24"/>
                <w:lang w:eastAsia="en-US"/>
              </w:rPr>
              <w:t xml:space="preserve"> </w:t>
            </w:r>
            <w:r w:rsidR="0071062B">
              <w:rPr>
                <w:rFonts w:ascii="Times New Roman" w:eastAsia="Times New Roman" w:hAnsi="Times New Roman" w:cs="Times New Roman"/>
                <w:color w:val="auto"/>
                <w:sz w:val="22"/>
                <w:szCs w:val="24"/>
                <w:lang w:eastAsia="en-US"/>
              </w:rPr>
              <w:t xml:space="preserve">діяльність яких може мати значний </w:t>
            </w:r>
            <w:r w:rsidR="0071062B" w:rsidRPr="0015341C">
              <w:rPr>
                <w:rFonts w:ascii="Times New Roman" w:eastAsia="Times New Roman" w:hAnsi="Times New Roman" w:cs="Times New Roman"/>
                <w:color w:val="auto"/>
                <w:sz w:val="22"/>
                <w:szCs w:val="24"/>
                <w:lang w:eastAsia="en-US"/>
              </w:rPr>
              <w:t>вплив на довкілля</w:t>
            </w:r>
            <w:r w:rsidR="0071062B">
              <w:rPr>
                <w:rFonts w:ascii="Times New Roman" w:eastAsia="Times New Roman" w:hAnsi="Times New Roman" w:cs="Times New Roman"/>
                <w:color w:val="auto"/>
                <w:sz w:val="22"/>
                <w:szCs w:val="24"/>
                <w:lang w:eastAsia="en-US"/>
              </w:rPr>
              <w:t>,</w:t>
            </w:r>
            <w:r w:rsidRPr="0015341C">
              <w:rPr>
                <w:rFonts w:ascii="Times New Roman" w:eastAsia="Times New Roman" w:hAnsi="Times New Roman" w:cs="Times New Roman"/>
                <w:color w:val="auto"/>
                <w:sz w:val="22"/>
                <w:szCs w:val="24"/>
                <w:lang w:eastAsia="en-US"/>
              </w:rPr>
              <w:t xml:space="preserve"> </w:t>
            </w:r>
            <w:r w:rsidR="0071062B">
              <w:rPr>
                <w:rFonts w:ascii="Times New Roman" w:eastAsia="Times New Roman" w:hAnsi="Times New Roman" w:cs="Times New Roman"/>
                <w:color w:val="auto"/>
                <w:sz w:val="22"/>
                <w:szCs w:val="24"/>
                <w:lang w:eastAsia="en-US"/>
              </w:rPr>
              <w:t>отримають</w:t>
            </w:r>
            <w:r w:rsidRPr="0015341C">
              <w:rPr>
                <w:rFonts w:ascii="Times New Roman" w:eastAsia="Times New Roman" w:hAnsi="Times New Roman" w:cs="Times New Roman"/>
                <w:color w:val="auto"/>
                <w:sz w:val="22"/>
                <w:szCs w:val="24"/>
                <w:lang w:eastAsia="en-US"/>
              </w:rPr>
              <w:t xml:space="preserve"> </w:t>
            </w:r>
            <w:r w:rsidR="0071062B">
              <w:rPr>
                <w:rFonts w:ascii="Times New Roman" w:eastAsia="Times New Roman" w:hAnsi="Times New Roman" w:cs="Times New Roman"/>
                <w:color w:val="auto"/>
                <w:sz w:val="22"/>
                <w:szCs w:val="24"/>
                <w:lang w:eastAsia="en-US"/>
              </w:rPr>
              <w:t xml:space="preserve">безстроковий </w:t>
            </w:r>
            <w:r w:rsidRPr="0015341C">
              <w:rPr>
                <w:rFonts w:ascii="Times New Roman" w:eastAsia="Times New Roman" w:hAnsi="Times New Roman" w:cs="Times New Roman"/>
                <w:color w:val="auto"/>
                <w:sz w:val="22"/>
                <w:szCs w:val="24"/>
                <w:lang w:eastAsia="en-US"/>
              </w:rPr>
              <w:t>інтегровани</w:t>
            </w:r>
            <w:r w:rsidR="0071062B">
              <w:rPr>
                <w:rFonts w:ascii="Times New Roman" w:eastAsia="Times New Roman" w:hAnsi="Times New Roman" w:cs="Times New Roman"/>
                <w:color w:val="auto"/>
                <w:sz w:val="22"/>
                <w:szCs w:val="24"/>
                <w:lang w:eastAsia="en-US"/>
              </w:rPr>
              <w:t>й</w:t>
            </w:r>
            <w:r w:rsidRPr="0015341C">
              <w:rPr>
                <w:rFonts w:ascii="Times New Roman" w:eastAsia="Times New Roman" w:hAnsi="Times New Roman" w:cs="Times New Roman"/>
                <w:color w:val="auto"/>
                <w:sz w:val="22"/>
                <w:szCs w:val="24"/>
                <w:lang w:eastAsia="en-US"/>
              </w:rPr>
              <w:t xml:space="preserve"> дозв</w:t>
            </w:r>
            <w:r w:rsidR="0071062B">
              <w:rPr>
                <w:rFonts w:ascii="Times New Roman" w:eastAsia="Times New Roman" w:hAnsi="Times New Roman" w:cs="Times New Roman"/>
                <w:color w:val="auto"/>
                <w:sz w:val="22"/>
                <w:szCs w:val="24"/>
                <w:lang w:eastAsia="en-US"/>
              </w:rPr>
              <w:t>і</w:t>
            </w:r>
            <w:r w:rsidRPr="0015341C">
              <w:rPr>
                <w:rFonts w:ascii="Times New Roman" w:eastAsia="Times New Roman" w:hAnsi="Times New Roman" w:cs="Times New Roman"/>
                <w:color w:val="auto"/>
                <w:sz w:val="22"/>
                <w:szCs w:val="24"/>
                <w:lang w:eastAsia="en-US"/>
              </w:rPr>
              <w:t>л відповідно до нових прозорих процедур</w:t>
            </w:r>
            <w:r w:rsidR="00976D24">
              <w:rPr>
                <w:rFonts w:ascii="Times New Roman" w:eastAsia="Times New Roman" w:hAnsi="Times New Roman" w:cs="Times New Roman"/>
                <w:color w:val="auto"/>
                <w:sz w:val="22"/>
                <w:szCs w:val="24"/>
                <w:lang w:eastAsia="en-US"/>
              </w:rPr>
              <w:t xml:space="preserve"> та на основі висновків </w:t>
            </w:r>
            <w:r w:rsidR="00976D24" w:rsidRPr="0015341C">
              <w:rPr>
                <w:rFonts w:ascii="Times New Roman" w:eastAsia="Times New Roman" w:hAnsi="Times New Roman" w:cs="Times New Roman"/>
                <w:color w:val="auto"/>
                <w:sz w:val="22"/>
                <w:szCs w:val="24"/>
                <w:lang w:eastAsia="en-US"/>
              </w:rPr>
              <w:t>найкращих доступних технологій та методів управління</w:t>
            </w:r>
          </w:p>
        </w:tc>
        <w:tc>
          <w:tcPr>
            <w:tcW w:w="1006" w:type="pct"/>
            <w:shd w:val="clear" w:color="auto" w:fill="auto"/>
          </w:tcPr>
          <w:p w:rsidR="0071062B" w:rsidRDefault="0015341C" w:rsidP="00453317">
            <w:pPr>
              <w:pBdr>
                <w:top w:val="none" w:sz="0" w:space="0" w:color="auto"/>
                <w:left w:val="none" w:sz="0" w:space="0" w:color="auto"/>
                <w:bottom w:val="none" w:sz="0" w:space="0" w:color="auto"/>
                <w:right w:val="none" w:sz="0" w:space="0" w:color="auto"/>
                <w:between w:val="none" w:sz="0" w:space="0" w:color="auto"/>
              </w:pBdr>
              <w:rPr>
                <w:rFonts w:ascii="Times New Roman" w:eastAsia="Times New Roman" w:hAnsi="Times New Roman" w:cs="Times New Roman"/>
                <w:color w:val="auto"/>
                <w:sz w:val="22"/>
                <w:szCs w:val="24"/>
                <w:lang w:eastAsia="en-US"/>
              </w:rPr>
            </w:pPr>
            <w:r w:rsidRPr="0015341C">
              <w:rPr>
                <w:rFonts w:ascii="Times New Roman" w:eastAsia="Times New Roman" w:hAnsi="Times New Roman" w:cs="Times New Roman"/>
                <w:color w:val="auto"/>
                <w:sz w:val="22"/>
                <w:szCs w:val="24"/>
                <w:lang w:eastAsia="en-US"/>
              </w:rPr>
              <w:t xml:space="preserve">Позитивний. </w:t>
            </w:r>
          </w:p>
          <w:p w:rsidR="002E7963" w:rsidRPr="0015341C" w:rsidRDefault="0015341C" w:rsidP="00976D24">
            <w:pPr>
              <w:pBdr>
                <w:top w:val="none" w:sz="0" w:space="0" w:color="auto"/>
                <w:left w:val="none" w:sz="0" w:space="0" w:color="auto"/>
                <w:bottom w:val="none" w:sz="0" w:space="0" w:color="auto"/>
                <w:right w:val="none" w:sz="0" w:space="0" w:color="auto"/>
                <w:between w:val="none" w:sz="0" w:space="0" w:color="auto"/>
              </w:pBdr>
              <w:rPr>
                <w:rFonts w:ascii="Times New Roman" w:eastAsia="Times New Roman" w:hAnsi="Times New Roman" w:cs="Times New Roman"/>
                <w:color w:val="auto"/>
                <w:sz w:val="22"/>
                <w:szCs w:val="24"/>
                <w:lang w:eastAsia="en-US"/>
              </w:rPr>
            </w:pPr>
            <w:r w:rsidRPr="0015341C">
              <w:rPr>
                <w:rFonts w:ascii="Times New Roman" w:eastAsia="Times New Roman" w:hAnsi="Times New Roman" w:cs="Times New Roman"/>
                <w:color w:val="auto"/>
                <w:sz w:val="22"/>
                <w:szCs w:val="24"/>
                <w:lang w:eastAsia="en-US"/>
              </w:rPr>
              <w:t xml:space="preserve">Протягом </w:t>
            </w:r>
            <w:r w:rsidR="0071062B">
              <w:rPr>
                <w:rFonts w:ascii="Times New Roman" w:eastAsia="Times New Roman" w:hAnsi="Times New Roman" w:cs="Times New Roman"/>
                <w:color w:val="auto"/>
                <w:sz w:val="22"/>
                <w:szCs w:val="24"/>
                <w:lang w:eastAsia="en-US"/>
              </w:rPr>
              <w:t>двох</w:t>
            </w:r>
            <w:r w:rsidRPr="0015341C">
              <w:rPr>
                <w:rFonts w:ascii="Times New Roman" w:eastAsia="Times New Roman" w:hAnsi="Times New Roman" w:cs="Times New Roman"/>
                <w:color w:val="auto"/>
                <w:sz w:val="22"/>
                <w:szCs w:val="24"/>
                <w:lang w:eastAsia="en-US"/>
              </w:rPr>
              <w:t xml:space="preserve"> років з </w:t>
            </w:r>
            <w:r w:rsidR="0071062B">
              <w:rPr>
                <w:rFonts w:ascii="Times New Roman" w:eastAsia="Times New Roman" w:hAnsi="Times New Roman" w:cs="Times New Roman"/>
                <w:color w:val="auto"/>
                <w:sz w:val="22"/>
                <w:szCs w:val="24"/>
                <w:lang w:eastAsia="en-US"/>
              </w:rPr>
              <w:t>дня</w:t>
            </w:r>
            <w:r w:rsidRPr="0015341C">
              <w:rPr>
                <w:rFonts w:ascii="Times New Roman" w:eastAsia="Times New Roman" w:hAnsi="Times New Roman" w:cs="Times New Roman"/>
                <w:color w:val="auto"/>
                <w:sz w:val="22"/>
                <w:szCs w:val="24"/>
                <w:lang w:eastAsia="en-US"/>
              </w:rPr>
              <w:t xml:space="preserve"> </w:t>
            </w:r>
            <w:r w:rsidR="0071062B">
              <w:rPr>
                <w:rFonts w:ascii="Times New Roman" w:eastAsia="Times New Roman" w:hAnsi="Times New Roman" w:cs="Times New Roman"/>
                <w:color w:val="auto"/>
                <w:sz w:val="22"/>
                <w:szCs w:val="24"/>
                <w:lang w:eastAsia="en-US"/>
              </w:rPr>
              <w:t xml:space="preserve">введення </w:t>
            </w:r>
            <w:r w:rsidRPr="0015341C">
              <w:rPr>
                <w:rFonts w:ascii="Times New Roman" w:eastAsia="Times New Roman" w:hAnsi="Times New Roman" w:cs="Times New Roman"/>
                <w:color w:val="auto"/>
                <w:sz w:val="22"/>
                <w:szCs w:val="24"/>
                <w:lang w:eastAsia="en-US"/>
              </w:rPr>
              <w:t xml:space="preserve">в дію Закону близько 500 </w:t>
            </w:r>
            <w:r w:rsidR="0071062B">
              <w:rPr>
                <w:rFonts w:ascii="Times New Roman" w:eastAsia="Times New Roman" w:hAnsi="Times New Roman" w:cs="Times New Roman"/>
                <w:color w:val="auto"/>
                <w:sz w:val="22"/>
                <w:szCs w:val="24"/>
                <w:lang w:eastAsia="en-US"/>
              </w:rPr>
              <w:t>великих промислових підприємств,</w:t>
            </w:r>
            <w:r w:rsidR="0071062B" w:rsidRPr="0015341C">
              <w:rPr>
                <w:rFonts w:ascii="Times New Roman" w:eastAsia="Times New Roman" w:hAnsi="Times New Roman" w:cs="Times New Roman"/>
                <w:color w:val="auto"/>
                <w:sz w:val="22"/>
                <w:szCs w:val="24"/>
                <w:lang w:eastAsia="en-US"/>
              </w:rPr>
              <w:t xml:space="preserve"> </w:t>
            </w:r>
            <w:r w:rsidR="0071062B">
              <w:rPr>
                <w:rFonts w:ascii="Times New Roman" w:eastAsia="Times New Roman" w:hAnsi="Times New Roman" w:cs="Times New Roman"/>
                <w:color w:val="auto"/>
                <w:sz w:val="22"/>
                <w:szCs w:val="24"/>
                <w:lang w:eastAsia="en-US"/>
              </w:rPr>
              <w:t xml:space="preserve">діяльність яких може мати значний </w:t>
            </w:r>
            <w:r w:rsidR="0071062B" w:rsidRPr="0015341C">
              <w:rPr>
                <w:rFonts w:ascii="Times New Roman" w:eastAsia="Times New Roman" w:hAnsi="Times New Roman" w:cs="Times New Roman"/>
                <w:color w:val="auto"/>
                <w:sz w:val="22"/>
                <w:szCs w:val="24"/>
                <w:lang w:eastAsia="en-US"/>
              </w:rPr>
              <w:t>вплив на довкілля</w:t>
            </w:r>
            <w:r w:rsidR="0071062B">
              <w:rPr>
                <w:rFonts w:ascii="Times New Roman" w:eastAsia="Times New Roman" w:hAnsi="Times New Roman" w:cs="Times New Roman"/>
                <w:color w:val="auto"/>
                <w:sz w:val="22"/>
                <w:szCs w:val="24"/>
                <w:lang w:eastAsia="en-US"/>
              </w:rPr>
              <w:t>,</w:t>
            </w:r>
            <w:r w:rsidR="0071062B" w:rsidRPr="0015341C">
              <w:rPr>
                <w:rFonts w:ascii="Times New Roman" w:eastAsia="Times New Roman" w:hAnsi="Times New Roman" w:cs="Times New Roman"/>
                <w:color w:val="auto"/>
                <w:sz w:val="22"/>
                <w:szCs w:val="24"/>
                <w:lang w:eastAsia="en-US"/>
              </w:rPr>
              <w:t xml:space="preserve"> </w:t>
            </w:r>
            <w:r w:rsidR="0071062B">
              <w:rPr>
                <w:rFonts w:ascii="Times New Roman" w:eastAsia="Times New Roman" w:hAnsi="Times New Roman" w:cs="Times New Roman"/>
                <w:color w:val="auto"/>
                <w:sz w:val="22"/>
                <w:szCs w:val="24"/>
                <w:lang w:eastAsia="en-US"/>
              </w:rPr>
              <w:t>отримають</w:t>
            </w:r>
            <w:r w:rsidR="0071062B" w:rsidRPr="0015341C">
              <w:rPr>
                <w:rFonts w:ascii="Times New Roman" w:eastAsia="Times New Roman" w:hAnsi="Times New Roman" w:cs="Times New Roman"/>
                <w:color w:val="auto"/>
                <w:sz w:val="22"/>
                <w:szCs w:val="24"/>
                <w:lang w:eastAsia="en-US"/>
              </w:rPr>
              <w:t xml:space="preserve"> </w:t>
            </w:r>
            <w:r w:rsidR="0071062B">
              <w:rPr>
                <w:rFonts w:ascii="Times New Roman" w:eastAsia="Times New Roman" w:hAnsi="Times New Roman" w:cs="Times New Roman"/>
                <w:color w:val="auto"/>
                <w:sz w:val="22"/>
                <w:szCs w:val="24"/>
                <w:lang w:eastAsia="en-US"/>
              </w:rPr>
              <w:t xml:space="preserve">безстроковий </w:t>
            </w:r>
            <w:r w:rsidR="0071062B" w:rsidRPr="0015341C">
              <w:rPr>
                <w:rFonts w:ascii="Times New Roman" w:eastAsia="Times New Roman" w:hAnsi="Times New Roman" w:cs="Times New Roman"/>
                <w:color w:val="auto"/>
                <w:sz w:val="22"/>
                <w:szCs w:val="24"/>
                <w:lang w:eastAsia="en-US"/>
              </w:rPr>
              <w:t>інтегровани</w:t>
            </w:r>
            <w:r w:rsidR="0071062B">
              <w:rPr>
                <w:rFonts w:ascii="Times New Roman" w:eastAsia="Times New Roman" w:hAnsi="Times New Roman" w:cs="Times New Roman"/>
                <w:color w:val="auto"/>
                <w:sz w:val="22"/>
                <w:szCs w:val="24"/>
                <w:lang w:eastAsia="en-US"/>
              </w:rPr>
              <w:t>й</w:t>
            </w:r>
            <w:r w:rsidR="0071062B" w:rsidRPr="0015341C">
              <w:rPr>
                <w:rFonts w:ascii="Times New Roman" w:eastAsia="Times New Roman" w:hAnsi="Times New Roman" w:cs="Times New Roman"/>
                <w:color w:val="auto"/>
                <w:sz w:val="22"/>
                <w:szCs w:val="24"/>
                <w:lang w:eastAsia="en-US"/>
              </w:rPr>
              <w:t xml:space="preserve"> дозв</w:t>
            </w:r>
            <w:r w:rsidR="0071062B">
              <w:rPr>
                <w:rFonts w:ascii="Times New Roman" w:eastAsia="Times New Roman" w:hAnsi="Times New Roman" w:cs="Times New Roman"/>
                <w:color w:val="auto"/>
                <w:sz w:val="22"/>
                <w:szCs w:val="24"/>
                <w:lang w:eastAsia="en-US"/>
              </w:rPr>
              <w:t>і</w:t>
            </w:r>
            <w:r w:rsidR="0071062B" w:rsidRPr="0015341C">
              <w:rPr>
                <w:rFonts w:ascii="Times New Roman" w:eastAsia="Times New Roman" w:hAnsi="Times New Roman" w:cs="Times New Roman"/>
                <w:color w:val="auto"/>
                <w:sz w:val="22"/>
                <w:szCs w:val="24"/>
                <w:lang w:eastAsia="en-US"/>
              </w:rPr>
              <w:t>л відповідно до нових прозорих процедур</w:t>
            </w:r>
            <w:r w:rsidR="00976D24">
              <w:rPr>
                <w:rFonts w:ascii="Times New Roman" w:eastAsia="Times New Roman" w:hAnsi="Times New Roman" w:cs="Times New Roman"/>
                <w:color w:val="auto"/>
                <w:sz w:val="22"/>
                <w:szCs w:val="24"/>
                <w:lang w:eastAsia="en-US"/>
              </w:rPr>
              <w:t xml:space="preserve"> та на основі висновків </w:t>
            </w:r>
            <w:r w:rsidR="00976D24" w:rsidRPr="0015341C">
              <w:rPr>
                <w:rFonts w:ascii="Times New Roman" w:eastAsia="Times New Roman" w:hAnsi="Times New Roman" w:cs="Times New Roman"/>
                <w:color w:val="auto"/>
                <w:sz w:val="22"/>
                <w:szCs w:val="24"/>
                <w:lang w:eastAsia="en-US"/>
              </w:rPr>
              <w:t xml:space="preserve">найкращих доступних технологій та </w:t>
            </w:r>
            <w:r w:rsidR="00976D24" w:rsidRPr="0015341C">
              <w:rPr>
                <w:rFonts w:ascii="Times New Roman" w:eastAsia="Times New Roman" w:hAnsi="Times New Roman" w:cs="Times New Roman"/>
                <w:color w:val="auto"/>
                <w:sz w:val="22"/>
                <w:szCs w:val="24"/>
                <w:lang w:eastAsia="en-US"/>
              </w:rPr>
              <w:lastRenderedPageBreak/>
              <w:t>методів управління</w:t>
            </w:r>
            <w:r w:rsidRPr="0015341C">
              <w:rPr>
                <w:rFonts w:ascii="Times New Roman" w:eastAsia="Times New Roman" w:hAnsi="Times New Roman" w:cs="Times New Roman"/>
                <w:color w:val="auto"/>
                <w:sz w:val="22"/>
                <w:szCs w:val="24"/>
                <w:lang w:eastAsia="en-US"/>
              </w:rPr>
              <w:t xml:space="preserve">. Протягом </w:t>
            </w:r>
            <w:r w:rsidR="0071062B">
              <w:rPr>
                <w:rFonts w:ascii="Times New Roman" w:eastAsia="Times New Roman" w:hAnsi="Times New Roman" w:cs="Times New Roman"/>
                <w:color w:val="auto"/>
                <w:sz w:val="22"/>
                <w:szCs w:val="24"/>
                <w:lang w:eastAsia="en-US"/>
              </w:rPr>
              <w:t xml:space="preserve">п’яти </w:t>
            </w:r>
            <w:r w:rsidRPr="0015341C">
              <w:rPr>
                <w:rFonts w:ascii="Times New Roman" w:eastAsia="Times New Roman" w:hAnsi="Times New Roman" w:cs="Times New Roman"/>
                <w:color w:val="auto"/>
                <w:sz w:val="22"/>
                <w:szCs w:val="24"/>
                <w:lang w:eastAsia="en-US"/>
              </w:rPr>
              <w:t>років – близько 3500 суб’єктів</w:t>
            </w:r>
            <w:r w:rsidR="0071062B">
              <w:rPr>
                <w:rFonts w:ascii="Times New Roman" w:eastAsia="Times New Roman" w:hAnsi="Times New Roman" w:cs="Times New Roman"/>
                <w:color w:val="auto"/>
                <w:sz w:val="22"/>
                <w:szCs w:val="24"/>
                <w:lang w:eastAsia="en-US"/>
              </w:rPr>
              <w:t xml:space="preserve"> господарювання</w:t>
            </w:r>
            <w:r w:rsidR="00976D24">
              <w:rPr>
                <w:rFonts w:ascii="Times New Roman" w:eastAsia="Times New Roman" w:hAnsi="Times New Roman" w:cs="Times New Roman"/>
                <w:color w:val="auto"/>
                <w:sz w:val="22"/>
                <w:szCs w:val="24"/>
                <w:lang w:eastAsia="en-US"/>
              </w:rPr>
              <w:t xml:space="preserve"> скористаються новою прозорою процедурою</w:t>
            </w:r>
          </w:p>
        </w:tc>
        <w:tc>
          <w:tcPr>
            <w:tcW w:w="1129" w:type="pct"/>
            <w:shd w:val="clear" w:color="auto" w:fill="auto"/>
          </w:tcPr>
          <w:p w:rsidR="00C6104B" w:rsidRPr="002E7963" w:rsidRDefault="0015341C" w:rsidP="00976D24">
            <w:pPr>
              <w:pBdr>
                <w:top w:val="none" w:sz="0" w:space="0" w:color="auto"/>
                <w:left w:val="none" w:sz="0" w:space="0" w:color="auto"/>
                <w:bottom w:val="none" w:sz="0" w:space="0" w:color="auto"/>
                <w:right w:val="none" w:sz="0" w:space="0" w:color="auto"/>
                <w:between w:val="none" w:sz="0" w:space="0" w:color="auto"/>
              </w:pBdr>
              <w:rPr>
                <w:rFonts w:ascii="Times New Roman" w:eastAsia="Times New Roman" w:hAnsi="Times New Roman" w:cs="Times New Roman"/>
                <w:color w:val="auto"/>
                <w:sz w:val="22"/>
                <w:szCs w:val="24"/>
                <w:lang w:eastAsia="en-US"/>
              </w:rPr>
            </w:pPr>
            <w:r w:rsidRPr="0015341C">
              <w:rPr>
                <w:rFonts w:ascii="Times New Roman" w:eastAsia="Times New Roman" w:hAnsi="Times New Roman" w:cs="Times New Roman"/>
                <w:color w:val="auto"/>
                <w:sz w:val="22"/>
                <w:szCs w:val="24"/>
                <w:lang w:eastAsia="en-US"/>
              </w:rPr>
              <w:lastRenderedPageBreak/>
              <w:t>Впроваджується комплексний підхід до регулювання впливу на навколишнє природне середовищ</w:t>
            </w:r>
            <w:r w:rsidR="00976D24">
              <w:rPr>
                <w:rFonts w:ascii="Times New Roman" w:eastAsia="Times New Roman" w:hAnsi="Times New Roman" w:cs="Times New Roman"/>
                <w:color w:val="auto"/>
                <w:sz w:val="22"/>
                <w:szCs w:val="24"/>
                <w:lang w:eastAsia="en-US"/>
              </w:rPr>
              <w:t>е</w:t>
            </w:r>
            <w:r w:rsidRPr="0015341C">
              <w:rPr>
                <w:rFonts w:ascii="Times New Roman" w:eastAsia="Times New Roman" w:hAnsi="Times New Roman" w:cs="Times New Roman"/>
                <w:color w:val="auto"/>
                <w:sz w:val="22"/>
                <w:szCs w:val="24"/>
                <w:lang w:eastAsia="en-US"/>
              </w:rPr>
              <w:t xml:space="preserve"> та оптимізуються дозвільні процедури для суб’єктів господарювання, </w:t>
            </w:r>
            <w:r w:rsidR="00976D24">
              <w:rPr>
                <w:rFonts w:ascii="Times New Roman" w:eastAsia="Times New Roman" w:hAnsi="Times New Roman" w:cs="Times New Roman"/>
                <w:color w:val="auto"/>
                <w:sz w:val="22"/>
                <w:szCs w:val="24"/>
                <w:lang w:eastAsia="en-US"/>
              </w:rPr>
              <w:t xml:space="preserve">діяльність яких може мати значний </w:t>
            </w:r>
            <w:r w:rsidR="00976D24" w:rsidRPr="0015341C">
              <w:rPr>
                <w:rFonts w:ascii="Times New Roman" w:eastAsia="Times New Roman" w:hAnsi="Times New Roman" w:cs="Times New Roman"/>
                <w:color w:val="auto"/>
                <w:sz w:val="22"/>
                <w:szCs w:val="24"/>
                <w:lang w:eastAsia="en-US"/>
              </w:rPr>
              <w:t xml:space="preserve">вплив на довкілля </w:t>
            </w:r>
            <w:r w:rsidRPr="0015341C">
              <w:rPr>
                <w:rFonts w:ascii="Times New Roman" w:eastAsia="Times New Roman" w:hAnsi="Times New Roman" w:cs="Times New Roman"/>
                <w:color w:val="auto"/>
                <w:sz w:val="22"/>
                <w:szCs w:val="24"/>
                <w:lang w:eastAsia="en-US"/>
              </w:rPr>
              <w:t>(</w:t>
            </w:r>
            <w:r w:rsidR="00976D24">
              <w:rPr>
                <w:rFonts w:ascii="Times New Roman" w:eastAsia="Times New Roman" w:hAnsi="Times New Roman" w:cs="Times New Roman"/>
                <w:color w:val="auto"/>
                <w:sz w:val="22"/>
                <w:szCs w:val="24"/>
                <w:lang w:eastAsia="en-US"/>
              </w:rPr>
              <w:t>запровадження безстрокового інтегрованого дозволу замість</w:t>
            </w:r>
            <w:r w:rsidRPr="0015341C">
              <w:rPr>
                <w:rFonts w:ascii="Times New Roman" w:eastAsia="Times New Roman" w:hAnsi="Times New Roman" w:cs="Times New Roman"/>
                <w:color w:val="auto"/>
                <w:sz w:val="22"/>
                <w:szCs w:val="24"/>
                <w:lang w:eastAsia="en-US"/>
              </w:rPr>
              <w:t xml:space="preserve"> </w:t>
            </w:r>
            <w:r w:rsidR="00976D24">
              <w:rPr>
                <w:rFonts w:ascii="Times New Roman" w:eastAsia="Times New Roman" w:hAnsi="Times New Roman" w:cs="Times New Roman"/>
                <w:color w:val="auto"/>
                <w:sz w:val="22"/>
                <w:szCs w:val="24"/>
                <w:lang w:eastAsia="en-US"/>
              </w:rPr>
              <w:t xml:space="preserve">принаймні </w:t>
            </w:r>
            <w:r w:rsidRPr="0015341C">
              <w:rPr>
                <w:rFonts w:ascii="Times New Roman" w:eastAsia="Times New Roman" w:hAnsi="Times New Roman" w:cs="Times New Roman"/>
                <w:color w:val="auto"/>
                <w:sz w:val="22"/>
                <w:szCs w:val="24"/>
                <w:lang w:eastAsia="en-US"/>
              </w:rPr>
              <w:t xml:space="preserve">трьох документів </w:t>
            </w:r>
            <w:r w:rsidR="00976D24">
              <w:rPr>
                <w:rFonts w:ascii="Times New Roman" w:eastAsia="Times New Roman" w:hAnsi="Times New Roman" w:cs="Times New Roman"/>
                <w:color w:val="auto"/>
                <w:sz w:val="22"/>
                <w:szCs w:val="24"/>
                <w:lang w:eastAsia="en-US"/>
              </w:rPr>
              <w:t>дозвільного характеру та низки погоджень і висновків</w:t>
            </w:r>
            <w:r w:rsidRPr="0015341C">
              <w:rPr>
                <w:rFonts w:ascii="Times New Roman" w:eastAsia="Times New Roman" w:hAnsi="Times New Roman" w:cs="Times New Roman"/>
                <w:color w:val="auto"/>
                <w:sz w:val="22"/>
                <w:szCs w:val="24"/>
                <w:lang w:eastAsia="en-US"/>
              </w:rPr>
              <w:t>)</w:t>
            </w:r>
          </w:p>
        </w:tc>
      </w:tr>
      <w:tr w:rsidR="00976D24" w:rsidRPr="00E650A1" w:rsidTr="00401FC2">
        <w:tc>
          <w:tcPr>
            <w:tcW w:w="803" w:type="pct"/>
            <w:shd w:val="clear" w:color="auto" w:fill="auto"/>
          </w:tcPr>
          <w:p w:rsidR="00976D24" w:rsidRPr="002E7963" w:rsidRDefault="00976D24" w:rsidP="00976D24">
            <w:pPr>
              <w:pBdr>
                <w:top w:val="none" w:sz="0" w:space="0" w:color="auto"/>
                <w:left w:val="none" w:sz="0" w:space="0" w:color="auto"/>
                <w:bottom w:val="none" w:sz="0" w:space="0" w:color="auto"/>
                <w:right w:val="none" w:sz="0" w:space="0" w:color="auto"/>
                <w:between w:val="none" w:sz="0" w:space="0" w:color="auto"/>
              </w:pBdr>
              <w:rPr>
                <w:rFonts w:ascii="Times New Roman" w:eastAsia="Times New Roman" w:hAnsi="Times New Roman" w:cs="Times New Roman"/>
                <w:color w:val="auto"/>
                <w:sz w:val="22"/>
                <w:szCs w:val="24"/>
                <w:lang w:eastAsia="en-US"/>
              </w:rPr>
            </w:pPr>
            <w:r w:rsidRPr="0071062B">
              <w:rPr>
                <w:rFonts w:ascii="Times New Roman" w:eastAsia="Times New Roman" w:hAnsi="Times New Roman" w:cs="Times New Roman"/>
                <w:color w:val="auto"/>
                <w:sz w:val="22"/>
                <w:szCs w:val="24"/>
                <w:lang w:eastAsia="en-US"/>
              </w:rPr>
              <w:t>Держава</w:t>
            </w:r>
          </w:p>
        </w:tc>
        <w:tc>
          <w:tcPr>
            <w:tcW w:w="1055" w:type="pct"/>
            <w:shd w:val="clear" w:color="auto" w:fill="auto"/>
          </w:tcPr>
          <w:p w:rsidR="00976D24" w:rsidRDefault="00976D24" w:rsidP="00976D24">
            <w:pPr>
              <w:pBdr>
                <w:top w:val="none" w:sz="0" w:space="0" w:color="auto"/>
                <w:left w:val="none" w:sz="0" w:space="0" w:color="auto"/>
                <w:bottom w:val="none" w:sz="0" w:space="0" w:color="auto"/>
                <w:right w:val="none" w:sz="0" w:space="0" w:color="auto"/>
                <w:between w:val="none" w:sz="0" w:space="0" w:color="auto"/>
              </w:pBdr>
              <w:rPr>
                <w:rFonts w:ascii="Times New Roman" w:eastAsia="Times New Roman" w:hAnsi="Times New Roman" w:cs="Times New Roman"/>
                <w:color w:val="auto"/>
                <w:sz w:val="22"/>
                <w:szCs w:val="24"/>
                <w:lang w:eastAsia="en-US"/>
              </w:rPr>
            </w:pPr>
            <w:r>
              <w:rPr>
                <w:rFonts w:ascii="Times New Roman" w:eastAsia="Times New Roman" w:hAnsi="Times New Roman" w:cs="Times New Roman"/>
                <w:color w:val="auto"/>
                <w:sz w:val="22"/>
                <w:szCs w:val="24"/>
                <w:lang w:eastAsia="en-US"/>
              </w:rPr>
              <w:t>З</w:t>
            </w:r>
            <w:r w:rsidRPr="0071062B">
              <w:rPr>
                <w:rFonts w:ascii="Times New Roman" w:eastAsia="Times New Roman" w:hAnsi="Times New Roman" w:cs="Times New Roman"/>
                <w:color w:val="auto"/>
                <w:sz w:val="22"/>
                <w:szCs w:val="24"/>
                <w:lang w:eastAsia="en-US"/>
              </w:rPr>
              <w:t>абезпечення високого рівня захисту довкілля та здоров’я населення; реалізація вимог державної політики у сфері управління  запобігання, зменшення та контролю промислового забруднення</w:t>
            </w:r>
            <w:r>
              <w:rPr>
                <w:rFonts w:ascii="Times New Roman" w:eastAsia="Times New Roman" w:hAnsi="Times New Roman" w:cs="Times New Roman"/>
                <w:color w:val="auto"/>
                <w:sz w:val="22"/>
                <w:szCs w:val="24"/>
                <w:lang w:eastAsia="en-US"/>
              </w:rPr>
              <w:t>;</w:t>
            </w:r>
            <w:r w:rsidRPr="0071062B">
              <w:rPr>
                <w:rFonts w:ascii="Times New Roman" w:eastAsia="Times New Roman" w:hAnsi="Times New Roman" w:cs="Times New Roman"/>
                <w:color w:val="auto"/>
                <w:sz w:val="22"/>
                <w:szCs w:val="24"/>
                <w:lang w:eastAsia="en-US"/>
              </w:rPr>
              <w:t xml:space="preserve"> виконання </w:t>
            </w:r>
            <w:r>
              <w:rPr>
                <w:rFonts w:ascii="Times New Roman" w:eastAsia="Times New Roman" w:hAnsi="Times New Roman" w:cs="Times New Roman"/>
                <w:color w:val="auto"/>
                <w:sz w:val="22"/>
                <w:szCs w:val="24"/>
                <w:lang w:eastAsia="en-US"/>
              </w:rPr>
              <w:t xml:space="preserve">міжнародних </w:t>
            </w:r>
            <w:r w:rsidRPr="0071062B">
              <w:rPr>
                <w:rFonts w:ascii="Times New Roman" w:eastAsia="Times New Roman" w:hAnsi="Times New Roman" w:cs="Times New Roman"/>
                <w:color w:val="auto"/>
                <w:sz w:val="22"/>
                <w:szCs w:val="24"/>
                <w:lang w:eastAsia="en-US"/>
              </w:rPr>
              <w:t>зобов’язань</w:t>
            </w:r>
            <w:r>
              <w:rPr>
                <w:rFonts w:ascii="Times New Roman" w:eastAsia="Times New Roman" w:hAnsi="Times New Roman" w:cs="Times New Roman"/>
                <w:color w:val="auto"/>
                <w:sz w:val="22"/>
                <w:szCs w:val="24"/>
                <w:lang w:eastAsia="en-US"/>
              </w:rPr>
              <w:t xml:space="preserve"> в рамках імплементації </w:t>
            </w:r>
            <w:r w:rsidRPr="0071062B">
              <w:rPr>
                <w:rFonts w:ascii="Times New Roman" w:eastAsia="Times New Roman" w:hAnsi="Times New Roman" w:cs="Times New Roman"/>
                <w:color w:val="auto"/>
                <w:sz w:val="22"/>
                <w:szCs w:val="24"/>
                <w:lang w:eastAsia="en-US"/>
              </w:rPr>
              <w:t xml:space="preserve">Угоди про асоціацію </w:t>
            </w:r>
            <w:r>
              <w:rPr>
                <w:rFonts w:ascii="Times New Roman" w:eastAsia="Times New Roman" w:hAnsi="Times New Roman" w:cs="Times New Roman"/>
                <w:color w:val="auto"/>
                <w:sz w:val="22"/>
                <w:szCs w:val="24"/>
                <w:lang w:eastAsia="en-US"/>
              </w:rPr>
              <w:t>між Україною та ЄС</w:t>
            </w:r>
          </w:p>
        </w:tc>
        <w:tc>
          <w:tcPr>
            <w:tcW w:w="1007" w:type="pct"/>
            <w:shd w:val="clear" w:color="auto" w:fill="auto"/>
          </w:tcPr>
          <w:p w:rsidR="00976D24" w:rsidRDefault="00976D24" w:rsidP="00976D24">
            <w:pPr>
              <w:pBdr>
                <w:top w:val="none" w:sz="0" w:space="0" w:color="auto"/>
                <w:left w:val="none" w:sz="0" w:space="0" w:color="auto"/>
                <w:bottom w:val="none" w:sz="0" w:space="0" w:color="auto"/>
                <w:right w:val="none" w:sz="0" w:space="0" w:color="auto"/>
                <w:between w:val="none" w:sz="0" w:space="0" w:color="auto"/>
              </w:pBdr>
              <w:rPr>
                <w:rFonts w:ascii="Times New Roman" w:eastAsia="Times New Roman" w:hAnsi="Times New Roman" w:cs="Times New Roman"/>
                <w:color w:val="auto"/>
                <w:sz w:val="22"/>
                <w:szCs w:val="24"/>
                <w:lang w:eastAsia="en-US"/>
              </w:rPr>
            </w:pPr>
            <w:r w:rsidRPr="0071062B">
              <w:rPr>
                <w:rFonts w:ascii="Times New Roman" w:eastAsia="Times New Roman" w:hAnsi="Times New Roman" w:cs="Times New Roman"/>
                <w:color w:val="auto"/>
                <w:sz w:val="22"/>
                <w:szCs w:val="24"/>
                <w:lang w:eastAsia="en-US"/>
              </w:rPr>
              <w:t>Позитивний.</w:t>
            </w:r>
          </w:p>
          <w:p w:rsidR="00976D24" w:rsidRPr="0015341C" w:rsidRDefault="00976D24" w:rsidP="00976D24">
            <w:pPr>
              <w:pBdr>
                <w:top w:val="none" w:sz="0" w:space="0" w:color="auto"/>
                <w:left w:val="none" w:sz="0" w:space="0" w:color="auto"/>
                <w:bottom w:val="none" w:sz="0" w:space="0" w:color="auto"/>
                <w:right w:val="none" w:sz="0" w:space="0" w:color="auto"/>
                <w:between w:val="none" w:sz="0" w:space="0" w:color="auto"/>
              </w:pBdr>
              <w:rPr>
                <w:rFonts w:ascii="Times New Roman" w:eastAsia="Times New Roman" w:hAnsi="Times New Roman" w:cs="Times New Roman"/>
                <w:color w:val="auto"/>
                <w:sz w:val="22"/>
                <w:szCs w:val="24"/>
                <w:lang w:eastAsia="en-US"/>
              </w:rPr>
            </w:pPr>
            <w:r w:rsidRPr="0015341C">
              <w:rPr>
                <w:rFonts w:ascii="Times New Roman" w:eastAsia="Times New Roman" w:hAnsi="Times New Roman" w:cs="Times New Roman"/>
                <w:color w:val="auto"/>
                <w:sz w:val="22"/>
                <w:szCs w:val="24"/>
                <w:lang w:eastAsia="en-US"/>
              </w:rPr>
              <w:t xml:space="preserve">Близько 300 </w:t>
            </w:r>
            <w:r>
              <w:rPr>
                <w:rFonts w:ascii="Times New Roman" w:eastAsia="Times New Roman" w:hAnsi="Times New Roman" w:cs="Times New Roman"/>
                <w:color w:val="auto"/>
                <w:sz w:val="22"/>
                <w:szCs w:val="24"/>
                <w:lang w:eastAsia="en-US"/>
              </w:rPr>
              <w:t>нових великих промислових підприємств,</w:t>
            </w:r>
            <w:r w:rsidRPr="0015341C">
              <w:rPr>
                <w:rFonts w:ascii="Times New Roman" w:eastAsia="Times New Roman" w:hAnsi="Times New Roman" w:cs="Times New Roman"/>
                <w:color w:val="auto"/>
                <w:sz w:val="22"/>
                <w:szCs w:val="24"/>
                <w:lang w:eastAsia="en-US"/>
              </w:rPr>
              <w:t xml:space="preserve"> </w:t>
            </w:r>
            <w:r>
              <w:rPr>
                <w:rFonts w:ascii="Times New Roman" w:eastAsia="Times New Roman" w:hAnsi="Times New Roman" w:cs="Times New Roman"/>
                <w:color w:val="auto"/>
                <w:sz w:val="22"/>
                <w:szCs w:val="24"/>
                <w:lang w:eastAsia="en-US"/>
              </w:rPr>
              <w:t xml:space="preserve">діяльність яких може мати значний </w:t>
            </w:r>
            <w:r w:rsidRPr="0015341C">
              <w:rPr>
                <w:rFonts w:ascii="Times New Roman" w:eastAsia="Times New Roman" w:hAnsi="Times New Roman" w:cs="Times New Roman"/>
                <w:color w:val="auto"/>
                <w:sz w:val="22"/>
                <w:szCs w:val="24"/>
                <w:lang w:eastAsia="en-US"/>
              </w:rPr>
              <w:t>вплив на довкілля</w:t>
            </w:r>
            <w:r>
              <w:rPr>
                <w:rFonts w:ascii="Times New Roman" w:eastAsia="Times New Roman" w:hAnsi="Times New Roman" w:cs="Times New Roman"/>
                <w:color w:val="auto"/>
                <w:sz w:val="22"/>
                <w:szCs w:val="24"/>
                <w:lang w:eastAsia="en-US"/>
              </w:rPr>
              <w:t>,</w:t>
            </w:r>
            <w:r w:rsidRPr="0015341C">
              <w:rPr>
                <w:rFonts w:ascii="Times New Roman" w:eastAsia="Times New Roman" w:hAnsi="Times New Roman" w:cs="Times New Roman"/>
                <w:color w:val="auto"/>
                <w:sz w:val="22"/>
                <w:szCs w:val="24"/>
                <w:lang w:eastAsia="en-US"/>
              </w:rPr>
              <w:t xml:space="preserve"> </w:t>
            </w:r>
            <w:r>
              <w:rPr>
                <w:rFonts w:ascii="Times New Roman" w:eastAsia="Times New Roman" w:hAnsi="Times New Roman" w:cs="Times New Roman"/>
                <w:color w:val="auto"/>
                <w:sz w:val="22"/>
                <w:szCs w:val="24"/>
                <w:lang w:eastAsia="en-US"/>
              </w:rPr>
              <w:t>отримають</w:t>
            </w:r>
            <w:r w:rsidRPr="0015341C">
              <w:rPr>
                <w:rFonts w:ascii="Times New Roman" w:eastAsia="Times New Roman" w:hAnsi="Times New Roman" w:cs="Times New Roman"/>
                <w:color w:val="auto"/>
                <w:sz w:val="22"/>
                <w:szCs w:val="24"/>
                <w:lang w:eastAsia="en-US"/>
              </w:rPr>
              <w:t xml:space="preserve"> </w:t>
            </w:r>
            <w:r>
              <w:rPr>
                <w:rFonts w:ascii="Times New Roman" w:eastAsia="Times New Roman" w:hAnsi="Times New Roman" w:cs="Times New Roman"/>
                <w:color w:val="auto"/>
                <w:sz w:val="22"/>
                <w:szCs w:val="24"/>
                <w:lang w:eastAsia="en-US"/>
              </w:rPr>
              <w:t xml:space="preserve">безстроковий </w:t>
            </w:r>
            <w:r w:rsidRPr="0015341C">
              <w:rPr>
                <w:rFonts w:ascii="Times New Roman" w:eastAsia="Times New Roman" w:hAnsi="Times New Roman" w:cs="Times New Roman"/>
                <w:color w:val="auto"/>
                <w:sz w:val="22"/>
                <w:szCs w:val="24"/>
                <w:lang w:eastAsia="en-US"/>
              </w:rPr>
              <w:t>інтегровани</w:t>
            </w:r>
            <w:r>
              <w:rPr>
                <w:rFonts w:ascii="Times New Roman" w:eastAsia="Times New Roman" w:hAnsi="Times New Roman" w:cs="Times New Roman"/>
                <w:color w:val="auto"/>
                <w:sz w:val="22"/>
                <w:szCs w:val="24"/>
                <w:lang w:eastAsia="en-US"/>
              </w:rPr>
              <w:t>й</w:t>
            </w:r>
            <w:r w:rsidRPr="0015341C">
              <w:rPr>
                <w:rFonts w:ascii="Times New Roman" w:eastAsia="Times New Roman" w:hAnsi="Times New Roman" w:cs="Times New Roman"/>
                <w:color w:val="auto"/>
                <w:sz w:val="22"/>
                <w:szCs w:val="24"/>
                <w:lang w:eastAsia="en-US"/>
              </w:rPr>
              <w:t xml:space="preserve"> дозв</w:t>
            </w:r>
            <w:r>
              <w:rPr>
                <w:rFonts w:ascii="Times New Roman" w:eastAsia="Times New Roman" w:hAnsi="Times New Roman" w:cs="Times New Roman"/>
                <w:color w:val="auto"/>
                <w:sz w:val="22"/>
                <w:szCs w:val="24"/>
                <w:lang w:eastAsia="en-US"/>
              </w:rPr>
              <w:t>і</w:t>
            </w:r>
            <w:r w:rsidRPr="0015341C">
              <w:rPr>
                <w:rFonts w:ascii="Times New Roman" w:eastAsia="Times New Roman" w:hAnsi="Times New Roman" w:cs="Times New Roman"/>
                <w:color w:val="auto"/>
                <w:sz w:val="22"/>
                <w:szCs w:val="24"/>
                <w:lang w:eastAsia="en-US"/>
              </w:rPr>
              <w:t>л відповідно до нових прозорих процедур</w:t>
            </w:r>
            <w:r>
              <w:rPr>
                <w:rFonts w:ascii="Times New Roman" w:eastAsia="Times New Roman" w:hAnsi="Times New Roman" w:cs="Times New Roman"/>
                <w:color w:val="auto"/>
                <w:sz w:val="22"/>
                <w:szCs w:val="24"/>
                <w:lang w:eastAsia="en-US"/>
              </w:rPr>
              <w:t xml:space="preserve"> та на основі висновків </w:t>
            </w:r>
            <w:r w:rsidRPr="0015341C">
              <w:rPr>
                <w:rFonts w:ascii="Times New Roman" w:eastAsia="Times New Roman" w:hAnsi="Times New Roman" w:cs="Times New Roman"/>
                <w:color w:val="auto"/>
                <w:sz w:val="22"/>
                <w:szCs w:val="24"/>
                <w:lang w:eastAsia="en-US"/>
              </w:rPr>
              <w:t>найкращих доступних технологій та методів управління</w:t>
            </w:r>
          </w:p>
        </w:tc>
        <w:tc>
          <w:tcPr>
            <w:tcW w:w="1006" w:type="pct"/>
            <w:shd w:val="clear" w:color="auto" w:fill="auto"/>
          </w:tcPr>
          <w:p w:rsidR="00976D24" w:rsidRDefault="00976D24" w:rsidP="00976D24">
            <w:pPr>
              <w:pBdr>
                <w:top w:val="none" w:sz="0" w:space="0" w:color="auto"/>
                <w:left w:val="none" w:sz="0" w:space="0" w:color="auto"/>
                <w:bottom w:val="none" w:sz="0" w:space="0" w:color="auto"/>
                <w:right w:val="none" w:sz="0" w:space="0" w:color="auto"/>
                <w:between w:val="none" w:sz="0" w:space="0" w:color="auto"/>
              </w:pBdr>
              <w:rPr>
                <w:rFonts w:ascii="Times New Roman" w:eastAsia="Times New Roman" w:hAnsi="Times New Roman" w:cs="Times New Roman"/>
                <w:color w:val="auto"/>
                <w:sz w:val="22"/>
                <w:szCs w:val="24"/>
                <w:lang w:eastAsia="en-US"/>
              </w:rPr>
            </w:pPr>
            <w:r w:rsidRPr="0015341C">
              <w:rPr>
                <w:rFonts w:ascii="Times New Roman" w:eastAsia="Times New Roman" w:hAnsi="Times New Roman" w:cs="Times New Roman"/>
                <w:color w:val="auto"/>
                <w:sz w:val="22"/>
                <w:szCs w:val="24"/>
                <w:lang w:eastAsia="en-US"/>
              </w:rPr>
              <w:t xml:space="preserve">Позитивний. </w:t>
            </w:r>
          </w:p>
          <w:p w:rsidR="00976D24" w:rsidRPr="0015341C" w:rsidRDefault="00976D24" w:rsidP="00976D24">
            <w:pPr>
              <w:pBdr>
                <w:top w:val="none" w:sz="0" w:space="0" w:color="auto"/>
                <w:left w:val="none" w:sz="0" w:space="0" w:color="auto"/>
                <w:bottom w:val="none" w:sz="0" w:space="0" w:color="auto"/>
                <w:right w:val="none" w:sz="0" w:space="0" w:color="auto"/>
                <w:between w:val="none" w:sz="0" w:space="0" w:color="auto"/>
              </w:pBdr>
              <w:rPr>
                <w:rFonts w:ascii="Times New Roman" w:eastAsia="Times New Roman" w:hAnsi="Times New Roman" w:cs="Times New Roman"/>
                <w:color w:val="auto"/>
                <w:sz w:val="22"/>
                <w:szCs w:val="24"/>
                <w:lang w:eastAsia="en-US"/>
              </w:rPr>
            </w:pPr>
            <w:r w:rsidRPr="0015341C">
              <w:rPr>
                <w:rFonts w:ascii="Times New Roman" w:eastAsia="Times New Roman" w:hAnsi="Times New Roman" w:cs="Times New Roman"/>
                <w:color w:val="auto"/>
                <w:sz w:val="22"/>
                <w:szCs w:val="24"/>
                <w:lang w:eastAsia="en-US"/>
              </w:rPr>
              <w:t xml:space="preserve">Протягом </w:t>
            </w:r>
            <w:r>
              <w:rPr>
                <w:rFonts w:ascii="Times New Roman" w:eastAsia="Times New Roman" w:hAnsi="Times New Roman" w:cs="Times New Roman"/>
                <w:color w:val="auto"/>
                <w:sz w:val="22"/>
                <w:szCs w:val="24"/>
                <w:lang w:eastAsia="en-US"/>
              </w:rPr>
              <w:t>двох</w:t>
            </w:r>
            <w:r w:rsidRPr="0015341C">
              <w:rPr>
                <w:rFonts w:ascii="Times New Roman" w:eastAsia="Times New Roman" w:hAnsi="Times New Roman" w:cs="Times New Roman"/>
                <w:color w:val="auto"/>
                <w:sz w:val="22"/>
                <w:szCs w:val="24"/>
                <w:lang w:eastAsia="en-US"/>
              </w:rPr>
              <w:t xml:space="preserve"> років з </w:t>
            </w:r>
            <w:r>
              <w:rPr>
                <w:rFonts w:ascii="Times New Roman" w:eastAsia="Times New Roman" w:hAnsi="Times New Roman" w:cs="Times New Roman"/>
                <w:color w:val="auto"/>
                <w:sz w:val="22"/>
                <w:szCs w:val="24"/>
                <w:lang w:eastAsia="en-US"/>
              </w:rPr>
              <w:t>дня</w:t>
            </w:r>
            <w:r w:rsidRPr="0015341C">
              <w:rPr>
                <w:rFonts w:ascii="Times New Roman" w:eastAsia="Times New Roman" w:hAnsi="Times New Roman" w:cs="Times New Roman"/>
                <w:color w:val="auto"/>
                <w:sz w:val="22"/>
                <w:szCs w:val="24"/>
                <w:lang w:eastAsia="en-US"/>
              </w:rPr>
              <w:t xml:space="preserve"> </w:t>
            </w:r>
            <w:r>
              <w:rPr>
                <w:rFonts w:ascii="Times New Roman" w:eastAsia="Times New Roman" w:hAnsi="Times New Roman" w:cs="Times New Roman"/>
                <w:color w:val="auto"/>
                <w:sz w:val="22"/>
                <w:szCs w:val="24"/>
                <w:lang w:eastAsia="en-US"/>
              </w:rPr>
              <w:t xml:space="preserve">введення </w:t>
            </w:r>
            <w:r w:rsidRPr="0015341C">
              <w:rPr>
                <w:rFonts w:ascii="Times New Roman" w:eastAsia="Times New Roman" w:hAnsi="Times New Roman" w:cs="Times New Roman"/>
                <w:color w:val="auto"/>
                <w:sz w:val="22"/>
                <w:szCs w:val="24"/>
                <w:lang w:eastAsia="en-US"/>
              </w:rPr>
              <w:t xml:space="preserve">в дію Закону близько 500 </w:t>
            </w:r>
            <w:r>
              <w:rPr>
                <w:rFonts w:ascii="Times New Roman" w:eastAsia="Times New Roman" w:hAnsi="Times New Roman" w:cs="Times New Roman"/>
                <w:color w:val="auto"/>
                <w:sz w:val="22"/>
                <w:szCs w:val="24"/>
                <w:lang w:eastAsia="en-US"/>
              </w:rPr>
              <w:t>великих промислових підприємств,</w:t>
            </w:r>
            <w:r w:rsidRPr="0015341C">
              <w:rPr>
                <w:rFonts w:ascii="Times New Roman" w:eastAsia="Times New Roman" w:hAnsi="Times New Roman" w:cs="Times New Roman"/>
                <w:color w:val="auto"/>
                <w:sz w:val="22"/>
                <w:szCs w:val="24"/>
                <w:lang w:eastAsia="en-US"/>
              </w:rPr>
              <w:t xml:space="preserve"> </w:t>
            </w:r>
            <w:r>
              <w:rPr>
                <w:rFonts w:ascii="Times New Roman" w:eastAsia="Times New Roman" w:hAnsi="Times New Roman" w:cs="Times New Roman"/>
                <w:color w:val="auto"/>
                <w:sz w:val="22"/>
                <w:szCs w:val="24"/>
                <w:lang w:eastAsia="en-US"/>
              </w:rPr>
              <w:t xml:space="preserve">діяльність яких може мати значний </w:t>
            </w:r>
            <w:r w:rsidRPr="0015341C">
              <w:rPr>
                <w:rFonts w:ascii="Times New Roman" w:eastAsia="Times New Roman" w:hAnsi="Times New Roman" w:cs="Times New Roman"/>
                <w:color w:val="auto"/>
                <w:sz w:val="22"/>
                <w:szCs w:val="24"/>
                <w:lang w:eastAsia="en-US"/>
              </w:rPr>
              <w:t>вплив на довкілля</w:t>
            </w:r>
            <w:r>
              <w:rPr>
                <w:rFonts w:ascii="Times New Roman" w:eastAsia="Times New Roman" w:hAnsi="Times New Roman" w:cs="Times New Roman"/>
                <w:color w:val="auto"/>
                <w:sz w:val="22"/>
                <w:szCs w:val="24"/>
                <w:lang w:eastAsia="en-US"/>
              </w:rPr>
              <w:t>,</w:t>
            </w:r>
            <w:r w:rsidRPr="0015341C">
              <w:rPr>
                <w:rFonts w:ascii="Times New Roman" w:eastAsia="Times New Roman" w:hAnsi="Times New Roman" w:cs="Times New Roman"/>
                <w:color w:val="auto"/>
                <w:sz w:val="22"/>
                <w:szCs w:val="24"/>
                <w:lang w:eastAsia="en-US"/>
              </w:rPr>
              <w:t xml:space="preserve"> </w:t>
            </w:r>
            <w:r>
              <w:rPr>
                <w:rFonts w:ascii="Times New Roman" w:eastAsia="Times New Roman" w:hAnsi="Times New Roman" w:cs="Times New Roman"/>
                <w:color w:val="auto"/>
                <w:sz w:val="22"/>
                <w:szCs w:val="24"/>
                <w:lang w:eastAsia="en-US"/>
              </w:rPr>
              <w:t>отримають</w:t>
            </w:r>
            <w:r w:rsidRPr="0015341C">
              <w:rPr>
                <w:rFonts w:ascii="Times New Roman" w:eastAsia="Times New Roman" w:hAnsi="Times New Roman" w:cs="Times New Roman"/>
                <w:color w:val="auto"/>
                <w:sz w:val="22"/>
                <w:szCs w:val="24"/>
                <w:lang w:eastAsia="en-US"/>
              </w:rPr>
              <w:t xml:space="preserve"> </w:t>
            </w:r>
            <w:r>
              <w:rPr>
                <w:rFonts w:ascii="Times New Roman" w:eastAsia="Times New Roman" w:hAnsi="Times New Roman" w:cs="Times New Roman"/>
                <w:color w:val="auto"/>
                <w:sz w:val="22"/>
                <w:szCs w:val="24"/>
                <w:lang w:eastAsia="en-US"/>
              </w:rPr>
              <w:t xml:space="preserve">безстроковий </w:t>
            </w:r>
            <w:r w:rsidRPr="0015341C">
              <w:rPr>
                <w:rFonts w:ascii="Times New Roman" w:eastAsia="Times New Roman" w:hAnsi="Times New Roman" w:cs="Times New Roman"/>
                <w:color w:val="auto"/>
                <w:sz w:val="22"/>
                <w:szCs w:val="24"/>
                <w:lang w:eastAsia="en-US"/>
              </w:rPr>
              <w:t>інтегровани</w:t>
            </w:r>
            <w:r>
              <w:rPr>
                <w:rFonts w:ascii="Times New Roman" w:eastAsia="Times New Roman" w:hAnsi="Times New Roman" w:cs="Times New Roman"/>
                <w:color w:val="auto"/>
                <w:sz w:val="22"/>
                <w:szCs w:val="24"/>
                <w:lang w:eastAsia="en-US"/>
              </w:rPr>
              <w:t>й</w:t>
            </w:r>
            <w:r w:rsidRPr="0015341C">
              <w:rPr>
                <w:rFonts w:ascii="Times New Roman" w:eastAsia="Times New Roman" w:hAnsi="Times New Roman" w:cs="Times New Roman"/>
                <w:color w:val="auto"/>
                <w:sz w:val="22"/>
                <w:szCs w:val="24"/>
                <w:lang w:eastAsia="en-US"/>
              </w:rPr>
              <w:t xml:space="preserve"> дозв</w:t>
            </w:r>
            <w:r>
              <w:rPr>
                <w:rFonts w:ascii="Times New Roman" w:eastAsia="Times New Roman" w:hAnsi="Times New Roman" w:cs="Times New Roman"/>
                <w:color w:val="auto"/>
                <w:sz w:val="22"/>
                <w:szCs w:val="24"/>
                <w:lang w:eastAsia="en-US"/>
              </w:rPr>
              <w:t>і</w:t>
            </w:r>
            <w:r w:rsidRPr="0015341C">
              <w:rPr>
                <w:rFonts w:ascii="Times New Roman" w:eastAsia="Times New Roman" w:hAnsi="Times New Roman" w:cs="Times New Roman"/>
                <w:color w:val="auto"/>
                <w:sz w:val="22"/>
                <w:szCs w:val="24"/>
                <w:lang w:eastAsia="en-US"/>
              </w:rPr>
              <w:t>л відповідно до нових прозорих процедур</w:t>
            </w:r>
            <w:r>
              <w:rPr>
                <w:rFonts w:ascii="Times New Roman" w:eastAsia="Times New Roman" w:hAnsi="Times New Roman" w:cs="Times New Roman"/>
                <w:color w:val="auto"/>
                <w:sz w:val="22"/>
                <w:szCs w:val="24"/>
                <w:lang w:eastAsia="en-US"/>
              </w:rPr>
              <w:t xml:space="preserve"> та на основі висновків </w:t>
            </w:r>
            <w:r w:rsidRPr="0015341C">
              <w:rPr>
                <w:rFonts w:ascii="Times New Roman" w:eastAsia="Times New Roman" w:hAnsi="Times New Roman" w:cs="Times New Roman"/>
                <w:color w:val="auto"/>
                <w:sz w:val="22"/>
                <w:szCs w:val="24"/>
                <w:lang w:eastAsia="en-US"/>
              </w:rPr>
              <w:t xml:space="preserve">найкращих доступних технологій та методів управління. Протягом </w:t>
            </w:r>
            <w:r>
              <w:rPr>
                <w:rFonts w:ascii="Times New Roman" w:eastAsia="Times New Roman" w:hAnsi="Times New Roman" w:cs="Times New Roman"/>
                <w:color w:val="auto"/>
                <w:sz w:val="22"/>
                <w:szCs w:val="24"/>
                <w:lang w:eastAsia="en-US"/>
              </w:rPr>
              <w:t xml:space="preserve">п’яти </w:t>
            </w:r>
            <w:r w:rsidRPr="0015341C">
              <w:rPr>
                <w:rFonts w:ascii="Times New Roman" w:eastAsia="Times New Roman" w:hAnsi="Times New Roman" w:cs="Times New Roman"/>
                <w:color w:val="auto"/>
                <w:sz w:val="22"/>
                <w:szCs w:val="24"/>
                <w:lang w:eastAsia="en-US"/>
              </w:rPr>
              <w:t>років – близько 3500 суб’єктів</w:t>
            </w:r>
            <w:r>
              <w:rPr>
                <w:rFonts w:ascii="Times New Roman" w:eastAsia="Times New Roman" w:hAnsi="Times New Roman" w:cs="Times New Roman"/>
                <w:color w:val="auto"/>
                <w:sz w:val="22"/>
                <w:szCs w:val="24"/>
                <w:lang w:eastAsia="en-US"/>
              </w:rPr>
              <w:t xml:space="preserve"> господарювання скористаються новою прозорою процедурою</w:t>
            </w:r>
          </w:p>
        </w:tc>
        <w:tc>
          <w:tcPr>
            <w:tcW w:w="1129" w:type="pct"/>
            <w:shd w:val="clear" w:color="auto" w:fill="auto"/>
          </w:tcPr>
          <w:p w:rsidR="00976D24" w:rsidRDefault="00976D24" w:rsidP="00976D24">
            <w:pPr>
              <w:pBdr>
                <w:top w:val="none" w:sz="0" w:space="0" w:color="auto"/>
                <w:left w:val="none" w:sz="0" w:space="0" w:color="auto"/>
                <w:bottom w:val="none" w:sz="0" w:space="0" w:color="auto"/>
                <w:right w:val="none" w:sz="0" w:space="0" w:color="auto"/>
                <w:between w:val="none" w:sz="0" w:space="0" w:color="auto"/>
              </w:pBdr>
              <w:rPr>
                <w:rFonts w:ascii="Times New Roman" w:eastAsia="Times New Roman" w:hAnsi="Times New Roman" w:cs="Times New Roman"/>
                <w:color w:val="auto"/>
                <w:sz w:val="22"/>
                <w:szCs w:val="24"/>
                <w:lang w:eastAsia="en-US"/>
              </w:rPr>
            </w:pPr>
            <w:r w:rsidRPr="0071062B">
              <w:rPr>
                <w:rFonts w:ascii="Times New Roman" w:eastAsia="Times New Roman" w:hAnsi="Times New Roman" w:cs="Times New Roman"/>
                <w:color w:val="auto"/>
                <w:sz w:val="22"/>
                <w:szCs w:val="24"/>
                <w:lang w:eastAsia="en-US"/>
              </w:rPr>
              <w:t>Оптимізація дозвільних процедур відбувається шляхом впровадження комплексного підходу до регулювання впливу на навколишнє природне середовища, що дає можливість враховувати кумулятивний вплив</w:t>
            </w:r>
            <w:r>
              <w:rPr>
                <w:rFonts w:ascii="Times New Roman" w:eastAsia="Times New Roman" w:hAnsi="Times New Roman" w:cs="Times New Roman"/>
                <w:color w:val="auto"/>
                <w:sz w:val="22"/>
                <w:szCs w:val="24"/>
                <w:lang w:eastAsia="en-US"/>
              </w:rPr>
              <w:t xml:space="preserve"> господарської діяльності</w:t>
            </w:r>
            <w:r w:rsidRPr="0071062B">
              <w:rPr>
                <w:rFonts w:ascii="Times New Roman" w:eastAsia="Times New Roman" w:hAnsi="Times New Roman" w:cs="Times New Roman"/>
                <w:color w:val="auto"/>
                <w:sz w:val="22"/>
                <w:szCs w:val="24"/>
                <w:lang w:eastAsia="en-US"/>
              </w:rPr>
              <w:t xml:space="preserve"> на довкілля: </w:t>
            </w:r>
            <w:r>
              <w:rPr>
                <w:rFonts w:ascii="Times New Roman" w:eastAsia="Times New Roman" w:hAnsi="Times New Roman" w:cs="Times New Roman"/>
                <w:color w:val="auto"/>
                <w:sz w:val="22"/>
                <w:szCs w:val="24"/>
                <w:lang w:eastAsia="en-US"/>
              </w:rPr>
              <w:t>запровадження безстрокового інтегрованого дозволу замість</w:t>
            </w:r>
            <w:r w:rsidRPr="0015341C">
              <w:rPr>
                <w:rFonts w:ascii="Times New Roman" w:eastAsia="Times New Roman" w:hAnsi="Times New Roman" w:cs="Times New Roman"/>
                <w:color w:val="auto"/>
                <w:sz w:val="22"/>
                <w:szCs w:val="24"/>
                <w:lang w:eastAsia="en-US"/>
              </w:rPr>
              <w:t xml:space="preserve"> </w:t>
            </w:r>
            <w:r>
              <w:rPr>
                <w:rFonts w:ascii="Times New Roman" w:eastAsia="Times New Roman" w:hAnsi="Times New Roman" w:cs="Times New Roman"/>
                <w:color w:val="auto"/>
                <w:sz w:val="22"/>
                <w:szCs w:val="24"/>
                <w:lang w:eastAsia="en-US"/>
              </w:rPr>
              <w:t xml:space="preserve">принаймні </w:t>
            </w:r>
            <w:r w:rsidRPr="0015341C">
              <w:rPr>
                <w:rFonts w:ascii="Times New Roman" w:eastAsia="Times New Roman" w:hAnsi="Times New Roman" w:cs="Times New Roman"/>
                <w:color w:val="auto"/>
                <w:sz w:val="22"/>
                <w:szCs w:val="24"/>
                <w:lang w:eastAsia="en-US"/>
              </w:rPr>
              <w:t xml:space="preserve">трьох документів </w:t>
            </w:r>
            <w:r>
              <w:rPr>
                <w:rFonts w:ascii="Times New Roman" w:eastAsia="Times New Roman" w:hAnsi="Times New Roman" w:cs="Times New Roman"/>
                <w:color w:val="auto"/>
                <w:sz w:val="22"/>
                <w:szCs w:val="24"/>
                <w:lang w:eastAsia="en-US"/>
              </w:rPr>
              <w:t xml:space="preserve">дозвільного характеру </w:t>
            </w:r>
            <w:r w:rsidRPr="0071062B">
              <w:rPr>
                <w:rFonts w:ascii="Times New Roman" w:eastAsia="Times New Roman" w:hAnsi="Times New Roman" w:cs="Times New Roman"/>
                <w:color w:val="auto"/>
                <w:sz w:val="22"/>
                <w:szCs w:val="24"/>
                <w:lang w:eastAsia="en-US"/>
              </w:rPr>
              <w:t>(дозволів на викиди забруднюючих речовин в атмосферне повітря стаціонарними джерелами, спеціальне водокористування, здійснення операцій у сфері поводження з відходами)</w:t>
            </w:r>
            <w:r>
              <w:rPr>
                <w:rFonts w:ascii="Times New Roman" w:eastAsia="Times New Roman" w:hAnsi="Times New Roman" w:cs="Times New Roman"/>
                <w:color w:val="auto"/>
                <w:sz w:val="22"/>
                <w:szCs w:val="24"/>
                <w:lang w:eastAsia="en-US"/>
              </w:rPr>
              <w:t xml:space="preserve"> та низки погоджень і висновків</w:t>
            </w:r>
            <w:r w:rsidRPr="0071062B">
              <w:rPr>
                <w:rFonts w:ascii="Times New Roman" w:eastAsia="Times New Roman" w:hAnsi="Times New Roman" w:cs="Times New Roman"/>
                <w:color w:val="auto"/>
                <w:sz w:val="22"/>
                <w:szCs w:val="24"/>
                <w:lang w:eastAsia="en-US"/>
              </w:rPr>
              <w:t>, застосування найкращих доступних технологій та методів управління, врахування питань, пов’язаних з охороною ґрунтів та забрудненням підземних вод, ефективним споживанням енергії та сировини, умовами виведення з експлуатації та відновленням території промислового майданчика до безпечного екологічного стану</w:t>
            </w:r>
          </w:p>
          <w:p w:rsidR="00AE67B5" w:rsidRPr="0015341C" w:rsidRDefault="00AE67B5" w:rsidP="00976D24">
            <w:pPr>
              <w:pBdr>
                <w:top w:val="none" w:sz="0" w:space="0" w:color="auto"/>
                <w:left w:val="none" w:sz="0" w:space="0" w:color="auto"/>
                <w:bottom w:val="none" w:sz="0" w:space="0" w:color="auto"/>
                <w:right w:val="none" w:sz="0" w:space="0" w:color="auto"/>
                <w:between w:val="none" w:sz="0" w:space="0" w:color="auto"/>
              </w:pBdr>
              <w:rPr>
                <w:rFonts w:ascii="Times New Roman" w:eastAsia="Times New Roman" w:hAnsi="Times New Roman" w:cs="Times New Roman"/>
                <w:color w:val="auto"/>
                <w:sz w:val="22"/>
                <w:szCs w:val="24"/>
                <w:lang w:eastAsia="en-US"/>
              </w:rPr>
            </w:pPr>
            <w:bookmarkStart w:id="0" w:name="_GoBack"/>
            <w:bookmarkEnd w:id="0"/>
          </w:p>
        </w:tc>
      </w:tr>
      <w:tr w:rsidR="00CB2447" w:rsidRPr="00E650A1" w:rsidTr="00401FC2">
        <w:tc>
          <w:tcPr>
            <w:tcW w:w="803" w:type="pct"/>
            <w:shd w:val="clear" w:color="auto" w:fill="auto"/>
          </w:tcPr>
          <w:p w:rsidR="00CB2447" w:rsidRPr="002E7963" w:rsidRDefault="00CB2447" w:rsidP="00CB2447">
            <w:pPr>
              <w:pBdr>
                <w:top w:val="none" w:sz="0" w:space="0" w:color="auto"/>
                <w:left w:val="none" w:sz="0" w:space="0" w:color="auto"/>
                <w:bottom w:val="none" w:sz="0" w:space="0" w:color="auto"/>
                <w:right w:val="none" w:sz="0" w:space="0" w:color="auto"/>
                <w:between w:val="none" w:sz="0" w:space="0" w:color="auto"/>
              </w:pBdr>
              <w:rPr>
                <w:rFonts w:ascii="Times New Roman" w:eastAsia="Times New Roman" w:hAnsi="Times New Roman" w:cs="Times New Roman"/>
                <w:color w:val="auto"/>
                <w:sz w:val="22"/>
                <w:szCs w:val="24"/>
                <w:lang w:eastAsia="en-US"/>
              </w:rPr>
            </w:pPr>
            <w:r w:rsidRPr="0071062B">
              <w:rPr>
                <w:rFonts w:ascii="Times New Roman" w:eastAsia="Times New Roman" w:hAnsi="Times New Roman" w:cs="Times New Roman"/>
                <w:color w:val="auto"/>
                <w:sz w:val="22"/>
                <w:szCs w:val="24"/>
                <w:lang w:eastAsia="en-US"/>
              </w:rPr>
              <w:lastRenderedPageBreak/>
              <w:t>Громадськість</w:t>
            </w:r>
          </w:p>
        </w:tc>
        <w:tc>
          <w:tcPr>
            <w:tcW w:w="1055" w:type="pct"/>
            <w:shd w:val="clear" w:color="auto" w:fill="auto"/>
          </w:tcPr>
          <w:p w:rsidR="00CB2447" w:rsidRDefault="00CB2447" w:rsidP="00CB2447">
            <w:pPr>
              <w:pBdr>
                <w:top w:val="none" w:sz="0" w:space="0" w:color="auto"/>
                <w:left w:val="none" w:sz="0" w:space="0" w:color="auto"/>
                <w:bottom w:val="none" w:sz="0" w:space="0" w:color="auto"/>
                <w:right w:val="none" w:sz="0" w:space="0" w:color="auto"/>
                <w:between w:val="none" w:sz="0" w:space="0" w:color="auto"/>
              </w:pBdr>
              <w:rPr>
                <w:rFonts w:ascii="Times New Roman" w:eastAsia="Times New Roman" w:hAnsi="Times New Roman" w:cs="Times New Roman"/>
                <w:color w:val="auto"/>
                <w:sz w:val="22"/>
                <w:szCs w:val="24"/>
                <w:lang w:eastAsia="en-US"/>
              </w:rPr>
            </w:pPr>
            <w:r w:rsidRPr="0071062B">
              <w:rPr>
                <w:rFonts w:ascii="Times New Roman" w:eastAsia="Times New Roman" w:hAnsi="Times New Roman" w:cs="Times New Roman"/>
                <w:color w:val="auto"/>
                <w:sz w:val="22"/>
                <w:szCs w:val="24"/>
                <w:lang w:eastAsia="en-US"/>
              </w:rPr>
              <w:t xml:space="preserve">Забезпечення високого рівня захисту довкілля та здоров’я населення; участь громадськості в процесі </w:t>
            </w:r>
            <w:r>
              <w:rPr>
                <w:rFonts w:ascii="Times New Roman" w:eastAsia="Times New Roman" w:hAnsi="Times New Roman" w:cs="Times New Roman"/>
                <w:color w:val="auto"/>
                <w:sz w:val="22"/>
                <w:szCs w:val="24"/>
                <w:lang w:eastAsia="en-US"/>
              </w:rPr>
              <w:t>видачі</w:t>
            </w:r>
            <w:r w:rsidRPr="0071062B">
              <w:rPr>
                <w:rFonts w:ascii="Times New Roman" w:eastAsia="Times New Roman" w:hAnsi="Times New Roman" w:cs="Times New Roman"/>
                <w:color w:val="auto"/>
                <w:sz w:val="22"/>
                <w:szCs w:val="24"/>
                <w:lang w:eastAsia="en-US"/>
              </w:rPr>
              <w:t xml:space="preserve"> інтегрованого дозволу</w:t>
            </w:r>
          </w:p>
        </w:tc>
        <w:tc>
          <w:tcPr>
            <w:tcW w:w="1007" w:type="pct"/>
            <w:shd w:val="clear" w:color="auto" w:fill="auto"/>
          </w:tcPr>
          <w:p w:rsidR="00CB2447" w:rsidRDefault="00CB2447" w:rsidP="00CB2447">
            <w:pPr>
              <w:pBdr>
                <w:top w:val="none" w:sz="0" w:space="0" w:color="auto"/>
                <w:left w:val="none" w:sz="0" w:space="0" w:color="auto"/>
                <w:bottom w:val="none" w:sz="0" w:space="0" w:color="auto"/>
                <w:right w:val="none" w:sz="0" w:space="0" w:color="auto"/>
                <w:between w:val="none" w:sz="0" w:space="0" w:color="auto"/>
              </w:pBdr>
              <w:rPr>
                <w:rFonts w:ascii="Times New Roman" w:eastAsia="Times New Roman" w:hAnsi="Times New Roman" w:cs="Times New Roman"/>
                <w:color w:val="auto"/>
                <w:sz w:val="22"/>
                <w:szCs w:val="24"/>
                <w:lang w:eastAsia="en-US"/>
              </w:rPr>
            </w:pPr>
            <w:r w:rsidRPr="0071062B">
              <w:rPr>
                <w:rFonts w:ascii="Times New Roman" w:eastAsia="Times New Roman" w:hAnsi="Times New Roman" w:cs="Times New Roman"/>
                <w:color w:val="auto"/>
                <w:sz w:val="22"/>
                <w:szCs w:val="24"/>
                <w:lang w:eastAsia="en-US"/>
              </w:rPr>
              <w:t>Позитивний.</w:t>
            </w:r>
          </w:p>
          <w:p w:rsidR="00CB2447" w:rsidRPr="0015341C" w:rsidRDefault="00CB2447" w:rsidP="00CB2447">
            <w:pPr>
              <w:pBdr>
                <w:top w:val="none" w:sz="0" w:space="0" w:color="auto"/>
                <w:left w:val="none" w:sz="0" w:space="0" w:color="auto"/>
                <w:bottom w:val="none" w:sz="0" w:space="0" w:color="auto"/>
                <w:right w:val="none" w:sz="0" w:space="0" w:color="auto"/>
                <w:between w:val="none" w:sz="0" w:space="0" w:color="auto"/>
              </w:pBdr>
              <w:rPr>
                <w:rFonts w:ascii="Times New Roman" w:eastAsia="Times New Roman" w:hAnsi="Times New Roman" w:cs="Times New Roman"/>
                <w:color w:val="auto"/>
                <w:sz w:val="22"/>
                <w:szCs w:val="24"/>
                <w:lang w:eastAsia="en-US"/>
              </w:rPr>
            </w:pPr>
            <w:r w:rsidRPr="0015341C">
              <w:rPr>
                <w:rFonts w:ascii="Times New Roman" w:eastAsia="Times New Roman" w:hAnsi="Times New Roman" w:cs="Times New Roman"/>
                <w:color w:val="auto"/>
                <w:sz w:val="22"/>
                <w:szCs w:val="24"/>
                <w:lang w:eastAsia="en-US"/>
              </w:rPr>
              <w:t xml:space="preserve">Близько 300 </w:t>
            </w:r>
            <w:r>
              <w:rPr>
                <w:rFonts w:ascii="Times New Roman" w:eastAsia="Times New Roman" w:hAnsi="Times New Roman" w:cs="Times New Roman"/>
                <w:color w:val="auto"/>
                <w:sz w:val="22"/>
                <w:szCs w:val="24"/>
                <w:lang w:eastAsia="en-US"/>
              </w:rPr>
              <w:t>нових великих промислових підприємств,</w:t>
            </w:r>
            <w:r w:rsidRPr="0015341C">
              <w:rPr>
                <w:rFonts w:ascii="Times New Roman" w:eastAsia="Times New Roman" w:hAnsi="Times New Roman" w:cs="Times New Roman"/>
                <w:color w:val="auto"/>
                <w:sz w:val="22"/>
                <w:szCs w:val="24"/>
                <w:lang w:eastAsia="en-US"/>
              </w:rPr>
              <w:t xml:space="preserve"> </w:t>
            </w:r>
            <w:r>
              <w:rPr>
                <w:rFonts w:ascii="Times New Roman" w:eastAsia="Times New Roman" w:hAnsi="Times New Roman" w:cs="Times New Roman"/>
                <w:color w:val="auto"/>
                <w:sz w:val="22"/>
                <w:szCs w:val="24"/>
                <w:lang w:eastAsia="en-US"/>
              </w:rPr>
              <w:t xml:space="preserve">діяльність яких може мати значний </w:t>
            </w:r>
            <w:r w:rsidRPr="0015341C">
              <w:rPr>
                <w:rFonts w:ascii="Times New Roman" w:eastAsia="Times New Roman" w:hAnsi="Times New Roman" w:cs="Times New Roman"/>
                <w:color w:val="auto"/>
                <w:sz w:val="22"/>
                <w:szCs w:val="24"/>
                <w:lang w:eastAsia="en-US"/>
              </w:rPr>
              <w:t>вплив на довкілля</w:t>
            </w:r>
            <w:r>
              <w:rPr>
                <w:rFonts w:ascii="Times New Roman" w:eastAsia="Times New Roman" w:hAnsi="Times New Roman" w:cs="Times New Roman"/>
                <w:color w:val="auto"/>
                <w:sz w:val="22"/>
                <w:szCs w:val="24"/>
                <w:lang w:eastAsia="en-US"/>
              </w:rPr>
              <w:t>,</w:t>
            </w:r>
            <w:r w:rsidRPr="0071062B">
              <w:rPr>
                <w:rFonts w:ascii="Times New Roman" w:eastAsia="Times New Roman" w:hAnsi="Times New Roman" w:cs="Times New Roman"/>
                <w:color w:val="auto"/>
                <w:sz w:val="22"/>
                <w:szCs w:val="24"/>
                <w:lang w:eastAsia="en-US"/>
              </w:rPr>
              <w:t xml:space="preserve"> </w:t>
            </w:r>
            <w:r>
              <w:rPr>
                <w:rFonts w:ascii="Times New Roman" w:eastAsia="Times New Roman" w:hAnsi="Times New Roman" w:cs="Times New Roman"/>
                <w:color w:val="auto"/>
                <w:sz w:val="22"/>
                <w:szCs w:val="24"/>
                <w:lang w:eastAsia="en-US"/>
              </w:rPr>
              <w:t>отримають</w:t>
            </w:r>
            <w:r w:rsidRPr="0015341C">
              <w:rPr>
                <w:rFonts w:ascii="Times New Roman" w:eastAsia="Times New Roman" w:hAnsi="Times New Roman" w:cs="Times New Roman"/>
                <w:color w:val="auto"/>
                <w:sz w:val="22"/>
                <w:szCs w:val="24"/>
                <w:lang w:eastAsia="en-US"/>
              </w:rPr>
              <w:t xml:space="preserve"> інтегровани</w:t>
            </w:r>
            <w:r>
              <w:rPr>
                <w:rFonts w:ascii="Times New Roman" w:eastAsia="Times New Roman" w:hAnsi="Times New Roman" w:cs="Times New Roman"/>
                <w:color w:val="auto"/>
                <w:sz w:val="22"/>
                <w:szCs w:val="24"/>
                <w:lang w:eastAsia="en-US"/>
              </w:rPr>
              <w:t>й</w:t>
            </w:r>
            <w:r w:rsidRPr="0015341C">
              <w:rPr>
                <w:rFonts w:ascii="Times New Roman" w:eastAsia="Times New Roman" w:hAnsi="Times New Roman" w:cs="Times New Roman"/>
                <w:color w:val="auto"/>
                <w:sz w:val="22"/>
                <w:szCs w:val="24"/>
                <w:lang w:eastAsia="en-US"/>
              </w:rPr>
              <w:t xml:space="preserve"> дозв</w:t>
            </w:r>
            <w:r>
              <w:rPr>
                <w:rFonts w:ascii="Times New Roman" w:eastAsia="Times New Roman" w:hAnsi="Times New Roman" w:cs="Times New Roman"/>
                <w:color w:val="auto"/>
                <w:sz w:val="22"/>
                <w:szCs w:val="24"/>
                <w:lang w:eastAsia="en-US"/>
              </w:rPr>
              <w:t>і</w:t>
            </w:r>
            <w:r w:rsidRPr="0015341C">
              <w:rPr>
                <w:rFonts w:ascii="Times New Roman" w:eastAsia="Times New Roman" w:hAnsi="Times New Roman" w:cs="Times New Roman"/>
                <w:color w:val="auto"/>
                <w:sz w:val="22"/>
                <w:szCs w:val="24"/>
                <w:lang w:eastAsia="en-US"/>
              </w:rPr>
              <w:t>л відповідно до нових прозорих процедур</w:t>
            </w:r>
            <w:r>
              <w:rPr>
                <w:rFonts w:ascii="Times New Roman" w:eastAsia="Times New Roman" w:hAnsi="Times New Roman" w:cs="Times New Roman"/>
                <w:color w:val="auto"/>
                <w:sz w:val="22"/>
                <w:szCs w:val="24"/>
                <w:lang w:eastAsia="en-US"/>
              </w:rPr>
              <w:t xml:space="preserve"> з чіткими, зрозумілими та ефективними механізмами інформування та участі громадськості</w:t>
            </w:r>
          </w:p>
        </w:tc>
        <w:tc>
          <w:tcPr>
            <w:tcW w:w="1006" w:type="pct"/>
            <w:shd w:val="clear" w:color="auto" w:fill="auto"/>
          </w:tcPr>
          <w:p w:rsidR="00CB2447" w:rsidRDefault="00CB2447" w:rsidP="00CB2447">
            <w:pPr>
              <w:pBdr>
                <w:top w:val="none" w:sz="0" w:space="0" w:color="auto"/>
                <w:left w:val="none" w:sz="0" w:space="0" w:color="auto"/>
                <w:bottom w:val="none" w:sz="0" w:space="0" w:color="auto"/>
                <w:right w:val="none" w:sz="0" w:space="0" w:color="auto"/>
                <w:between w:val="none" w:sz="0" w:space="0" w:color="auto"/>
              </w:pBdr>
              <w:rPr>
                <w:rFonts w:ascii="Times New Roman" w:eastAsia="Times New Roman" w:hAnsi="Times New Roman" w:cs="Times New Roman"/>
                <w:color w:val="auto"/>
                <w:sz w:val="22"/>
                <w:szCs w:val="24"/>
                <w:lang w:eastAsia="en-US"/>
              </w:rPr>
            </w:pPr>
            <w:r w:rsidRPr="0015341C">
              <w:rPr>
                <w:rFonts w:ascii="Times New Roman" w:eastAsia="Times New Roman" w:hAnsi="Times New Roman" w:cs="Times New Roman"/>
                <w:color w:val="auto"/>
                <w:sz w:val="22"/>
                <w:szCs w:val="24"/>
                <w:lang w:eastAsia="en-US"/>
              </w:rPr>
              <w:t xml:space="preserve">Позитивний. </w:t>
            </w:r>
          </w:p>
          <w:p w:rsidR="00CB2447" w:rsidRPr="0015341C" w:rsidRDefault="00CB2447" w:rsidP="00CB2447">
            <w:pPr>
              <w:pBdr>
                <w:top w:val="none" w:sz="0" w:space="0" w:color="auto"/>
                <w:left w:val="none" w:sz="0" w:space="0" w:color="auto"/>
                <w:bottom w:val="none" w:sz="0" w:space="0" w:color="auto"/>
                <w:right w:val="none" w:sz="0" w:space="0" w:color="auto"/>
                <w:between w:val="none" w:sz="0" w:space="0" w:color="auto"/>
              </w:pBdr>
              <w:rPr>
                <w:rFonts w:ascii="Times New Roman" w:eastAsia="Times New Roman" w:hAnsi="Times New Roman" w:cs="Times New Roman"/>
                <w:color w:val="auto"/>
                <w:sz w:val="22"/>
                <w:szCs w:val="24"/>
                <w:lang w:eastAsia="en-US"/>
              </w:rPr>
            </w:pPr>
            <w:r w:rsidRPr="0015341C">
              <w:rPr>
                <w:rFonts w:ascii="Times New Roman" w:eastAsia="Times New Roman" w:hAnsi="Times New Roman" w:cs="Times New Roman"/>
                <w:color w:val="auto"/>
                <w:sz w:val="22"/>
                <w:szCs w:val="24"/>
                <w:lang w:eastAsia="en-US"/>
              </w:rPr>
              <w:t xml:space="preserve">Протягом </w:t>
            </w:r>
            <w:r>
              <w:rPr>
                <w:rFonts w:ascii="Times New Roman" w:eastAsia="Times New Roman" w:hAnsi="Times New Roman" w:cs="Times New Roman"/>
                <w:color w:val="auto"/>
                <w:sz w:val="22"/>
                <w:szCs w:val="24"/>
                <w:lang w:eastAsia="en-US"/>
              </w:rPr>
              <w:t>двох</w:t>
            </w:r>
            <w:r w:rsidRPr="0015341C">
              <w:rPr>
                <w:rFonts w:ascii="Times New Roman" w:eastAsia="Times New Roman" w:hAnsi="Times New Roman" w:cs="Times New Roman"/>
                <w:color w:val="auto"/>
                <w:sz w:val="22"/>
                <w:szCs w:val="24"/>
                <w:lang w:eastAsia="en-US"/>
              </w:rPr>
              <w:t xml:space="preserve"> років з </w:t>
            </w:r>
            <w:r>
              <w:rPr>
                <w:rFonts w:ascii="Times New Roman" w:eastAsia="Times New Roman" w:hAnsi="Times New Roman" w:cs="Times New Roman"/>
                <w:color w:val="auto"/>
                <w:sz w:val="22"/>
                <w:szCs w:val="24"/>
                <w:lang w:eastAsia="en-US"/>
              </w:rPr>
              <w:t>дня</w:t>
            </w:r>
            <w:r w:rsidRPr="0015341C">
              <w:rPr>
                <w:rFonts w:ascii="Times New Roman" w:eastAsia="Times New Roman" w:hAnsi="Times New Roman" w:cs="Times New Roman"/>
                <w:color w:val="auto"/>
                <w:sz w:val="22"/>
                <w:szCs w:val="24"/>
                <w:lang w:eastAsia="en-US"/>
              </w:rPr>
              <w:t xml:space="preserve"> </w:t>
            </w:r>
            <w:r>
              <w:rPr>
                <w:rFonts w:ascii="Times New Roman" w:eastAsia="Times New Roman" w:hAnsi="Times New Roman" w:cs="Times New Roman"/>
                <w:color w:val="auto"/>
                <w:sz w:val="22"/>
                <w:szCs w:val="24"/>
                <w:lang w:eastAsia="en-US"/>
              </w:rPr>
              <w:t xml:space="preserve">введення </w:t>
            </w:r>
            <w:r w:rsidRPr="0015341C">
              <w:rPr>
                <w:rFonts w:ascii="Times New Roman" w:eastAsia="Times New Roman" w:hAnsi="Times New Roman" w:cs="Times New Roman"/>
                <w:color w:val="auto"/>
                <w:sz w:val="22"/>
                <w:szCs w:val="24"/>
                <w:lang w:eastAsia="en-US"/>
              </w:rPr>
              <w:t xml:space="preserve">в дію Закону близько 500 </w:t>
            </w:r>
            <w:r>
              <w:rPr>
                <w:rFonts w:ascii="Times New Roman" w:eastAsia="Times New Roman" w:hAnsi="Times New Roman" w:cs="Times New Roman"/>
                <w:color w:val="auto"/>
                <w:sz w:val="22"/>
                <w:szCs w:val="24"/>
                <w:lang w:eastAsia="en-US"/>
              </w:rPr>
              <w:t>великих промислових підприємств,</w:t>
            </w:r>
            <w:r w:rsidRPr="0015341C">
              <w:rPr>
                <w:rFonts w:ascii="Times New Roman" w:eastAsia="Times New Roman" w:hAnsi="Times New Roman" w:cs="Times New Roman"/>
                <w:color w:val="auto"/>
                <w:sz w:val="22"/>
                <w:szCs w:val="24"/>
                <w:lang w:eastAsia="en-US"/>
              </w:rPr>
              <w:t xml:space="preserve"> </w:t>
            </w:r>
            <w:r>
              <w:rPr>
                <w:rFonts w:ascii="Times New Roman" w:eastAsia="Times New Roman" w:hAnsi="Times New Roman" w:cs="Times New Roman"/>
                <w:color w:val="auto"/>
                <w:sz w:val="22"/>
                <w:szCs w:val="24"/>
                <w:lang w:eastAsia="en-US"/>
              </w:rPr>
              <w:t xml:space="preserve">діяльність яких може мати значний </w:t>
            </w:r>
            <w:r w:rsidRPr="0015341C">
              <w:rPr>
                <w:rFonts w:ascii="Times New Roman" w:eastAsia="Times New Roman" w:hAnsi="Times New Roman" w:cs="Times New Roman"/>
                <w:color w:val="auto"/>
                <w:sz w:val="22"/>
                <w:szCs w:val="24"/>
                <w:lang w:eastAsia="en-US"/>
              </w:rPr>
              <w:t>вплив на довкілля</w:t>
            </w:r>
            <w:r>
              <w:rPr>
                <w:rFonts w:ascii="Times New Roman" w:eastAsia="Times New Roman" w:hAnsi="Times New Roman" w:cs="Times New Roman"/>
                <w:color w:val="auto"/>
                <w:sz w:val="22"/>
                <w:szCs w:val="24"/>
                <w:lang w:eastAsia="en-US"/>
              </w:rPr>
              <w:t>,</w:t>
            </w:r>
            <w:r w:rsidRPr="0015341C">
              <w:rPr>
                <w:rFonts w:ascii="Times New Roman" w:eastAsia="Times New Roman" w:hAnsi="Times New Roman" w:cs="Times New Roman"/>
                <w:color w:val="auto"/>
                <w:sz w:val="22"/>
                <w:szCs w:val="24"/>
                <w:lang w:eastAsia="en-US"/>
              </w:rPr>
              <w:t xml:space="preserve"> </w:t>
            </w:r>
            <w:r>
              <w:rPr>
                <w:rFonts w:ascii="Times New Roman" w:eastAsia="Times New Roman" w:hAnsi="Times New Roman" w:cs="Times New Roman"/>
                <w:color w:val="auto"/>
                <w:sz w:val="22"/>
                <w:szCs w:val="24"/>
                <w:lang w:eastAsia="en-US"/>
              </w:rPr>
              <w:t>отримають</w:t>
            </w:r>
            <w:r w:rsidRPr="0015341C">
              <w:rPr>
                <w:rFonts w:ascii="Times New Roman" w:eastAsia="Times New Roman" w:hAnsi="Times New Roman" w:cs="Times New Roman"/>
                <w:color w:val="auto"/>
                <w:sz w:val="22"/>
                <w:szCs w:val="24"/>
                <w:lang w:eastAsia="en-US"/>
              </w:rPr>
              <w:t xml:space="preserve"> інтегровани</w:t>
            </w:r>
            <w:r>
              <w:rPr>
                <w:rFonts w:ascii="Times New Roman" w:eastAsia="Times New Roman" w:hAnsi="Times New Roman" w:cs="Times New Roman"/>
                <w:color w:val="auto"/>
                <w:sz w:val="22"/>
                <w:szCs w:val="24"/>
                <w:lang w:eastAsia="en-US"/>
              </w:rPr>
              <w:t>й</w:t>
            </w:r>
            <w:r w:rsidRPr="0015341C">
              <w:rPr>
                <w:rFonts w:ascii="Times New Roman" w:eastAsia="Times New Roman" w:hAnsi="Times New Roman" w:cs="Times New Roman"/>
                <w:color w:val="auto"/>
                <w:sz w:val="22"/>
                <w:szCs w:val="24"/>
                <w:lang w:eastAsia="en-US"/>
              </w:rPr>
              <w:t xml:space="preserve"> дозв</w:t>
            </w:r>
            <w:r>
              <w:rPr>
                <w:rFonts w:ascii="Times New Roman" w:eastAsia="Times New Roman" w:hAnsi="Times New Roman" w:cs="Times New Roman"/>
                <w:color w:val="auto"/>
                <w:sz w:val="22"/>
                <w:szCs w:val="24"/>
                <w:lang w:eastAsia="en-US"/>
              </w:rPr>
              <w:t>і</w:t>
            </w:r>
            <w:r w:rsidRPr="0015341C">
              <w:rPr>
                <w:rFonts w:ascii="Times New Roman" w:eastAsia="Times New Roman" w:hAnsi="Times New Roman" w:cs="Times New Roman"/>
                <w:color w:val="auto"/>
                <w:sz w:val="22"/>
                <w:szCs w:val="24"/>
                <w:lang w:eastAsia="en-US"/>
              </w:rPr>
              <w:t>л відповідно до нових прозорих процедур</w:t>
            </w:r>
            <w:r>
              <w:rPr>
                <w:rFonts w:ascii="Times New Roman" w:eastAsia="Times New Roman" w:hAnsi="Times New Roman" w:cs="Times New Roman"/>
                <w:color w:val="auto"/>
                <w:sz w:val="22"/>
                <w:szCs w:val="24"/>
                <w:lang w:eastAsia="en-US"/>
              </w:rPr>
              <w:t xml:space="preserve"> з чіткими, зрозумілими та ефективними механізмами інформування та участі громадськості</w:t>
            </w:r>
            <w:r w:rsidRPr="0015341C">
              <w:rPr>
                <w:rFonts w:ascii="Times New Roman" w:eastAsia="Times New Roman" w:hAnsi="Times New Roman" w:cs="Times New Roman"/>
                <w:color w:val="auto"/>
                <w:sz w:val="22"/>
                <w:szCs w:val="24"/>
                <w:lang w:eastAsia="en-US"/>
              </w:rPr>
              <w:t xml:space="preserve">. Протягом </w:t>
            </w:r>
            <w:r>
              <w:rPr>
                <w:rFonts w:ascii="Times New Roman" w:eastAsia="Times New Roman" w:hAnsi="Times New Roman" w:cs="Times New Roman"/>
                <w:color w:val="auto"/>
                <w:sz w:val="22"/>
                <w:szCs w:val="24"/>
                <w:lang w:eastAsia="en-US"/>
              </w:rPr>
              <w:t xml:space="preserve">п’яти </w:t>
            </w:r>
            <w:r w:rsidRPr="0015341C">
              <w:rPr>
                <w:rFonts w:ascii="Times New Roman" w:eastAsia="Times New Roman" w:hAnsi="Times New Roman" w:cs="Times New Roman"/>
                <w:color w:val="auto"/>
                <w:sz w:val="22"/>
                <w:szCs w:val="24"/>
                <w:lang w:eastAsia="en-US"/>
              </w:rPr>
              <w:t>років – близько 3500 суб’єктів</w:t>
            </w:r>
            <w:r>
              <w:rPr>
                <w:rFonts w:ascii="Times New Roman" w:eastAsia="Times New Roman" w:hAnsi="Times New Roman" w:cs="Times New Roman"/>
                <w:color w:val="auto"/>
                <w:sz w:val="22"/>
                <w:szCs w:val="24"/>
                <w:lang w:eastAsia="en-US"/>
              </w:rPr>
              <w:t xml:space="preserve"> господарювання скористаються новою прозорою процедурою</w:t>
            </w:r>
          </w:p>
        </w:tc>
        <w:tc>
          <w:tcPr>
            <w:tcW w:w="1129" w:type="pct"/>
            <w:shd w:val="clear" w:color="auto" w:fill="auto"/>
          </w:tcPr>
          <w:p w:rsidR="00CB2447" w:rsidRPr="0015341C" w:rsidRDefault="00CB2447" w:rsidP="00CB2447">
            <w:pPr>
              <w:pBdr>
                <w:top w:val="none" w:sz="0" w:space="0" w:color="auto"/>
                <w:left w:val="none" w:sz="0" w:space="0" w:color="auto"/>
                <w:bottom w:val="none" w:sz="0" w:space="0" w:color="auto"/>
                <w:right w:val="none" w:sz="0" w:space="0" w:color="auto"/>
                <w:between w:val="none" w:sz="0" w:space="0" w:color="auto"/>
              </w:pBdr>
              <w:rPr>
                <w:rFonts w:ascii="Times New Roman" w:eastAsia="Times New Roman" w:hAnsi="Times New Roman" w:cs="Times New Roman"/>
                <w:color w:val="auto"/>
                <w:sz w:val="22"/>
                <w:szCs w:val="24"/>
                <w:lang w:eastAsia="en-US"/>
              </w:rPr>
            </w:pPr>
            <w:r w:rsidRPr="0071062B">
              <w:rPr>
                <w:rFonts w:ascii="Times New Roman" w:eastAsia="Times New Roman" w:hAnsi="Times New Roman" w:cs="Times New Roman"/>
                <w:color w:val="auto"/>
                <w:sz w:val="22"/>
                <w:szCs w:val="24"/>
                <w:lang w:eastAsia="en-US"/>
              </w:rPr>
              <w:t xml:space="preserve">Підвищення прозорості дозвільної процедури та участь громадськості у процедурі видачі інтегрованого дозволу забезпечується шляхом впровадження відкритого реєстру інтегрованих дозволів, який служить каналом взаємодії суб’єктів господарювання, громадськості та дозвільного органу під час реалізації дозвільної процедури. </w:t>
            </w:r>
            <w:r>
              <w:rPr>
                <w:rFonts w:ascii="Times New Roman" w:eastAsia="Times New Roman" w:hAnsi="Times New Roman" w:cs="Times New Roman"/>
                <w:color w:val="auto"/>
                <w:sz w:val="22"/>
                <w:szCs w:val="24"/>
                <w:lang w:eastAsia="en-US"/>
              </w:rPr>
              <w:t>Громадськості забезпечується м</w:t>
            </w:r>
            <w:r w:rsidRPr="0071062B">
              <w:rPr>
                <w:rFonts w:ascii="Times New Roman" w:eastAsia="Times New Roman" w:hAnsi="Times New Roman" w:cs="Times New Roman"/>
                <w:color w:val="auto"/>
                <w:sz w:val="22"/>
                <w:szCs w:val="24"/>
                <w:lang w:eastAsia="en-US"/>
              </w:rPr>
              <w:t xml:space="preserve">ожливість брати участь у формі </w:t>
            </w:r>
            <w:r>
              <w:rPr>
                <w:rFonts w:ascii="Times New Roman" w:eastAsia="Times New Roman" w:hAnsi="Times New Roman" w:cs="Times New Roman"/>
                <w:color w:val="auto"/>
                <w:sz w:val="22"/>
                <w:szCs w:val="24"/>
                <w:lang w:eastAsia="en-US"/>
              </w:rPr>
              <w:t xml:space="preserve">подачі </w:t>
            </w:r>
            <w:r w:rsidRPr="0071062B">
              <w:rPr>
                <w:rFonts w:ascii="Times New Roman" w:eastAsia="Times New Roman" w:hAnsi="Times New Roman" w:cs="Times New Roman"/>
                <w:color w:val="auto"/>
                <w:sz w:val="22"/>
                <w:szCs w:val="24"/>
                <w:lang w:eastAsia="en-US"/>
              </w:rPr>
              <w:t xml:space="preserve">письмових зауважень </w:t>
            </w:r>
            <w:r>
              <w:rPr>
                <w:rFonts w:ascii="Times New Roman" w:eastAsia="Times New Roman" w:hAnsi="Times New Roman" w:cs="Times New Roman"/>
                <w:color w:val="auto"/>
                <w:sz w:val="22"/>
                <w:szCs w:val="24"/>
                <w:lang w:eastAsia="en-US"/>
              </w:rPr>
              <w:t>та пропозицій, а також</w:t>
            </w:r>
            <w:r w:rsidRPr="0071062B">
              <w:rPr>
                <w:rFonts w:ascii="Times New Roman" w:eastAsia="Times New Roman" w:hAnsi="Times New Roman" w:cs="Times New Roman"/>
                <w:color w:val="auto"/>
                <w:sz w:val="22"/>
                <w:szCs w:val="24"/>
                <w:lang w:eastAsia="en-US"/>
              </w:rPr>
              <w:t xml:space="preserve"> під час громадських слухань</w:t>
            </w:r>
            <w:r>
              <w:rPr>
                <w:rFonts w:ascii="Times New Roman" w:eastAsia="Times New Roman" w:hAnsi="Times New Roman" w:cs="Times New Roman"/>
                <w:color w:val="auto"/>
                <w:sz w:val="22"/>
                <w:szCs w:val="24"/>
                <w:lang w:eastAsia="en-US"/>
              </w:rPr>
              <w:t xml:space="preserve">. </w:t>
            </w:r>
            <w:r w:rsidR="00FE4604">
              <w:rPr>
                <w:rFonts w:ascii="Times New Roman" w:eastAsia="Times New Roman" w:hAnsi="Times New Roman" w:cs="Times New Roman"/>
                <w:color w:val="auto"/>
                <w:sz w:val="22"/>
                <w:szCs w:val="24"/>
                <w:lang w:eastAsia="en-US"/>
              </w:rPr>
              <w:t>Громадськість ефективно та вчасно інформується про початок та результати дозвільної процедури, а також про врахування її позиції.</w:t>
            </w:r>
          </w:p>
        </w:tc>
      </w:tr>
    </w:tbl>
    <w:p w:rsidR="00CA681F" w:rsidRDefault="00CA681F"/>
    <w:sectPr w:rsidR="00CA681F" w:rsidSect="00F2461A">
      <w:headerReference w:type="first" r:id="rId6"/>
      <w:pgSz w:w="16838" w:h="11906" w:orient="landscape"/>
      <w:pgMar w:top="1418" w:right="567" w:bottom="907" w:left="567" w:header="0" w:footer="709" w:gutter="0"/>
      <w:pgNumType w:start="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0ECE" w:rsidRDefault="00760ECE" w:rsidP="008C761D">
      <w:r>
        <w:separator/>
      </w:r>
    </w:p>
  </w:endnote>
  <w:endnote w:type="continuationSeparator" w:id="0">
    <w:p w:rsidR="00760ECE" w:rsidRDefault="00760ECE" w:rsidP="008C76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Century Gothic"/>
    <w:panose1 w:val="020F0502020204030204"/>
    <w:charset w:val="CC"/>
    <w:family w:val="swiss"/>
    <w:pitch w:val="variable"/>
    <w:sig w:usb0="E0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0ECE" w:rsidRDefault="00760ECE" w:rsidP="008C761D">
      <w:r>
        <w:separator/>
      </w:r>
    </w:p>
  </w:footnote>
  <w:footnote w:type="continuationSeparator" w:id="0">
    <w:p w:rsidR="00760ECE" w:rsidRDefault="00760ECE" w:rsidP="008C76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014F" w:rsidRDefault="00F2461A">
    <w:pPr>
      <w:spacing w:before="708"/>
      <w:jc w:val="center"/>
      <w:rPr>
        <w:sz w:val="22"/>
        <w:szCs w:val="22"/>
      </w:rPr>
    </w:pPr>
    <w:r>
      <w:rPr>
        <w:rFonts w:ascii="Times New Roman" w:eastAsia="Times New Roman" w:hAnsi="Times New Roman" w:cs="Times New Roman"/>
        <w:i/>
        <w:sz w:val="24"/>
        <w:szCs w:val="24"/>
      </w:rPr>
      <w:t xml:space="preserve">                                                                                                              Проект </w:t>
    </w:r>
    <w:r>
      <w:rPr>
        <w:rFonts w:ascii="Times New Roman" w:eastAsia="Times New Roman" w:hAnsi="Times New Roman" w:cs="Times New Roman"/>
        <w:i/>
        <w:sz w:val="24"/>
        <w:szCs w:val="24"/>
      </w:rPr>
      <w:b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104B"/>
    <w:rsid w:val="00055516"/>
    <w:rsid w:val="00100090"/>
    <w:rsid w:val="00115C3E"/>
    <w:rsid w:val="00120853"/>
    <w:rsid w:val="0015341C"/>
    <w:rsid w:val="00233205"/>
    <w:rsid w:val="00263648"/>
    <w:rsid w:val="002E7963"/>
    <w:rsid w:val="00453317"/>
    <w:rsid w:val="00637B83"/>
    <w:rsid w:val="0071062B"/>
    <w:rsid w:val="00760ECE"/>
    <w:rsid w:val="00790E68"/>
    <w:rsid w:val="00883820"/>
    <w:rsid w:val="008C761D"/>
    <w:rsid w:val="00976D24"/>
    <w:rsid w:val="00984EC0"/>
    <w:rsid w:val="00AE67B5"/>
    <w:rsid w:val="00B131A8"/>
    <w:rsid w:val="00C11844"/>
    <w:rsid w:val="00C6104B"/>
    <w:rsid w:val="00CA681F"/>
    <w:rsid w:val="00CB2447"/>
    <w:rsid w:val="00CE4B92"/>
    <w:rsid w:val="00D67B7D"/>
    <w:rsid w:val="00F2461A"/>
    <w:rsid w:val="00FE460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ABA59A8-A954-4986-AB86-C99D97AB8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C6104B"/>
    <w:pPr>
      <w:pBdr>
        <w:top w:val="nil"/>
        <w:left w:val="nil"/>
        <w:bottom w:val="nil"/>
        <w:right w:val="nil"/>
        <w:between w:val="nil"/>
      </w:pBdr>
      <w:spacing w:after="0" w:line="240" w:lineRule="auto"/>
    </w:pPr>
    <w:rPr>
      <w:rFonts w:ascii="Calibri" w:eastAsia="Calibri" w:hAnsi="Calibri" w:cs="Calibri"/>
      <w:color w:val="000000"/>
      <w:sz w:val="20"/>
      <w:szCs w:val="20"/>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C6104B"/>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rFonts w:ascii="Times New Roman" w:eastAsia="Times New Roman" w:hAnsi="Times New Roman" w:cs="Times New Roman"/>
      <w:color w:val="auto"/>
      <w:sz w:val="24"/>
      <w:szCs w:val="24"/>
      <w:lang w:val="ru-RU" w:eastAsia="ru-RU"/>
    </w:rPr>
  </w:style>
  <w:style w:type="paragraph" w:styleId="a3">
    <w:name w:val="Balloon Text"/>
    <w:basedOn w:val="a"/>
    <w:link w:val="a4"/>
    <w:uiPriority w:val="99"/>
    <w:semiHidden/>
    <w:unhideWhenUsed/>
    <w:rsid w:val="00883820"/>
    <w:rPr>
      <w:rFonts w:ascii="Segoe UI" w:hAnsi="Segoe UI" w:cs="Segoe UI"/>
      <w:sz w:val="18"/>
      <w:szCs w:val="18"/>
    </w:rPr>
  </w:style>
  <w:style w:type="character" w:customStyle="1" w:styleId="a4">
    <w:name w:val="Текст у виносці Знак"/>
    <w:basedOn w:val="a0"/>
    <w:link w:val="a3"/>
    <w:uiPriority w:val="99"/>
    <w:semiHidden/>
    <w:rsid w:val="00883820"/>
    <w:rPr>
      <w:rFonts w:ascii="Segoe UI" w:eastAsia="Calibri" w:hAnsi="Segoe UI" w:cs="Segoe UI"/>
      <w:color w:val="000000"/>
      <w:sz w:val="18"/>
      <w:szCs w:val="18"/>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3832</Words>
  <Characters>2185</Characters>
  <Application>Microsoft Office Word</Application>
  <DocSecurity>0</DocSecurity>
  <Lines>18</Lines>
  <Paragraphs>12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6005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Валера</dc:creator>
  <cp:lastModifiedBy>Шимкус Марина Олександрівна</cp:lastModifiedBy>
  <cp:revision>2</cp:revision>
  <cp:lastPrinted>2019-12-02T14:02:00Z</cp:lastPrinted>
  <dcterms:created xsi:type="dcterms:W3CDTF">2020-02-07T14:38:00Z</dcterms:created>
  <dcterms:modified xsi:type="dcterms:W3CDTF">2020-02-07T14:38:00Z</dcterms:modified>
</cp:coreProperties>
</file>