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763" w:rsidRPr="00D40410" w:rsidRDefault="00410763" w:rsidP="00A66DC8">
      <w:pPr>
        <w:ind w:firstLine="540"/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:rsidR="009900F4" w:rsidRPr="00D40410" w:rsidRDefault="009900F4" w:rsidP="00A66DC8">
      <w:pPr>
        <w:ind w:firstLine="540"/>
        <w:jc w:val="center"/>
        <w:rPr>
          <w:b/>
          <w:bCs/>
          <w:sz w:val="28"/>
          <w:szCs w:val="28"/>
        </w:rPr>
      </w:pPr>
    </w:p>
    <w:p w:rsidR="009900F4" w:rsidRPr="00D40410" w:rsidRDefault="009900F4" w:rsidP="00A66DC8">
      <w:pPr>
        <w:ind w:firstLine="540"/>
        <w:jc w:val="center"/>
        <w:rPr>
          <w:b/>
          <w:bCs/>
          <w:sz w:val="28"/>
          <w:szCs w:val="28"/>
        </w:rPr>
      </w:pPr>
    </w:p>
    <w:p w:rsidR="00410763" w:rsidRPr="00D40410" w:rsidRDefault="00410763" w:rsidP="00A66DC8">
      <w:pPr>
        <w:ind w:firstLine="540"/>
        <w:jc w:val="center"/>
        <w:rPr>
          <w:b/>
          <w:bCs/>
          <w:sz w:val="28"/>
          <w:szCs w:val="28"/>
        </w:rPr>
      </w:pPr>
    </w:p>
    <w:p w:rsidR="00410763" w:rsidRPr="00D40410" w:rsidRDefault="00410763" w:rsidP="00A66DC8">
      <w:pPr>
        <w:ind w:firstLine="540"/>
        <w:jc w:val="center"/>
        <w:rPr>
          <w:b/>
          <w:bCs/>
          <w:sz w:val="28"/>
          <w:szCs w:val="28"/>
        </w:rPr>
      </w:pPr>
    </w:p>
    <w:p w:rsidR="00410763" w:rsidRPr="00D40410" w:rsidRDefault="00410763" w:rsidP="00A66DC8">
      <w:pPr>
        <w:ind w:firstLine="540"/>
        <w:jc w:val="center"/>
        <w:rPr>
          <w:b/>
          <w:bCs/>
          <w:sz w:val="28"/>
          <w:szCs w:val="28"/>
        </w:rPr>
      </w:pPr>
    </w:p>
    <w:p w:rsidR="00410763" w:rsidRPr="00D40410" w:rsidRDefault="00410763" w:rsidP="00A66DC8">
      <w:pPr>
        <w:ind w:firstLine="540"/>
        <w:jc w:val="center"/>
        <w:rPr>
          <w:b/>
          <w:bCs/>
          <w:sz w:val="28"/>
          <w:szCs w:val="28"/>
        </w:rPr>
      </w:pPr>
    </w:p>
    <w:p w:rsidR="00410763" w:rsidRPr="00CE358A" w:rsidRDefault="00BC742F" w:rsidP="00A66DC8">
      <w:pPr>
        <w:jc w:val="center"/>
        <w:rPr>
          <w:b/>
          <w:bCs/>
          <w:sz w:val="28"/>
          <w:szCs w:val="28"/>
        </w:rPr>
      </w:pPr>
      <w:r w:rsidRPr="00CE358A">
        <w:rPr>
          <w:b/>
          <w:bCs/>
          <w:sz w:val="28"/>
          <w:szCs w:val="28"/>
        </w:rPr>
        <w:t>ВИСНОВО</w:t>
      </w:r>
      <w:r w:rsidR="00410763" w:rsidRPr="00CE358A">
        <w:rPr>
          <w:b/>
          <w:bCs/>
          <w:sz w:val="28"/>
          <w:szCs w:val="28"/>
        </w:rPr>
        <w:t>К</w:t>
      </w:r>
    </w:p>
    <w:p w:rsidR="00410763" w:rsidRPr="00D40410" w:rsidRDefault="00DE6F72" w:rsidP="00A66DC8">
      <w:pPr>
        <w:jc w:val="center"/>
        <w:rPr>
          <w:b/>
          <w:bCs/>
          <w:sz w:val="28"/>
          <w:szCs w:val="28"/>
        </w:rPr>
      </w:pPr>
      <w:r w:rsidRPr="00CE358A">
        <w:rPr>
          <w:b/>
          <w:bCs/>
          <w:sz w:val="28"/>
          <w:szCs w:val="28"/>
        </w:rPr>
        <w:t>на проект Закону України «</w:t>
      </w:r>
      <w:r w:rsidR="00D248B1" w:rsidRPr="00CE358A">
        <w:rPr>
          <w:b/>
          <w:bCs/>
          <w:sz w:val="28"/>
          <w:szCs w:val="28"/>
        </w:rPr>
        <w:t xml:space="preserve">Про </w:t>
      </w:r>
      <w:r w:rsidR="00E16C6B" w:rsidRPr="00CE358A">
        <w:rPr>
          <w:b/>
          <w:bCs/>
          <w:sz w:val="28"/>
          <w:szCs w:val="28"/>
        </w:rPr>
        <w:t>внесення змін до Кримінального кодексу України щодо встановлення відповідальності працівників</w:t>
      </w:r>
      <w:r w:rsidR="00E16C6B" w:rsidRPr="00E16C6B">
        <w:rPr>
          <w:b/>
          <w:bCs/>
          <w:sz w:val="28"/>
          <w:szCs w:val="28"/>
        </w:rPr>
        <w:t xml:space="preserve"> правоохоронних органів за невиконання судових рішень</w:t>
      </w:r>
      <w:r w:rsidR="00D248B1" w:rsidRPr="00D40410">
        <w:rPr>
          <w:b/>
          <w:bCs/>
          <w:sz w:val="28"/>
          <w:szCs w:val="28"/>
        </w:rPr>
        <w:t>»</w:t>
      </w:r>
    </w:p>
    <w:p w:rsidR="00DE6F72" w:rsidRPr="00D40410" w:rsidRDefault="00DE6F72" w:rsidP="00A66DC8">
      <w:pPr>
        <w:ind w:firstLine="900"/>
        <w:jc w:val="center"/>
        <w:rPr>
          <w:bCs/>
          <w:sz w:val="28"/>
          <w:szCs w:val="28"/>
        </w:rPr>
      </w:pPr>
    </w:p>
    <w:p w:rsidR="00CC4A00" w:rsidRPr="00CE358A" w:rsidRDefault="00DE6F72" w:rsidP="00A66DC8">
      <w:pPr>
        <w:shd w:val="clear" w:color="auto" w:fill="FFFFFF"/>
        <w:ind w:firstLine="709"/>
        <w:jc w:val="both"/>
        <w:rPr>
          <w:color w:val="000000"/>
          <w:sz w:val="28"/>
        </w:rPr>
      </w:pPr>
      <w:r w:rsidRPr="00D40410">
        <w:rPr>
          <w:sz w:val="28"/>
          <w:szCs w:val="28"/>
        </w:rPr>
        <w:t>Метою</w:t>
      </w:r>
      <w:r w:rsidR="00410763" w:rsidRPr="00D40410">
        <w:rPr>
          <w:sz w:val="28"/>
          <w:szCs w:val="28"/>
        </w:rPr>
        <w:t xml:space="preserve"> законопроект</w:t>
      </w:r>
      <w:r w:rsidRPr="00D40410">
        <w:rPr>
          <w:sz w:val="28"/>
          <w:szCs w:val="28"/>
        </w:rPr>
        <w:t>у, як це зазначено у пояснювальній записці до нього</w:t>
      </w:r>
      <w:r w:rsidR="002D0852" w:rsidRPr="00D40410">
        <w:rPr>
          <w:sz w:val="28"/>
          <w:szCs w:val="28"/>
        </w:rPr>
        <w:t>,</w:t>
      </w:r>
      <w:r w:rsidRPr="00D40410">
        <w:rPr>
          <w:sz w:val="28"/>
          <w:szCs w:val="28"/>
        </w:rPr>
        <w:t xml:space="preserve"> є</w:t>
      </w:r>
      <w:r w:rsidR="00410763" w:rsidRPr="00D40410">
        <w:rPr>
          <w:sz w:val="28"/>
          <w:szCs w:val="28"/>
        </w:rPr>
        <w:t xml:space="preserve"> </w:t>
      </w:r>
      <w:r w:rsidR="00E16C6B" w:rsidRPr="00E16C6B">
        <w:rPr>
          <w:bCs/>
          <w:sz w:val="28"/>
          <w:szCs w:val="28"/>
        </w:rPr>
        <w:t>належн</w:t>
      </w:r>
      <w:r w:rsidR="00E16C6B">
        <w:rPr>
          <w:bCs/>
          <w:sz w:val="28"/>
          <w:szCs w:val="28"/>
        </w:rPr>
        <w:t>е</w:t>
      </w:r>
      <w:r w:rsidR="00E16C6B" w:rsidRPr="00E16C6B">
        <w:rPr>
          <w:bCs/>
          <w:sz w:val="28"/>
          <w:szCs w:val="28"/>
        </w:rPr>
        <w:t xml:space="preserve"> забезпечення охорони прав і свобод людини і громадянина, власності, громадського порядку та громадської безпеки</w:t>
      </w:r>
      <w:r w:rsidR="00410763" w:rsidRPr="00D40410">
        <w:rPr>
          <w:color w:val="000000"/>
          <w:sz w:val="28"/>
        </w:rPr>
        <w:t>.</w:t>
      </w:r>
      <w:r w:rsidR="00D248B1" w:rsidRPr="00D40410">
        <w:rPr>
          <w:color w:val="000000"/>
          <w:sz w:val="28"/>
        </w:rPr>
        <w:t xml:space="preserve"> Для досягнення вказаної мети</w:t>
      </w:r>
      <w:r w:rsidR="008E21D8">
        <w:rPr>
          <w:color w:val="000000"/>
          <w:sz w:val="28"/>
        </w:rPr>
        <w:t xml:space="preserve"> у законопроекті</w:t>
      </w:r>
      <w:r w:rsidR="00D248B1" w:rsidRPr="00D40410">
        <w:rPr>
          <w:color w:val="000000"/>
          <w:sz w:val="28"/>
        </w:rPr>
        <w:t xml:space="preserve"> пропонується </w:t>
      </w:r>
      <w:r w:rsidR="008E21D8">
        <w:rPr>
          <w:color w:val="000000"/>
          <w:sz w:val="28"/>
        </w:rPr>
        <w:t>доповнити Кримінальний</w:t>
      </w:r>
      <w:r w:rsidR="00830732" w:rsidRPr="00D40410">
        <w:rPr>
          <w:color w:val="000000"/>
          <w:sz w:val="28"/>
        </w:rPr>
        <w:t xml:space="preserve"> кодекс </w:t>
      </w:r>
      <w:r w:rsidR="00830732" w:rsidRPr="00CE358A">
        <w:rPr>
          <w:color w:val="000000"/>
          <w:sz w:val="28"/>
        </w:rPr>
        <w:t>України (далі – КК)</w:t>
      </w:r>
      <w:r w:rsidR="008E21D8" w:rsidRPr="00CE358A">
        <w:rPr>
          <w:color w:val="000000"/>
          <w:sz w:val="28"/>
        </w:rPr>
        <w:t xml:space="preserve"> </w:t>
      </w:r>
      <w:r w:rsidR="00E16C6B" w:rsidRPr="00CE358A">
        <w:rPr>
          <w:color w:val="000000"/>
          <w:sz w:val="28"/>
        </w:rPr>
        <w:t>новою ст. 382-1 «Невиконання працівником правоохоронного органу судового рішення»</w:t>
      </w:r>
      <w:r w:rsidR="00830732" w:rsidRPr="00CE358A">
        <w:rPr>
          <w:color w:val="000000"/>
          <w:sz w:val="28"/>
        </w:rPr>
        <w:t>.</w:t>
      </w:r>
    </w:p>
    <w:p w:rsidR="00F30EF8" w:rsidRPr="00CE358A" w:rsidRDefault="00F30EF8" w:rsidP="00A66DC8">
      <w:pPr>
        <w:shd w:val="clear" w:color="auto" w:fill="FFFFFF"/>
        <w:ind w:firstLine="709"/>
        <w:jc w:val="both"/>
        <w:rPr>
          <w:sz w:val="28"/>
          <w:szCs w:val="28"/>
        </w:rPr>
      </w:pPr>
      <w:r w:rsidRPr="00CE358A">
        <w:rPr>
          <w:sz w:val="28"/>
          <w:szCs w:val="28"/>
        </w:rPr>
        <w:t>Проаналізувавши</w:t>
      </w:r>
      <w:r w:rsidR="008E21D8" w:rsidRPr="00CE358A">
        <w:rPr>
          <w:sz w:val="28"/>
          <w:szCs w:val="28"/>
        </w:rPr>
        <w:t xml:space="preserve"> поданий </w:t>
      </w:r>
      <w:r w:rsidRPr="00CE358A">
        <w:rPr>
          <w:sz w:val="28"/>
          <w:szCs w:val="28"/>
        </w:rPr>
        <w:t xml:space="preserve">законопроект, Головне управління </w:t>
      </w:r>
      <w:r w:rsidR="00E16C6B" w:rsidRPr="00CE358A">
        <w:rPr>
          <w:sz w:val="28"/>
          <w:szCs w:val="28"/>
        </w:rPr>
        <w:t>в</w:t>
      </w:r>
      <w:r w:rsidRPr="00CE358A">
        <w:rPr>
          <w:sz w:val="28"/>
          <w:szCs w:val="28"/>
        </w:rPr>
        <w:t>важає за необхідне висловити</w:t>
      </w:r>
      <w:r w:rsidR="00E16C6B" w:rsidRPr="00CE358A">
        <w:rPr>
          <w:sz w:val="28"/>
          <w:szCs w:val="28"/>
        </w:rPr>
        <w:t xml:space="preserve"> до нього</w:t>
      </w:r>
      <w:r w:rsidRPr="00CE358A">
        <w:rPr>
          <w:sz w:val="28"/>
          <w:szCs w:val="28"/>
        </w:rPr>
        <w:t xml:space="preserve"> такі зауваження.</w:t>
      </w:r>
    </w:p>
    <w:p w:rsidR="008D588A" w:rsidRDefault="00AD08E1" w:rsidP="00A66DC8">
      <w:pPr>
        <w:shd w:val="clear" w:color="auto" w:fill="FFFFFF"/>
        <w:ind w:firstLine="709"/>
        <w:jc w:val="both"/>
        <w:rPr>
          <w:sz w:val="28"/>
          <w:szCs w:val="28"/>
        </w:rPr>
      </w:pPr>
      <w:r w:rsidRPr="00CE358A">
        <w:rPr>
          <w:b/>
          <w:sz w:val="28"/>
          <w:szCs w:val="28"/>
        </w:rPr>
        <w:t>1.</w:t>
      </w:r>
      <w:r w:rsidRPr="00CE358A">
        <w:rPr>
          <w:sz w:val="28"/>
          <w:szCs w:val="28"/>
        </w:rPr>
        <w:t xml:space="preserve"> </w:t>
      </w:r>
      <w:r w:rsidR="00C11ED8" w:rsidRPr="00CE358A">
        <w:rPr>
          <w:sz w:val="28"/>
          <w:szCs w:val="28"/>
        </w:rPr>
        <w:t xml:space="preserve">Невиправданою, на наш погляд, є пропозиція законопроекту щодо доповнення КК новою ст. 382-1 «Невиконання працівником правоохоронного органу судового рішення», у якій пропонується встановити кримінальну відповідальність за: 1) невиконання працівником правоохоронного органу </w:t>
      </w:r>
      <w:proofErr w:type="spellStart"/>
      <w:r w:rsidR="00C11ED8" w:rsidRPr="00CE358A">
        <w:rPr>
          <w:sz w:val="28"/>
          <w:szCs w:val="28"/>
        </w:rPr>
        <w:t>вироку</w:t>
      </w:r>
      <w:proofErr w:type="spellEnd"/>
      <w:r w:rsidR="00C11ED8" w:rsidRPr="00CE358A">
        <w:rPr>
          <w:sz w:val="28"/>
          <w:szCs w:val="28"/>
        </w:rPr>
        <w:t xml:space="preserve">, рішення, ухвали, постанови суду, що набрали законної сили, або перешкоджання їх виконанню (ч. 1); 2) </w:t>
      </w:r>
      <w:r w:rsidR="00E3687D" w:rsidRPr="00CE358A">
        <w:rPr>
          <w:sz w:val="28"/>
          <w:szCs w:val="28"/>
        </w:rPr>
        <w:t>т</w:t>
      </w:r>
      <w:r w:rsidR="00C11ED8" w:rsidRPr="00CE358A">
        <w:rPr>
          <w:sz w:val="28"/>
          <w:szCs w:val="28"/>
        </w:rPr>
        <w:t xml:space="preserve">і самі дії, вчинені повторно або за попередньою змовою групою осіб чи поєднані з вимаганням неправомірної вигоди (ч. 2). </w:t>
      </w:r>
      <w:r w:rsidR="00DA13EA" w:rsidRPr="00CE358A">
        <w:rPr>
          <w:sz w:val="28"/>
          <w:szCs w:val="28"/>
        </w:rPr>
        <w:t>Адже</w:t>
      </w:r>
      <w:r w:rsidR="008D588A" w:rsidRPr="00CE358A">
        <w:rPr>
          <w:sz w:val="28"/>
          <w:szCs w:val="28"/>
        </w:rPr>
        <w:t xml:space="preserve"> наразі </w:t>
      </w:r>
      <w:r w:rsidR="002E0932" w:rsidRPr="00CE358A">
        <w:rPr>
          <w:sz w:val="28"/>
          <w:szCs w:val="28"/>
        </w:rPr>
        <w:t>більшість із таких діянь</w:t>
      </w:r>
      <w:r w:rsidR="008D588A" w:rsidRPr="00CE358A">
        <w:rPr>
          <w:sz w:val="28"/>
          <w:szCs w:val="28"/>
        </w:rPr>
        <w:t xml:space="preserve"> </w:t>
      </w:r>
      <w:r w:rsidR="00DA13EA" w:rsidRPr="00CE358A">
        <w:rPr>
          <w:sz w:val="28"/>
          <w:szCs w:val="28"/>
        </w:rPr>
        <w:t>повністю охоплю</w:t>
      </w:r>
      <w:r w:rsidR="00BC742F" w:rsidRPr="00CE358A">
        <w:rPr>
          <w:sz w:val="28"/>
          <w:szCs w:val="28"/>
        </w:rPr>
        <w:t>є</w:t>
      </w:r>
      <w:r w:rsidR="00DA13EA" w:rsidRPr="00CE358A">
        <w:rPr>
          <w:sz w:val="28"/>
          <w:szCs w:val="28"/>
        </w:rPr>
        <w:t>ться</w:t>
      </w:r>
      <w:r w:rsidR="008D588A" w:rsidRPr="00CE358A">
        <w:rPr>
          <w:sz w:val="28"/>
          <w:szCs w:val="28"/>
        </w:rPr>
        <w:t xml:space="preserve"> </w:t>
      </w:r>
      <w:r w:rsidR="002E0932" w:rsidRPr="00CE358A">
        <w:rPr>
          <w:sz w:val="28"/>
          <w:szCs w:val="28"/>
        </w:rPr>
        <w:br/>
      </w:r>
      <w:r w:rsidR="008D588A" w:rsidRPr="00CE358A">
        <w:rPr>
          <w:sz w:val="28"/>
          <w:szCs w:val="28"/>
        </w:rPr>
        <w:t>ч.</w:t>
      </w:r>
      <w:r w:rsidR="00DA13EA" w:rsidRPr="00CE358A">
        <w:rPr>
          <w:sz w:val="28"/>
          <w:szCs w:val="28"/>
        </w:rPr>
        <w:t xml:space="preserve"> </w:t>
      </w:r>
      <w:r w:rsidR="008D588A" w:rsidRPr="00CE358A">
        <w:rPr>
          <w:sz w:val="28"/>
          <w:szCs w:val="28"/>
        </w:rPr>
        <w:t>ч. 2</w:t>
      </w:r>
      <w:r w:rsidR="00DA13EA" w:rsidRPr="00CE358A">
        <w:rPr>
          <w:sz w:val="28"/>
          <w:szCs w:val="28"/>
        </w:rPr>
        <w:t xml:space="preserve"> – </w:t>
      </w:r>
      <w:r w:rsidR="008D588A" w:rsidRPr="00CE358A">
        <w:rPr>
          <w:sz w:val="28"/>
          <w:szCs w:val="28"/>
        </w:rPr>
        <w:t>4 ст. 382 чинного КК</w:t>
      </w:r>
      <w:r w:rsidR="00FD6F85" w:rsidRPr="00CE358A">
        <w:rPr>
          <w:sz w:val="28"/>
          <w:szCs w:val="28"/>
        </w:rPr>
        <w:t xml:space="preserve"> та мож</w:t>
      </w:r>
      <w:r w:rsidR="00BC742F" w:rsidRPr="00CE358A">
        <w:rPr>
          <w:sz w:val="28"/>
          <w:szCs w:val="28"/>
        </w:rPr>
        <w:t>е</w:t>
      </w:r>
      <w:r w:rsidR="00FD6F85" w:rsidRPr="00CE358A">
        <w:rPr>
          <w:sz w:val="28"/>
          <w:szCs w:val="28"/>
        </w:rPr>
        <w:t xml:space="preserve"> бути кваліфіковані, як </w:t>
      </w:r>
      <w:r w:rsidR="008D588A" w:rsidRPr="00CE358A">
        <w:rPr>
          <w:sz w:val="28"/>
          <w:szCs w:val="28"/>
        </w:rPr>
        <w:t xml:space="preserve">умисне невиконання </w:t>
      </w:r>
      <w:proofErr w:type="spellStart"/>
      <w:r w:rsidR="008D588A" w:rsidRPr="00CE358A">
        <w:rPr>
          <w:sz w:val="28"/>
          <w:szCs w:val="28"/>
        </w:rPr>
        <w:t>вироку</w:t>
      </w:r>
      <w:proofErr w:type="spellEnd"/>
      <w:r w:rsidR="008D588A" w:rsidRPr="00CE358A">
        <w:rPr>
          <w:sz w:val="28"/>
          <w:szCs w:val="28"/>
        </w:rPr>
        <w:t>, рішення, ухвали, постанови суду, що набрали законної</w:t>
      </w:r>
      <w:r w:rsidR="008D588A" w:rsidRPr="008D588A">
        <w:rPr>
          <w:sz w:val="28"/>
          <w:szCs w:val="28"/>
        </w:rPr>
        <w:t xml:space="preserve"> сили, або перешкоджання їх виконанню</w:t>
      </w:r>
      <w:r w:rsidR="00FD6F85">
        <w:rPr>
          <w:sz w:val="28"/>
          <w:szCs w:val="28"/>
        </w:rPr>
        <w:t>,</w:t>
      </w:r>
      <w:r w:rsidR="008D588A">
        <w:rPr>
          <w:sz w:val="28"/>
          <w:szCs w:val="28"/>
        </w:rPr>
        <w:t xml:space="preserve"> вчинене </w:t>
      </w:r>
      <w:r w:rsidR="008D588A" w:rsidRPr="008D588A">
        <w:rPr>
          <w:i/>
          <w:sz w:val="28"/>
          <w:szCs w:val="28"/>
        </w:rPr>
        <w:t>службовою особою</w:t>
      </w:r>
      <w:r w:rsidR="008D588A">
        <w:rPr>
          <w:sz w:val="28"/>
          <w:szCs w:val="28"/>
        </w:rPr>
        <w:t xml:space="preserve"> (ч. 2), </w:t>
      </w:r>
      <w:r w:rsidR="008D588A" w:rsidRPr="008D588A">
        <w:rPr>
          <w:i/>
          <w:sz w:val="28"/>
          <w:szCs w:val="28"/>
        </w:rPr>
        <w:t>службовою особою</w:t>
      </w:r>
      <w:r w:rsidR="008D588A" w:rsidRPr="008D588A">
        <w:rPr>
          <w:sz w:val="28"/>
          <w:szCs w:val="28"/>
        </w:rPr>
        <w:t xml:space="preserve">, </w:t>
      </w:r>
      <w:r w:rsidR="008D588A" w:rsidRPr="008D588A">
        <w:rPr>
          <w:i/>
          <w:sz w:val="28"/>
          <w:szCs w:val="28"/>
        </w:rPr>
        <w:t>яка займає відповідальне чи особливо відповідальне становище</w:t>
      </w:r>
      <w:r w:rsidR="008D588A">
        <w:rPr>
          <w:sz w:val="28"/>
          <w:szCs w:val="28"/>
        </w:rPr>
        <w:t xml:space="preserve"> (ч.</w:t>
      </w:r>
      <w:r w:rsidR="00FD6F85">
        <w:rPr>
          <w:sz w:val="28"/>
          <w:szCs w:val="28"/>
        </w:rPr>
        <w:t xml:space="preserve"> </w:t>
      </w:r>
      <w:r w:rsidR="008D588A">
        <w:rPr>
          <w:sz w:val="28"/>
          <w:szCs w:val="28"/>
        </w:rPr>
        <w:t xml:space="preserve">3), </w:t>
      </w:r>
      <w:r w:rsidR="00FD6F85">
        <w:rPr>
          <w:sz w:val="28"/>
          <w:szCs w:val="28"/>
        </w:rPr>
        <w:t>або ж як у</w:t>
      </w:r>
      <w:r w:rsidR="00FD6F85" w:rsidRPr="00FD6F85">
        <w:rPr>
          <w:sz w:val="28"/>
          <w:szCs w:val="28"/>
        </w:rPr>
        <w:t>мисне невиконання службовою особою рішення Європейського суду з прав людини, рішення Конституційного Суду України та умисне недодержання нею висновку Конституційного Суду України</w:t>
      </w:r>
      <w:r w:rsidR="008D588A">
        <w:rPr>
          <w:sz w:val="28"/>
          <w:szCs w:val="28"/>
        </w:rPr>
        <w:t xml:space="preserve"> (ч. 4). </w:t>
      </w:r>
    </w:p>
    <w:p w:rsidR="008D588A" w:rsidRDefault="008D588A" w:rsidP="00A66DC8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Суб’єктом перелічених </w:t>
      </w:r>
      <w:r w:rsidR="00FD6F85">
        <w:rPr>
          <w:sz w:val="28"/>
          <w:szCs w:val="28"/>
        </w:rPr>
        <w:t>вище кримінальних правопорушень</w:t>
      </w:r>
      <w:r>
        <w:rPr>
          <w:sz w:val="28"/>
          <w:szCs w:val="28"/>
        </w:rPr>
        <w:t xml:space="preserve"> є </w:t>
      </w:r>
      <w:r w:rsidRPr="0010391C">
        <w:rPr>
          <w:i/>
          <w:sz w:val="28"/>
          <w:szCs w:val="28"/>
        </w:rPr>
        <w:t>службова особа</w:t>
      </w:r>
      <w:r>
        <w:rPr>
          <w:sz w:val="28"/>
          <w:szCs w:val="28"/>
        </w:rPr>
        <w:t xml:space="preserve">, яка відповідно до </w:t>
      </w:r>
      <w:r w:rsidR="00FD6F85">
        <w:rPr>
          <w:sz w:val="28"/>
          <w:szCs w:val="28"/>
        </w:rPr>
        <w:t xml:space="preserve">наданих їй </w:t>
      </w:r>
      <w:r>
        <w:rPr>
          <w:sz w:val="28"/>
          <w:szCs w:val="28"/>
        </w:rPr>
        <w:t>повноважень повинна була вчинити дії з виконання судового рішення або завдяки своїм повноваженням мала можливість перешкодити останньому. Такими службовими особами можуть бути як керівники та інші службові особи підприємств, установ, організацій, так і державні або приватні виконавці, слідчі, прокурори,</w:t>
      </w:r>
      <w:r w:rsidR="00A66DC8">
        <w:rPr>
          <w:sz w:val="28"/>
          <w:szCs w:val="28"/>
        </w:rPr>
        <w:t xml:space="preserve"> </w:t>
      </w:r>
      <w:r w:rsidR="0010391C" w:rsidRPr="00D40410">
        <w:rPr>
          <w:color w:val="000000"/>
          <w:sz w:val="28"/>
        </w:rPr>
        <w:t xml:space="preserve">– </w:t>
      </w:r>
      <w:r>
        <w:rPr>
          <w:sz w:val="28"/>
          <w:szCs w:val="28"/>
        </w:rPr>
        <w:t>будь-які особи, які постійно чи тимчасово здійснюють функції представників влади</w:t>
      </w:r>
      <w:r w:rsidR="0010391C">
        <w:rPr>
          <w:sz w:val="28"/>
          <w:szCs w:val="28"/>
        </w:rPr>
        <w:t>.</w:t>
      </w:r>
    </w:p>
    <w:p w:rsidR="0010391C" w:rsidRDefault="0010391C" w:rsidP="00A66DC8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color w:val="000000"/>
          <w:sz w:val="28"/>
        </w:rPr>
        <w:t xml:space="preserve">В обґрунтування необхідності прийняття законопроекту, його автор </w:t>
      </w:r>
      <w:r w:rsidR="002E0932">
        <w:rPr>
          <w:color w:val="000000"/>
          <w:sz w:val="28"/>
        </w:rPr>
        <w:t xml:space="preserve">у пояснювальній записці </w:t>
      </w:r>
      <w:r>
        <w:rPr>
          <w:color w:val="000000"/>
          <w:sz w:val="28"/>
        </w:rPr>
        <w:t>посилається на те, що «</w:t>
      </w:r>
      <w:r w:rsidRPr="009564D2">
        <w:rPr>
          <w:sz w:val="28"/>
          <w:szCs w:val="28"/>
        </w:rPr>
        <w:t xml:space="preserve">не зважаючи на встановлення </w:t>
      </w:r>
      <w:r w:rsidRPr="009564D2">
        <w:rPr>
          <w:sz w:val="28"/>
          <w:szCs w:val="28"/>
        </w:rPr>
        <w:lastRenderedPageBreak/>
        <w:t xml:space="preserve">кримінальної </w:t>
      </w:r>
      <w:r w:rsidRPr="00CE358A">
        <w:rPr>
          <w:sz w:val="28"/>
          <w:szCs w:val="28"/>
        </w:rPr>
        <w:t xml:space="preserve">відповідальності за ухилення від виконання судового рішення, </w:t>
      </w:r>
      <w:r w:rsidRPr="00CE358A">
        <w:rPr>
          <w:i/>
          <w:sz w:val="28"/>
          <w:szCs w:val="28"/>
        </w:rPr>
        <w:t>на практиці найбільше порушень</w:t>
      </w:r>
      <w:r w:rsidRPr="00CE358A">
        <w:rPr>
          <w:sz w:val="28"/>
          <w:szCs w:val="28"/>
        </w:rPr>
        <w:t xml:space="preserve"> зазначеної норми </w:t>
      </w:r>
      <w:r w:rsidR="00E3687D" w:rsidRPr="00CE358A">
        <w:rPr>
          <w:sz w:val="28"/>
          <w:szCs w:val="28"/>
        </w:rPr>
        <w:t>КК</w:t>
      </w:r>
      <w:r w:rsidRPr="00CE358A">
        <w:rPr>
          <w:sz w:val="28"/>
          <w:szCs w:val="28"/>
        </w:rPr>
        <w:t xml:space="preserve"> </w:t>
      </w:r>
      <w:r w:rsidRPr="00CE358A">
        <w:rPr>
          <w:i/>
          <w:sz w:val="28"/>
          <w:szCs w:val="28"/>
        </w:rPr>
        <w:t>вчиняються</w:t>
      </w:r>
      <w:r w:rsidRPr="00CE358A">
        <w:rPr>
          <w:sz w:val="28"/>
          <w:szCs w:val="28"/>
        </w:rPr>
        <w:t xml:space="preserve"> саме особами, які повинні забезпечувати правопорядок – працівниками правоохоронних органів (</w:t>
      </w:r>
      <w:r w:rsidRPr="00CE358A">
        <w:rPr>
          <w:i/>
          <w:sz w:val="28"/>
          <w:szCs w:val="28"/>
        </w:rPr>
        <w:t>прокурорами, керівниками органів досудового розслідування, слідчими</w:t>
      </w:r>
      <w:r w:rsidRPr="00CE358A">
        <w:rPr>
          <w:sz w:val="28"/>
          <w:szCs w:val="28"/>
        </w:rPr>
        <w:t>)», отже</w:t>
      </w:r>
      <w:r w:rsidR="00BC742F" w:rsidRPr="00CE358A">
        <w:rPr>
          <w:sz w:val="28"/>
          <w:szCs w:val="28"/>
        </w:rPr>
        <w:t>,</w:t>
      </w:r>
      <w:r w:rsidRPr="00CE358A">
        <w:rPr>
          <w:sz w:val="28"/>
          <w:szCs w:val="28"/>
        </w:rPr>
        <w:t xml:space="preserve"> для них має бути встановлена підвищена кримінальна відповідаль</w:t>
      </w:r>
      <w:r w:rsidR="00FD6F85" w:rsidRPr="00CE358A">
        <w:rPr>
          <w:sz w:val="28"/>
          <w:szCs w:val="28"/>
        </w:rPr>
        <w:t>ність. Однак у супровідних до проекту</w:t>
      </w:r>
      <w:r w:rsidRPr="00CE358A">
        <w:rPr>
          <w:sz w:val="28"/>
          <w:szCs w:val="28"/>
        </w:rPr>
        <w:t xml:space="preserve"> документах відсутні </w:t>
      </w:r>
      <w:r w:rsidR="00FD6F85" w:rsidRPr="00CE358A">
        <w:rPr>
          <w:sz w:val="28"/>
          <w:szCs w:val="28"/>
        </w:rPr>
        <w:t xml:space="preserve">будь-які </w:t>
      </w:r>
      <w:r w:rsidRPr="00CE358A">
        <w:rPr>
          <w:sz w:val="28"/>
          <w:szCs w:val="28"/>
        </w:rPr>
        <w:t xml:space="preserve">статистичні дані </w:t>
      </w:r>
      <w:r w:rsidR="00FD6F85" w:rsidRPr="00CE358A">
        <w:rPr>
          <w:sz w:val="28"/>
          <w:szCs w:val="28"/>
        </w:rPr>
        <w:t>чи</w:t>
      </w:r>
      <w:r w:rsidRPr="00CE358A">
        <w:rPr>
          <w:sz w:val="28"/>
          <w:szCs w:val="28"/>
        </w:rPr>
        <w:t xml:space="preserve"> інформація щодо проведених </w:t>
      </w:r>
      <w:r w:rsidR="00FD6F85" w:rsidRPr="00CE358A">
        <w:rPr>
          <w:sz w:val="28"/>
          <w:szCs w:val="28"/>
        </w:rPr>
        <w:t>кримінологічних досліджень або</w:t>
      </w:r>
      <w:r w:rsidRPr="00CE358A">
        <w:rPr>
          <w:sz w:val="28"/>
          <w:szCs w:val="28"/>
        </w:rPr>
        <w:t xml:space="preserve"> будь-які інші дані, що підтверджують таке твердження.</w:t>
      </w:r>
      <w:r w:rsidR="002C400A" w:rsidRPr="00CE358A">
        <w:rPr>
          <w:sz w:val="28"/>
          <w:szCs w:val="28"/>
        </w:rPr>
        <w:t xml:space="preserve"> Тим самим, на наш погляд</w:t>
      </w:r>
      <w:r w:rsidR="002C400A">
        <w:rPr>
          <w:sz w:val="28"/>
          <w:szCs w:val="28"/>
        </w:rPr>
        <w:t xml:space="preserve">, </w:t>
      </w:r>
      <w:r w:rsidR="002C400A" w:rsidRPr="002C400A">
        <w:rPr>
          <w:sz w:val="28"/>
          <w:szCs w:val="28"/>
        </w:rPr>
        <w:t xml:space="preserve">порушуються вимоги п. п. 1, 2 ч. 1 </w:t>
      </w:r>
      <w:r w:rsidR="00CE358A">
        <w:rPr>
          <w:sz w:val="28"/>
          <w:szCs w:val="28"/>
        </w:rPr>
        <w:br/>
      </w:r>
      <w:r w:rsidR="002C400A" w:rsidRPr="002C400A">
        <w:rPr>
          <w:sz w:val="28"/>
          <w:szCs w:val="28"/>
        </w:rPr>
        <w:t>ст. 91 Регламенту Верховної Ради України про те, що пояснювальна записка до законопроекту має містити: 1) обґрунтування необхідності прийняття законопроекту, цілей, завдань і основних його положень та місця в системі законодавства; 2) обґрунтування очікуваних соціально-економічних, правових та інших наслідків застосування закону після його прийняття.</w:t>
      </w:r>
    </w:p>
    <w:p w:rsidR="005B0341" w:rsidRDefault="005918E2" w:rsidP="00A66DC8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Pr="005918E2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45064F">
        <w:rPr>
          <w:sz w:val="28"/>
          <w:szCs w:val="28"/>
        </w:rPr>
        <w:t>У ч. 2 ст. 382-1 КК (у редакції проекту) встановлюється кримінальна відповідальність за «</w:t>
      </w:r>
      <w:r w:rsidR="001B35B1">
        <w:rPr>
          <w:sz w:val="28"/>
          <w:szCs w:val="28"/>
        </w:rPr>
        <w:t>т</w:t>
      </w:r>
      <w:r w:rsidR="001C26FC">
        <w:rPr>
          <w:sz w:val="28"/>
          <w:szCs w:val="28"/>
        </w:rPr>
        <w:t xml:space="preserve">і самі дії, …. </w:t>
      </w:r>
      <w:r w:rsidR="0045064F" w:rsidRPr="001C26FC">
        <w:rPr>
          <w:i/>
          <w:sz w:val="28"/>
          <w:szCs w:val="28"/>
        </w:rPr>
        <w:t>поєднані з вимаганням неправомірної вигоди</w:t>
      </w:r>
      <w:r w:rsidR="0045064F">
        <w:rPr>
          <w:sz w:val="28"/>
          <w:szCs w:val="28"/>
        </w:rPr>
        <w:t>»</w:t>
      </w:r>
      <w:r w:rsidR="001C26FC">
        <w:rPr>
          <w:sz w:val="28"/>
          <w:szCs w:val="28"/>
        </w:rPr>
        <w:t>. З цим навряд чи можна погодитися, адже наразі такі діяння, за наявності конкретних обставин справи</w:t>
      </w:r>
      <w:r w:rsidR="001B35B1">
        <w:rPr>
          <w:sz w:val="28"/>
          <w:szCs w:val="28"/>
        </w:rPr>
        <w:t xml:space="preserve"> (наприклад, у разі отримання неправомірної вигоди працівником правоохоронного органу за невиконання судового рішення)</w:t>
      </w:r>
      <w:r w:rsidR="001C26FC">
        <w:rPr>
          <w:sz w:val="28"/>
          <w:szCs w:val="28"/>
        </w:rPr>
        <w:t xml:space="preserve">, </w:t>
      </w:r>
      <w:r w:rsidR="002A735E" w:rsidRPr="002A735E">
        <w:rPr>
          <w:i/>
          <w:sz w:val="28"/>
          <w:szCs w:val="28"/>
        </w:rPr>
        <w:t xml:space="preserve">може бути </w:t>
      </w:r>
      <w:r w:rsidR="002A735E" w:rsidRPr="00CE358A">
        <w:rPr>
          <w:i/>
          <w:sz w:val="28"/>
          <w:szCs w:val="28"/>
        </w:rPr>
        <w:t>кваліфіковано</w:t>
      </w:r>
      <w:r w:rsidR="001C26FC" w:rsidRPr="00CE358A">
        <w:rPr>
          <w:i/>
          <w:sz w:val="28"/>
          <w:szCs w:val="28"/>
        </w:rPr>
        <w:t xml:space="preserve"> за сукупністю кримінальних правопорушень</w:t>
      </w:r>
      <w:r w:rsidR="001C26FC" w:rsidRPr="00CE358A">
        <w:rPr>
          <w:sz w:val="28"/>
          <w:szCs w:val="28"/>
        </w:rPr>
        <w:t xml:space="preserve">, передбачених </w:t>
      </w:r>
      <w:r w:rsidR="002A735E" w:rsidRPr="00CE358A">
        <w:rPr>
          <w:sz w:val="28"/>
          <w:szCs w:val="28"/>
        </w:rPr>
        <w:t>відповідною</w:t>
      </w:r>
      <w:r w:rsidR="001C26FC" w:rsidRPr="00CE358A">
        <w:rPr>
          <w:sz w:val="28"/>
          <w:szCs w:val="28"/>
        </w:rPr>
        <w:t xml:space="preserve"> частин</w:t>
      </w:r>
      <w:r w:rsidR="002A735E" w:rsidRPr="00CE358A">
        <w:rPr>
          <w:sz w:val="28"/>
          <w:szCs w:val="28"/>
        </w:rPr>
        <w:t>ою</w:t>
      </w:r>
      <w:r w:rsidR="001C26FC" w:rsidRPr="00CE358A">
        <w:rPr>
          <w:sz w:val="28"/>
          <w:szCs w:val="28"/>
        </w:rPr>
        <w:t xml:space="preserve"> ст. </w:t>
      </w:r>
      <w:r w:rsidR="002A735E" w:rsidRPr="00CE358A">
        <w:rPr>
          <w:sz w:val="28"/>
          <w:szCs w:val="28"/>
        </w:rPr>
        <w:t>382 «Невиконання судового рішення» КК та ч. 2 або ч. 3 ст. 368 «Прийняття пропозиції, обіцянки або одержання неправомірної вигоди службовою особою» КК (</w:t>
      </w:r>
      <w:r w:rsidR="002A735E" w:rsidRPr="00CE358A">
        <w:rPr>
          <w:i/>
          <w:sz w:val="28"/>
          <w:szCs w:val="28"/>
        </w:rPr>
        <w:t>діяння, передбачене частинами першою, другою або третьою цієї статті, поєднане з вимаганням неправомірної вигоди</w:t>
      </w:r>
      <w:r w:rsidR="002A735E" w:rsidRPr="00CE358A">
        <w:rPr>
          <w:sz w:val="28"/>
          <w:szCs w:val="28"/>
        </w:rPr>
        <w:t>). При цьому</w:t>
      </w:r>
      <w:r w:rsidR="00BC742F" w:rsidRPr="00CE358A">
        <w:rPr>
          <w:sz w:val="28"/>
          <w:szCs w:val="28"/>
        </w:rPr>
        <w:t>,</w:t>
      </w:r>
      <w:r w:rsidR="002A735E" w:rsidRPr="00CE358A">
        <w:rPr>
          <w:sz w:val="28"/>
          <w:szCs w:val="28"/>
        </w:rPr>
        <w:t xml:space="preserve"> звертаємо увагу</w:t>
      </w:r>
      <w:r w:rsidR="00BC742F" w:rsidRPr="00CE358A">
        <w:rPr>
          <w:sz w:val="28"/>
          <w:szCs w:val="28"/>
        </w:rPr>
        <w:t xml:space="preserve"> на те</w:t>
      </w:r>
      <w:r w:rsidR="002A735E" w:rsidRPr="00CE358A">
        <w:rPr>
          <w:sz w:val="28"/>
          <w:szCs w:val="28"/>
        </w:rPr>
        <w:t xml:space="preserve">, що </w:t>
      </w:r>
      <w:r w:rsidR="005B0341" w:rsidRPr="00CE358A">
        <w:rPr>
          <w:sz w:val="28"/>
          <w:szCs w:val="28"/>
        </w:rPr>
        <w:t xml:space="preserve">санкція ч. 4 ст. 368 КК передбачає покарання у виді </w:t>
      </w:r>
      <w:r w:rsidR="005B0341" w:rsidRPr="00CE358A">
        <w:rPr>
          <w:i/>
          <w:sz w:val="28"/>
          <w:szCs w:val="28"/>
        </w:rPr>
        <w:t>позбавлення волі на строк від восьми до дванадцяти років з позбавленням права обіймати певні посади чи займатися певною діяльністю на строк до трьох років, з конфіскацією майна</w:t>
      </w:r>
      <w:r w:rsidR="005B0341" w:rsidRPr="00CE358A">
        <w:rPr>
          <w:sz w:val="28"/>
          <w:szCs w:val="28"/>
        </w:rPr>
        <w:t>.</w:t>
      </w:r>
      <w:r w:rsidR="005B0341">
        <w:rPr>
          <w:sz w:val="28"/>
          <w:szCs w:val="28"/>
        </w:rPr>
        <w:t xml:space="preserve"> </w:t>
      </w:r>
    </w:p>
    <w:p w:rsidR="005B0341" w:rsidRPr="00CE358A" w:rsidRDefault="005B0341" w:rsidP="00A66DC8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Тобто, </w:t>
      </w:r>
      <w:r w:rsidR="001B35B1">
        <w:rPr>
          <w:sz w:val="28"/>
          <w:szCs w:val="28"/>
        </w:rPr>
        <w:t xml:space="preserve">чинне кримінальне законодавство вже передбачає досить суворі санкції за пропоновані у ч. </w:t>
      </w:r>
      <w:r w:rsidR="00A72DB8">
        <w:rPr>
          <w:sz w:val="28"/>
          <w:szCs w:val="28"/>
        </w:rPr>
        <w:t xml:space="preserve">2 ст. 382-1 КК діяння. З огляду на це вважаємо, що доповнення Особливої частини КК ще однією спеціальною нормою лише створить передумови для зайвої конкуренції відповідних кримінально-правових норм, що навряд чи сприятиме боротьбі із такими злочинними </w:t>
      </w:r>
      <w:r w:rsidR="00A72DB8" w:rsidRPr="00CE358A">
        <w:rPr>
          <w:sz w:val="28"/>
          <w:szCs w:val="28"/>
        </w:rPr>
        <w:t>проявами, як невиконання судових рішень працівниками правоохоронних органів</w:t>
      </w:r>
      <w:r w:rsidR="00CE358A" w:rsidRPr="00CE358A">
        <w:rPr>
          <w:sz w:val="28"/>
          <w:szCs w:val="28"/>
        </w:rPr>
        <w:t xml:space="preserve"> </w:t>
      </w:r>
      <w:r w:rsidR="00A72DB8" w:rsidRPr="00CE358A">
        <w:rPr>
          <w:sz w:val="28"/>
          <w:szCs w:val="28"/>
        </w:rPr>
        <w:t>за наявності у таких діяннях «корупційної складової».</w:t>
      </w:r>
    </w:p>
    <w:p w:rsidR="00A72DB8" w:rsidRPr="00CE358A" w:rsidRDefault="00A72DB8" w:rsidP="00A66DC8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410763" w:rsidRPr="00D40410" w:rsidRDefault="00410763" w:rsidP="00A66DC8">
      <w:pPr>
        <w:shd w:val="clear" w:color="auto" w:fill="FFFFFF"/>
        <w:ind w:firstLine="709"/>
        <w:jc w:val="both"/>
        <w:rPr>
          <w:iCs/>
          <w:color w:val="000000"/>
          <w:sz w:val="28"/>
          <w:szCs w:val="28"/>
          <w:lang w:eastAsia="en-GB"/>
        </w:rPr>
      </w:pPr>
      <w:r w:rsidRPr="00CE358A">
        <w:rPr>
          <w:iCs/>
          <w:color w:val="000000"/>
          <w:sz w:val="28"/>
          <w:szCs w:val="28"/>
          <w:lang w:eastAsia="en-GB"/>
        </w:rPr>
        <w:t>Узагальнюючий</w:t>
      </w:r>
      <w:r w:rsidRPr="00D40410">
        <w:rPr>
          <w:iCs/>
          <w:color w:val="000000"/>
          <w:sz w:val="28"/>
          <w:szCs w:val="28"/>
          <w:lang w:eastAsia="en-GB"/>
        </w:rPr>
        <w:t xml:space="preserve"> висновок: </w:t>
      </w:r>
      <w:r w:rsidR="00231496" w:rsidRPr="00231496">
        <w:rPr>
          <w:iCs/>
          <w:color w:val="000000"/>
          <w:sz w:val="28"/>
          <w:szCs w:val="28"/>
          <w:lang w:eastAsia="en-GB"/>
        </w:rPr>
        <w:t xml:space="preserve">за результатами розгляду в першому читанні законопроект доцільно </w:t>
      </w:r>
      <w:r w:rsidR="007237AE">
        <w:rPr>
          <w:iCs/>
          <w:color w:val="000000"/>
          <w:sz w:val="28"/>
          <w:szCs w:val="28"/>
          <w:lang w:eastAsia="en-GB"/>
        </w:rPr>
        <w:t>відхилити</w:t>
      </w:r>
      <w:r w:rsidRPr="00D40410">
        <w:rPr>
          <w:iCs/>
          <w:color w:val="000000"/>
          <w:sz w:val="28"/>
          <w:szCs w:val="28"/>
          <w:lang w:eastAsia="en-GB"/>
        </w:rPr>
        <w:t>.</w:t>
      </w:r>
    </w:p>
    <w:p w:rsidR="00796C81" w:rsidRPr="00D40410" w:rsidRDefault="00796C81" w:rsidP="00A66DC8">
      <w:pPr>
        <w:ind w:firstLine="900"/>
        <w:jc w:val="both"/>
        <w:rPr>
          <w:sz w:val="28"/>
          <w:szCs w:val="28"/>
        </w:rPr>
      </w:pPr>
    </w:p>
    <w:p w:rsidR="00CB2B72" w:rsidRPr="00D40410" w:rsidRDefault="00CB2B72" w:rsidP="00A66DC8">
      <w:pPr>
        <w:ind w:firstLine="900"/>
        <w:jc w:val="both"/>
        <w:rPr>
          <w:iCs/>
          <w:color w:val="000000"/>
          <w:sz w:val="28"/>
          <w:szCs w:val="28"/>
          <w:lang w:eastAsia="en-GB"/>
        </w:rPr>
      </w:pPr>
    </w:p>
    <w:p w:rsidR="00D65963" w:rsidRPr="00D40410" w:rsidRDefault="00D65963" w:rsidP="00A66DC8">
      <w:pPr>
        <w:ind w:firstLine="709"/>
        <w:rPr>
          <w:bCs/>
          <w:color w:val="000000"/>
          <w:sz w:val="28"/>
          <w:szCs w:val="28"/>
        </w:rPr>
      </w:pPr>
      <w:r w:rsidRPr="00D40410">
        <w:rPr>
          <w:bCs/>
          <w:color w:val="000000"/>
          <w:sz w:val="28"/>
          <w:szCs w:val="28"/>
        </w:rPr>
        <w:t>Керівник Головного управління</w:t>
      </w:r>
      <w:r w:rsidRPr="00D40410">
        <w:rPr>
          <w:bCs/>
          <w:color w:val="000000"/>
          <w:sz w:val="28"/>
          <w:szCs w:val="28"/>
        </w:rPr>
        <w:tab/>
      </w:r>
      <w:r w:rsidR="00EE5A5E">
        <w:rPr>
          <w:bCs/>
          <w:color w:val="000000"/>
          <w:sz w:val="28"/>
          <w:szCs w:val="28"/>
        </w:rPr>
        <w:t xml:space="preserve">                                        </w:t>
      </w:r>
      <w:r w:rsidR="00A66DC8">
        <w:rPr>
          <w:bCs/>
          <w:color w:val="000000"/>
          <w:sz w:val="28"/>
          <w:szCs w:val="28"/>
        </w:rPr>
        <w:t xml:space="preserve"> </w:t>
      </w:r>
      <w:r w:rsidR="00490BC9">
        <w:rPr>
          <w:bCs/>
          <w:color w:val="000000"/>
          <w:sz w:val="28"/>
          <w:szCs w:val="28"/>
        </w:rPr>
        <w:t xml:space="preserve">С. </w:t>
      </w:r>
      <w:proofErr w:type="spellStart"/>
      <w:r w:rsidRPr="00D40410">
        <w:rPr>
          <w:bCs/>
          <w:color w:val="000000"/>
          <w:sz w:val="28"/>
          <w:szCs w:val="28"/>
        </w:rPr>
        <w:t>Тихонюк</w:t>
      </w:r>
      <w:proofErr w:type="spellEnd"/>
    </w:p>
    <w:p w:rsidR="00A72DB8" w:rsidRDefault="00A72DB8" w:rsidP="00A66DC8">
      <w:pPr>
        <w:ind w:firstLine="709"/>
        <w:rPr>
          <w:bCs/>
          <w:color w:val="000000"/>
          <w:sz w:val="20"/>
          <w:szCs w:val="20"/>
        </w:rPr>
      </w:pPr>
    </w:p>
    <w:p w:rsidR="00A72DB8" w:rsidRDefault="00A72DB8" w:rsidP="00A66DC8">
      <w:pPr>
        <w:ind w:firstLine="709"/>
        <w:rPr>
          <w:bCs/>
          <w:color w:val="000000"/>
          <w:sz w:val="20"/>
          <w:szCs w:val="20"/>
        </w:rPr>
      </w:pPr>
    </w:p>
    <w:p w:rsidR="002B334B" w:rsidRPr="00D40410" w:rsidRDefault="00490BC9" w:rsidP="00A66DC8">
      <w:pPr>
        <w:ind w:firstLine="709"/>
        <w:rPr>
          <w:sz w:val="20"/>
          <w:szCs w:val="20"/>
        </w:rPr>
      </w:pPr>
      <w:proofErr w:type="spellStart"/>
      <w:r>
        <w:rPr>
          <w:bCs/>
          <w:color w:val="000000"/>
          <w:sz w:val="20"/>
          <w:szCs w:val="20"/>
        </w:rPr>
        <w:t>Вик</w:t>
      </w:r>
      <w:proofErr w:type="spellEnd"/>
      <w:r>
        <w:rPr>
          <w:bCs/>
          <w:color w:val="000000"/>
          <w:sz w:val="20"/>
          <w:szCs w:val="20"/>
        </w:rPr>
        <w:t xml:space="preserve">.: В. Попович, Т. </w:t>
      </w:r>
      <w:r w:rsidR="00D65963" w:rsidRPr="00D40410">
        <w:rPr>
          <w:bCs/>
          <w:color w:val="000000"/>
          <w:sz w:val="20"/>
          <w:szCs w:val="20"/>
        </w:rPr>
        <w:t>Ругаєва</w:t>
      </w:r>
    </w:p>
    <w:sectPr w:rsidR="002B334B" w:rsidRPr="00D40410" w:rsidSect="008E21D8">
      <w:headerReference w:type="even" r:id="rId7"/>
      <w:headerReference w:type="default" r:id="rId8"/>
      <w:headerReference w:type="first" r:id="rId9"/>
      <w:pgSz w:w="11906" w:h="16838"/>
      <w:pgMar w:top="1134" w:right="851" w:bottom="1134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5266" w:rsidRDefault="007F5266">
      <w:r>
        <w:separator/>
      </w:r>
    </w:p>
  </w:endnote>
  <w:endnote w:type="continuationSeparator" w:id="0">
    <w:p w:rsidR="007F5266" w:rsidRDefault="007F5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5266" w:rsidRDefault="007F5266">
      <w:r>
        <w:separator/>
      </w:r>
    </w:p>
  </w:footnote>
  <w:footnote w:type="continuationSeparator" w:id="0">
    <w:p w:rsidR="007F5266" w:rsidRDefault="007F52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DFA" w:rsidRDefault="00353DFA" w:rsidP="0041076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53DFA" w:rsidRDefault="00353DF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DFA" w:rsidRDefault="00353DFA" w:rsidP="00454209">
    <w:pPr>
      <w:pStyle w:val="a3"/>
      <w:framePr w:wrap="around" w:vAnchor="text" w:hAnchor="margin" w:xAlign="right" w:y="1"/>
      <w:jc w:val="right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6441D">
      <w:rPr>
        <w:rStyle w:val="a5"/>
        <w:noProof/>
      </w:rPr>
      <w:t>2</w:t>
    </w:r>
    <w:r>
      <w:rPr>
        <w:rStyle w:val="a5"/>
      </w:rPr>
      <w:fldChar w:fldCharType="end"/>
    </w:r>
  </w:p>
  <w:p w:rsidR="00353DFA" w:rsidRDefault="00353DFA" w:rsidP="008E21D8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DFA" w:rsidRPr="00D5555E" w:rsidRDefault="00454209" w:rsidP="00410763">
    <w:pPr>
      <w:pStyle w:val="a3"/>
      <w:jc w:val="right"/>
      <w:rPr>
        <w:bCs/>
        <w:sz w:val="20"/>
        <w:szCs w:val="20"/>
      </w:rPr>
    </w:pPr>
    <w:r>
      <w:rPr>
        <w:bCs/>
        <w:sz w:val="20"/>
        <w:szCs w:val="20"/>
      </w:rPr>
      <w:t xml:space="preserve">До реєстр. </w:t>
    </w:r>
    <w:r w:rsidR="00353DFA" w:rsidRPr="00D5555E">
      <w:rPr>
        <w:bCs/>
        <w:sz w:val="20"/>
        <w:szCs w:val="20"/>
      </w:rPr>
      <w:t xml:space="preserve">№ </w:t>
    </w:r>
    <w:r w:rsidR="00E16C6B">
      <w:rPr>
        <w:bCs/>
        <w:sz w:val="20"/>
        <w:szCs w:val="20"/>
      </w:rPr>
      <w:t>3121</w:t>
    </w:r>
    <w:r w:rsidR="00353DFA" w:rsidRPr="00D5555E">
      <w:rPr>
        <w:bCs/>
        <w:sz w:val="20"/>
        <w:szCs w:val="20"/>
      </w:rPr>
      <w:t xml:space="preserve"> від </w:t>
    </w:r>
    <w:r w:rsidR="00E16C6B">
      <w:rPr>
        <w:bCs/>
        <w:sz w:val="20"/>
        <w:szCs w:val="20"/>
      </w:rPr>
      <w:t>24</w:t>
    </w:r>
    <w:r w:rsidR="00D248B1" w:rsidRPr="00D248B1">
      <w:rPr>
        <w:bCs/>
        <w:sz w:val="20"/>
        <w:szCs w:val="20"/>
      </w:rPr>
      <w:t>.</w:t>
    </w:r>
    <w:r w:rsidR="00E16C6B">
      <w:rPr>
        <w:bCs/>
        <w:sz w:val="20"/>
        <w:szCs w:val="20"/>
      </w:rPr>
      <w:t>0</w:t>
    </w:r>
    <w:r w:rsidR="00D248B1" w:rsidRPr="00D248B1">
      <w:rPr>
        <w:bCs/>
        <w:sz w:val="20"/>
        <w:szCs w:val="20"/>
      </w:rPr>
      <w:t>2.20</w:t>
    </w:r>
    <w:r w:rsidR="00E16C6B">
      <w:rPr>
        <w:bCs/>
        <w:sz w:val="20"/>
        <w:szCs w:val="20"/>
      </w:rPr>
      <w:t>20</w:t>
    </w:r>
    <w:r w:rsidR="00D248B1">
      <w:rPr>
        <w:bCs/>
        <w:sz w:val="20"/>
        <w:szCs w:val="20"/>
      </w:rPr>
      <w:t xml:space="preserve"> р.</w:t>
    </w:r>
  </w:p>
  <w:p w:rsidR="00353DFA" w:rsidRDefault="00D248B1" w:rsidP="00410763">
    <w:pPr>
      <w:pStyle w:val="a3"/>
      <w:jc w:val="right"/>
      <w:rPr>
        <w:bCs/>
        <w:sz w:val="20"/>
        <w:szCs w:val="20"/>
      </w:rPr>
    </w:pPr>
    <w:r>
      <w:rPr>
        <w:bCs/>
        <w:sz w:val="20"/>
        <w:szCs w:val="20"/>
      </w:rPr>
      <w:t>Народн</w:t>
    </w:r>
    <w:r w:rsidR="00E16C6B">
      <w:rPr>
        <w:bCs/>
        <w:sz w:val="20"/>
        <w:szCs w:val="20"/>
      </w:rPr>
      <w:t>ий</w:t>
    </w:r>
    <w:r>
      <w:rPr>
        <w:bCs/>
        <w:sz w:val="20"/>
        <w:szCs w:val="20"/>
      </w:rPr>
      <w:t xml:space="preserve"> депутат України</w:t>
    </w:r>
  </w:p>
  <w:p w:rsidR="00D248B1" w:rsidRPr="00D5555E" w:rsidRDefault="00E16C6B" w:rsidP="00410763">
    <w:pPr>
      <w:pStyle w:val="a3"/>
      <w:jc w:val="right"/>
      <w:rPr>
        <w:sz w:val="20"/>
        <w:szCs w:val="20"/>
      </w:rPr>
    </w:pPr>
    <w:r>
      <w:rPr>
        <w:bCs/>
        <w:sz w:val="20"/>
        <w:szCs w:val="20"/>
      </w:rPr>
      <w:t>А. Яценко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389E"/>
    <w:multiLevelType w:val="hybridMultilevel"/>
    <w:tmpl w:val="1366AEBC"/>
    <w:lvl w:ilvl="0" w:tplc="672ECB34">
      <w:start w:val="1"/>
      <w:numFmt w:val="decimal"/>
      <w:lvlText w:val="%1."/>
      <w:lvlJc w:val="left"/>
      <w:pPr>
        <w:ind w:left="109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13" w:hanging="360"/>
      </w:pPr>
    </w:lvl>
    <w:lvl w:ilvl="2" w:tplc="0422001B" w:tentative="1">
      <w:start w:val="1"/>
      <w:numFmt w:val="lowerRoman"/>
      <w:lvlText w:val="%3."/>
      <w:lvlJc w:val="right"/>
      <w:pPr>
        <w:ind w:left="2533" w:hanging="180"/>
      </w:pPr>
    </w:lvl>
    <w:lvl w:ilvl="3" w:tplc="0422000F" w:tentative="1">
      <w:start w:val="1"/>
      <w:numFmt w:val="decimal"/>
      <w:lvlText w:val="%4."/>
      <w:lvlJc w:val="left"/>
      <w:pPr>
        <w:ind w:left="3253" w:hanging="360"/>
      </w:pPr>
    </w:lvl>
    <w:lvl w:ilvl="4" w:tplc="04220019" w:tentative="1">
      <w:start w:val="1"/>
      <w:numFmt w:val="lowerLetter"/>
      <w:lvlText w:val="%5."/>
      <w:lvlJc w:val="left"/>
      <w:pPr>
        <w:ind w:left="3973" w:hanging="360"/>
      </w:pPr>
    </w:lvl>
    <w:lvl w:ilvl="5" w:tplc="0422001B" w:tentative="1">
      <w:start w:val="1"/>
      <w:numFmt w:val="lowerRoman"/>
      <w:lvlText w:val="%6."/>
      <w:lvlJc w:val="right"/>
      <w:pPr>
        <w:ind w:left="4693" w:hanging="180"/>
      </w:pPr>
    </w:lvl>
    <w:lvl w:ilvl="6" w:tplc="0422000F" w:tentative="1">
      <w:start w:val="1"/>
      <w:numFmt w:val="decimal"/>
      <w:lvlText w:val="%7."/>
      <w:lvlJc w:val="left"/>
      <w:pPr>
        <w:ind w:left="5413" w:hanging="360"/>
      </w:pPr>
    </w:lvl>
    <w:lvl w:ilvl="7" w:tplc="04220019" w:tentative="1">
      <w:start w:val="1"/>
      <w:numFmt w:val="lowerLetter"/>
      <w:lvlText w:val="%8."/>
      <w:lvlJc w:val="left"/>
      <w:pPr>
        <w:ind w:left="6133" w:hanging="360"/>
      </w:pPr>
    </w:lvl>
    <w:lvl w:ilvl="8" w:tplc="0422001B" w:tentative="1">
      <w:start w:val="1"/>
      <w:numFmt w:val="lowerRoman"/>
      <w:lvlText w:val="%9."/>
      <w:lvlJc w:val="right"/>
      <w:pPr>
        <w:ind w:left="6853" w:hanging="180"/>
      </w:pPr>
    </w:lvl>
  </w:abstractNum>
  <w:abstractNum w:abstractNumId="1" w15:restartNumberingAfterBreak="0">
    <w:nsid w:val="0C7C2648"/>
    <w:multiLevelType w:val="hybridMultilevel"/>
    <w:tmpl w:val="84486670"/>
    <w:lvl w:ilvl="0" w:tplc="E2522832">
      <w:start w:val="1"/>
      <w:numFmt w:val="decimal"/>
      <w:lvlText w:val="%1."/>
      <w:lvlJc w:val="left"/>
      <w:pPr>
        <w:ind w:left="1093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13" w:hanging="360"/>
      </w:pPr>
    </w:lvl>
    <w:lvl w:ilvl="2" w:tplc="0422001B" w:tentative="1">
      <w:start w:val="1"/>
      <w:numFmt w:val="lowerRoman"/>
      <w:lvlText w:val="%3."/>
      <w:lvlJc w:val="right"/>
      <w:pPr>
        <w:ind w:left="2533" w:hanging="180"/>
      </w:pPr>
    </w:lvl>
    <w:lvl w:ilvl="3" w:tplc="0422000F" w:tentative="1">
      <w:start w:val="1"/>
      <w:numFmt w:val="decimal"/>
      <w:lvlText w:val="%4."/>
      <w:lvlJc w:val="left"/>
      <w:pPr>
        <w:ind w:left="3253" w:hanging="360"/>
      </w:pPr>
    </w:lvl>
    <w:lvl w:ilvl="4" w:tplc="04220019" w:tentative="1">
      <w:start w:val="1"/>
      <w:numFmt w:val="lowerLetter"/>
      <w:lvlText w:val="%5."/>
      <w:lvlJc w:val="left"/>
      <w:pPr>
        <w:ind w:left="3973" w:hanging="360"/>
      </w:pPr>
    </w:lvl>
    <w:lvl w:ilvl="5" w:tplc="0422001B" w:tentative="1">
      <w:start w:val="1"/>
      <w:numFmt w:val="lowerRoman"/>
      <w:lvlText w:val="%6."/>
      <w:lvlJc w:val="right"/>
      <w:pPr>
        <w:ind w:left="4693" w:hanging="180"/>
      </w:pPr>
    </w:lvl>
    <w:lvl w:ilvl="6" w:tplc="0422000F" w:tentative="1">
      <w:start w:val="1"/>
      <w:numFmt w:val="decimal"/>
      <w:lvlText w:val="%7."/>
      <w:lvlJc w:val="left"/>
      <w:pPr>
        <w:ind w:left="5413" w:hanging="360"/>
      </w:pPr>
    </w:lvl>
    <w:lvl w:ilvl="7" w:tplc="04220019" w:tentative="1">
      <w:start w:val="1"/>
      <w:numFmt w:val="lowerLetter"/>
      <w:lvlText w:val="%8."/>
      <w:lvlJc w:val="left"/>
      <w:pPr>
        <w:ind w:left="6133" w:hanging="360"/>
      </w:pPr>
    </w:lvl>
    <w:lvl w:ilvl="8" w:tplc="0422001B" w:tentative="1">
      <w:start w:val="1"/>
      <w:numFmt w:val="lowerRoman"/>
      <w:lvlText w:val="%9."/>
      <w:lvlJc w:val="right"/>
      <w:pPr>
        <w:ind w:left="6853" w:hanging="180"/>
      </w:pPr>
    </w:lvl>
  </w:abstractNum>
  <w:abstractNum w:abstractNumId="2" w15:restartNumberingAfterBreak="0">
    <w:nsid w:val="17D61A46"/>
    <w:multiLevelType w:val="hybridMultilevel"/>
    <w:tmpl w:val="ED36CB92"/>
    <w:lvl w:ilvl="0" w:tplc="F4724E86">
      <w:start w:val="1"/>
      <w:numFmt w:val="decimal"/>
      <w:lvlText w:val="%1."/>
      <w:lvlJc w:val="left"/>
      <w:pPr>
        <w:ind w:left="109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13" w:hanging="360"/>
      </w:pPr>
    </w:lvl>
    <w:lvl w:ilvl="2" w:tplc="0422001B" w:tentative="1">
      <w:start w:val="1"/>
      <w:numFmt w:val="lowerRoman"/>
      <w:lvlText w:val="%3."/>
      <w:lvlJc w:val="right"/>
      <w:pPr>
        <w:ind w:left="2533" w:hanging="180"/>
      </w:pPr>
    </w:lvl>
    <w:lvl w:ilvl="3" w:tplc="0422000F" w:tentative="1">
      <w:start w:val="1"/>
      <w:numFmt w:val="decimal"/>
      <w:lvlText w:val="%4."/>
      <w:lvlJc w:val="left"/>
      <w:pPr>
        <w:ind w:left="3253" w:hanging="360"/>
      </w:pPr>
    </w:lvl>
    <w:lvl w:ilvl="4" w:tplc="04220019" w:tentative="1">
      <w:start w:val="1"/>
      <w:numFmt w:val="lowerLetter"/>
      <w:lvlText w:val="%5."/>
      <w:lvlJc w:val="left"/>
      <w:pPr>
        <w:ind w:left="3973" w:hanging="360"/>
      </w:pPr>
    </w:lvl>
    <w:lvl w:ilvl="5" w:tplc="0422001B" w:tentative="1">
      <w:start w:val="1"/>
      <w:numFmt w:val="lowerRoman"/>
      <w:lvlText w:val="%6."/>
      <w:lvlJc w:val="right"/>
      <w:pPr>
        <w:ind w:left="4693" w:hanging="180"/>
      </w:pPr>
    </w:lvl>
    <w:lvl w:ilvl="6" w:tplc="0422000F" w:tentative="1">
      <w:start w:val="1"/>
      <w:numFmt w:val="decimal"/>
      <w:lvlText w:val="%7."/>
      <w:lvlJc w:val="left"/>
      <w:pPr>
        <w:ind w:left="5413" w:hanging="360"/>
      </w:pPr>
    </w:lvl>
    <w:lvl w:ilvl="7" w:tplc="04220019" w:tentative="1">
      <w:start w:val="1"/>
      <w:numFmt w:val="lowerLetter"/>
      <w:lvlText w:val="%8."/>
      <w:lvlJc w:val="left"/>
      <w:pPr>
        <w:ind w:left="6133" w:hanging="360"/>
      </w:pPr>
    </w:lvl>
    <w:lvl w:ilvl="8" w:tplc="0422001B" w:tentative="1">
      <w:start w:val="1"/>
      <w:numFmt w:val="lowerRoman"/>
      <w:lvlText w:val="%9."/>
      <w:lvlJc w:val="right"/>
      <w:pPr>
        <w:ind w:left="6853" w:hanging="180"/>
      </w:pPr>
    </w:lvl>
  </w:abstractNum>
  <w:abstractNum w:abstractNumId="3" w15:restartNumberingAfterBreak="0">
    <w:nsid w:val="35F11AF5"/>
    <w:multiLevelType w:val="hybridMultilevel"/>
    <w:tmpl w:val="09429FE2"/>
    <w:lvl w:ilvl="0" w:tplc="979CCB48">
      <w:start w:val="1"/>
      <w:numFmt w:val="decimal"/>
      <w:lvlText w:val="%1."/>
      <w:lvlJc w:val="left"/>
      <w:pPr>
        <w:ind w:left="1093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13" w:hanging="360"/>
      </w:pPr>
    </w:lvl>
    <w:lvl w:ilvl="2" w:tplc="0422001B" w:tentative="1">
      <w:start w:val="1"/>
      <w:numFmt w:val="lowerRoman"/>
      <w:lvlText w:val="%3."/>
      <w:lvlJc w:val="right"/>
      <w:pPr>
        <w:ind w:left="2533" w:hanging="180"/>
      </w:pPr>
    </w:lvl>
    <w:lvl w:ilvl="3" w:tplc="0422000F" w:tentative="1">
      <w:start w:val="1"/>
      <w:numFmt w:val="decimal"/>
      <w:lvlText w:val="%4."/>
      <w:lvlJc w:val="left"/>
      <w:pPr>
        <w:ind w:left="3253" w:hanging="360"/>
      </w:pPr>
    </w:lvl>
    <w:lvl w:ilvl="4" w:tplc="04220019" w:tentative="1">
      <w:start w:val="1"/>
      <w:numFmt w:val="lowerLetter"/>
      <w:lvlText w:val="%5."/>
      <w:lvlJc w:val="left"/>
      <w:pPr>
        <w:ind w:left="3973" w:hanging="360"/>
      </w:pPr>
    </w:lvl>
    <w:lvl w:ilvl="5" w:tplc="0422001B" w:tentative="1">
      <w:start w:val="1"/>
      <w:numFmt w:val="lowerRoman"/>
      <w:lvlText w:val="%6."/>
      <w:lvlJc w:val="right"/>
      <w:pPr>
        <w:ind w:left="4693" w:hanging="180"/>
      </w:pPr>
    </w:lvl>
    <w:lvl w:ilvl="6" w:tplc="0422000F" w:tentative="1">
      <w:start w:val="1"/>
      <w:numFmt w:val="decimal"/>
      <w:lvlText w:val="%7."/>
      <w:lvlJc w:val="left"/>
      <w:pPr>
        <w:ind w:left="5413" w:hanging="360"/>
      </w:pPr>
    </w:lvl>
    <w:lvl w:ilvl="7" w:tplc="04220019" w:tentative="1">
      <w:start w:val="1"/>
      <w:numFmt w:val="lowerLetter"/>
      <w:lvlText w:val="%8."/>
      <w:lvlJc w:val="left"/>
      <w:pPr>
        <w:ind w:left="6133" w:hanging="360"/>
      </w:pPr>
    </w:lvl>
    <w:lvl w:ilvl="8" w:tplc="0422001B" w:tentative="1">
      <w:start w:val="1"/>
      <w:numFmt w:val="lowerRoman"/>
      <w:lvlText w:val="%9."/>
      <w:lvlJc w:val="right"/>
      <w:pPr>
        <w:ind w:left="6853" w:hanging="180"/>
      </w:pPr>
    </w:lvl>
  </w:abstractNum>
  <w:abstractNum w:abstractNumId="4" w15:restartNumberingAfterBreak="0">
    <w:nsid w:val="400372A0"/>
    <w:multiLevelType w:val="hybridMultilevel"/>
    <w:tmpl w:val="7250DD38"/>
    <w:lvl w:ilvl="0" w:tplc="CB98450C">
      <w:start w:val="1"/>
      <w:numFmt w:val="decimal"/>
      <w:lvlText w:val="%1."/>
      <w:lvlJc w:val="left"/>
      <w:pPr>
        <w:ind w:left="1168" w:hanging="435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13" w:hanging="360"/>
      </w:pPr>
    </w:lvl>
    <w:lvl w:ilvl="2" w:tplc="0422001B" w:tentative="1">
      <w:start w:val="1"/>
      <w:numFmt w:val="lowerRoman"/>
      <w:lvlText w:val="%3."/>
      <w:lvlJc w:val="right"/>
      <w:pPr>
        <w:ind w:left="2533" w:hanging="180"/>
      </w:pPr>
    </w:lvl>
    <w:lvl w:ilvl="3" w:tplc="0422000F" w:tentative="1">
      <w:start w:val="1"/>
      <w:numFmt w:val="decimal"/>
      <w:lvlText w:val="%4."/>
      <w:lvlJc w:val="left"/>
      <w:pPr>
        <w:ind w:left="3253" w:hanging="360"/>
      </w:pPr>
    </w:lvl>
    <w:lvl w:ilvl="4" w:tplc="04220019" w:tentative="1">
      <w:start w:val="1"/>
      <w:numFmt w:val="lowerLetter"/>
      <w:lvlText w:val="%5."/>
      <w:lvlJc w:val="left"/>
      <w:pPr>
        <w:ind w:left="3973" w:hanging="360"/>
      </w:pPr>
    </w:lvl>
    <w:lvl w:ilvl="5" w:tplc="0422001B" w:tentative="1">
      <w:start w:val="1"/>
      <w:numFmt w:val="lowerRoman"/>
      <w:lvlText w:val="%6."/>
      <w:lvlJc w:val="right"/>
      <w:pPr>
        <w:ind w:left="4693" w:hanging="180"/>
      </w:pPr>
    </w:lvl>
    <w:lvl w:ilvl="6" w:tplc="0422000F" w:tentative="1">
      <w:start w:val="1"/>
      <w:numFmt w:val="decimal"/>
      <w:lvlText w:val="%7."/>
      <w:lvlJc w:val="left"/>
      <w:pPr>
        <w:ind w:left="5413" w:hanging="360"/>
      </w:pPr>
    </w:lvl>
    <w:lvl w:ilvl="7" w:tplc="04220019" w:tentative="1">
      <w:start w:val="1"/>
      <w:numFmt w:val="lowerLetter"/>
      <w:lvlText w:val="%8."/>
      <w:lvlJc w:val="left"/>
      <w:pPr>
        <w:ind w:left="6133" w:hanging="360"/>
      </w:pPr>
    </w:lvl>
    <w:lvl w:ilvl="8" w:tplc="0422001B" w:tentative="1">
      <w:start w:val="1"/>
      <w:numFmt w:val="lowerRoman"/>
      <w:lvlText w:val="%9."/>
      <w:lvlJc w:val="right"/>
      <w:pPr>
        <w:ind w:left="6853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34B"/>
    <w:rsid w:val="0000503B"/>
    <w:rsid w:val="000140A0"/>
    <w:rsid w:val="00030AF8"/>
    <w:rsid w:val="00045201"/>
    <w:rsid w:val="000944CB"/>
    <w:rsid w:val="0010391C"/>
    <w:rsid w:val="00130E1D"/>
    <w:rsid w:val="0014112E"/>
    <w:rsid w:val="00180E92"/>
    <w:rsid w:val="001B35B1"/>
    <w:rsid w:val="001C26FC"/>
    <w:rsid w:val="00201D42"/>
    <w:rsid w:val="0020572E"/>
    <w:rsid w:val="00231496"/>
    <w:rsid w:val="00233CC7"/>
    <w:rsid w:val="002654C7"/>
    <w:rsid w:val="002944EB"/>
    <w:rsid w:val="002A735E"/>
    <w:rsid w:val="002B334B"/>
    <w:rsid w:val="002C400A"/>
    <w:rsid w:val="002D0852"/>
    <w:rsid w:val="002E0932"/>
    <w:rsid w:val="00353DFA"/>
    <w:rsid w:val="0038645B"/>
    <w:rsid w:val="003A3E16"/>
    <w:rsid w:val="003C1C09"/>
    <w:rsid w:val="003D0710"/>
    <w:rsid w:val="003D4A43"/>
    <w:rsid w:val="00410763"/>
    <w:rsid w:val="0043552E"/>
    <w:rsid w:val="0045064F"/>
    <w:rsid w:val="00454209"/>
    <w:rsid w:val="0046561B"/>
    <w:rsid w:val="00471186"/>
    <w:rsid w:val="00486957"/>
    <w:rsid w:val="00490BC9"/>
    <w:rsid w:val="00501A4F"/>
    <w:rsid w:val="005836AE"/>
    <w:rsid w:val="005918E2"/>
    <w:rsid w:val="005A5DA0"/>
    <w:rsid w:val="005B0341"/>
    <w:rsid w:val="005B250A"/>
    <w:rsid w:val="005C20A7"/>
    <w:rsid w:val="006F5FA7"/>
    <w:rsid w:val="007237AE"/>
    <w:rsid w:val="00783BF5"/>
    <w:rsid w:val="00796C81"/>
    <w:rsid w:val="007C09DB"/>
    <w:rsid w:val="007F5266"/>
    <w:rsid w:val="00830608"/>
    <w:rsid w:val="00830732"/>
    <w:rsid w:val="00830DDF"/>
    <w:rsid w:val="00872BCD"/>
    <w:rsid w:val="008A12E4"/>
    <w:rsid w:val="008D588A"/>
    <w:rsid w:val="008E21D8"/>
    <w:rsid w:val="00933268"/>
    <w:rsid w:val="00962388"/>
    <w:rsid w:val="009900F4"/>
    <w:rsid w:val="009A3251"/>
    <w:rsid w:val="009A3CB7"/>
    <w:rsid w:val="009A5F23"/>
    <w:rsid w:val="009A78F0"/>
    <w:rsid w:val="009D764D"/>
    <w:rsid w:val="009F7A4B"/>
    <w:rsid w:val="00A26A18"/>
    <w:rsid w:val="00A3088E"/>
    <w:rsid w:val="00A35B10"/>
    <w:rsid w:val="00A66DC8"/>
    <w:rsid w:val="00A72DB8"/>
    <w:rsid w:val="00AD08E1"/>
    <w:rsid w:val="00AE6B86"/>
    <w:rsid w:val="00AE76BF"/>
    <w:rsid w:val="00B069FB"/>
    <w:rsid w:val="00B3676D"/>
    <w:rsid w:val="00B81D7F"/>
    <w:rsid w:val="00BC742F"/>
    <w:rsid w:val="00BE07C8"/>
    <w:rsid w:val="00BF1350"/>
    <w:rsid w:val="00C02F6F"/>
    <w:rsid w:val="00C11ED8"/>
    <w:rsid w:val="00C86E3D"/>
    <w:rsid w:val="00CB2B72"/>
    <w:rsid w:val="00CC4A00"/>
    <w:rsid w:val="00CE358A"/>
    <w:rsid w:val="00CE3F1B"/>
    <w:rsid w:val="00D05433"/>
    <w:rsid w:val="00D109B9"/>
    <w:rsid w:val="00D15C9C"/>
    <w:rsid w:val="00D248B1"/>
    <w:rsid w:val="00D348F4"/>
    <w:rsid w:val="00D40410"/>
    <w:rsid w:val="00D4560B"/>
    <w:rsid w:val="00D5555E"/>
    <w:rsid w:val="00D637DD"/>
    <w:rsid w:val="00D65963"/>
    <w:rsid w:val="00DA13EA"/>
    <w:rsid w:val="00DA2360"/>
    <w:rsid w:val="00DD0160"/>
    <w:rsid w:val="00DE6F72"/>
    <w:rsid w:val="00DF0028"/>
    <w:rsid w:val="00E12C84"/>
    <w:rsid w:val="00E16C6B"/>
    <w:rsid w:val="00E203AA"/>
    <w:rsid w:val="00E3687D"/>
    <w:rsid w:val="00E969F9"/>
    <w:rsid w:val="00EC0071"/>
    <w:rsid w:val="00EE5A5E"/>
    <w:rsid w:val="00F30EF8"/>
    <w:rsid w:val="00F371FF"/>
    <w:rsid w:val="00F6441D"/>
    <w:rsid w:val="00FD3DD2"/>
    <w:rsid w:val="00FD6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07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10763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semiHidden/>
    <w:locked/>
    <w:rsid w:val="00410763"/>
    <w:rPr>
      <w:sz w:val="24"/>
      <w:szCs w:val="24"/>
      <w:lang w:val="uk-UA" w:eastAsia="uk-UA" w:bidi="ar-SA"/>
    </w:rPr>
  </w:style>
  <w:style w:type="character" w:styleId="a5">
    <w:name w:val="page number"/>
    <w:rsid w:val="00410763"/>
    <w:rPr>
      <w:rFonts w:cs="Times New Roman"/>
    </w:rPr>
  </w:style>
  <w:style w:type="paragraph" w:customStyle="1" w:styleId="a6">
    <w:name w:val="Знак Знак Знак Знак"/>
    <w:basedOn w:val="a"/>
    <w:rsid w:val="00410763"/>
    <w:rPr>
      <w:rFonts w:ascii="Verdana" w:hAnsi="Verdana" w:cs="Verdana"/>
      <w:sz w:val="20"/>
      <w:szCs w:val="20"/>
      <w:lang w:val="en-US" w:eastAsia="en-US"/>
    </w:rPr>
  </w:style>
  <w:style w:type="paragraph" w:customStyle="1" w:styleId="rvps2">
    <w:name w:val="rvps2"/>
    <w:basedOn w:val="a"/>
    <w:rsid w:val="00D4560B"/>
    <w:pPr>
      <w:widowControl w:val="0"/>
      <w:suppressAutoHyphens/>
      <w:spacing w:before="280" w:after="280"/>
    </w:pPr>
    <w:rPr>
      <w:rFonts w:eastAsia="SimSun"/>
      <w:kern w:val="1"/>
      <w:lang w:eastAsia="hi-IN" w:bidi="hi-IN"/>
    </w:rPr>
  </w:style>
  <w:style w:type="paragraph" w:styleId="a7">
    <w:name w:val="footer"/>
    <w:basedOn w:val="a"/>
    <w:rsid w:val="00CC4A00"/>
    <w:pPr>
      <w:tabs>
        <w:tab w:val="center" w:pos="4677"/>
        <w:tab w:val="right" w:pos="9355"/>
      </w:tabs>
    </w:pPr>
  </w:style>
  <w:style w:type="character" w:customStyle="1" w:styleId="rvts23">
    <w:name w:val="rvts23"/>
    <w:basedOn w:val="a0"/>
    <w:rsid w:val="00C86E3D"/>
  </w:style>
  <w:style w:type="paragraph" w:styleId="a8">
    <w:name w:val="Balloon Text"/>
    <w:basedOn w:val="a"/>
    <w:semiHidden/>
    <w:rsid w:val="00CB2B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27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66972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3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82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445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59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98840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8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40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45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3230</Words>
  <Characters>1842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2020-09-01T09:41:00Z</dcterms:created>
  <dcterms:modified xsi:type="dcterms:W3CDTF">2020-09-01T09:41:00Z</dcterms:modified>
</cp:coreProperties>
</file>