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D6CC2" w14:textId="77777777" w:rsidR="00F371B7" w:rsidRPr="00D420F0" w:rsidRDefault="00F371B7" w:rsidP="00F371B7">
      <w:pPr>
        <w:spacing w:after="0" w:line="240" w:lineRule="auto"/>
        <w:ind w:firstLine="709"/>
        <w:jc w:val="right"/>
        <w:rPr>
          <w:rFonts w:ascii="Times New Roman" w:hAnsi="Times New Roman"/>
          <w:sz w:val="28"/>
          <w:szCs w:val="28"/>
          <w:u w:val="single"/>
          <w:lang w:val="uk-UA"/>
        </w:rPr>
      </w:pPr>
      <w:r w:rsidRPr="00D420F0">
        <w:rPr>
          <w:rFonts w:ascii="Times New Roman" w:hAnsi="Times New Roman"/>
          <w:sz w:val="28"/>
          <w:szCs w:val="28"/>
          <w:u w:val="single"/>
          <w:lang w:val="uk-UA" w:eastAsia="ru-RU"/>
        </w:rPr>
        <w:t>Проект</w:t>
      </w:r>
    </w:p>
    <w:p w14:paraId="7A91F549" w14:textId="77777777" w:rsidR="00F371B7" w:rsidRPr="00D420F0" w:rsidRDefault="00F371B7" w:rsidP="00F371B7">
      <w:pPr>
        <w:spacing w:after="0" w:line="240" w:lineRule="auto"/>
        <w:ind w:firstLine="709"/>
        <w:jc w:val="right"/>
        <w:rPr>
          <w:rFonts w:ascii="Times New Roman" w:hAnsi="Times New Roman"/>
          <w:sz w:val="28"/>
          <w:szCs w:val="28"/>
          <w:lang w:val="uk-UA" w:eastAsia="ru-RU"/>
        </w:rPr>
      </w:pPr>
      <w:r w:rsidRPr="00D420F0">
        <w:rPr>
          <w:rFonts w:ascii="Times New Roman" w:hAnsi="Times New Roman"/>
          <w:sz w:val="28"/>
          <w:szCs w:val="28"/>
          <w:lang w:val="uk-UA" w:eastAsia="ru-RU"/>
        </w:rPr>
        <w:t>Вноситься народними депутатами України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55"/>
      </w:tblGrid>
      <w:tr w:rsidR="00FA7880" w:rsidRPr="0040006C" w14:paraId="044D0428" w14:textId="77777777" w:rsidTr="001C2B16">
        <w:tc>
          <w:tcPr>
            <w:tcW w:w="4536" w:type="dxa"/>
          </w:tcPr>
          <w:p w14:paraId="24060F2A"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Сольський</w:t>
            </w:r>
            <w:proofErr w:type="spellEnd"/>
            <w:r w:rsidRPr="0040006C">
              <w:rPr>
                <w:rFonts w:ascii="Times New Roman" w:hAnsi="Times New Roman"/>
                <w:sz w:val="18"/>
                <w:szCs w:val="18"/>
              </w:rPr>
              <w:t xml:space="preserve"> М.Т.</w:t>
            </w:r>
          </w:p>
          <w:p w14:paraId="17807961"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Арахамія</w:t>
            </w:r>
            <w:proofErr w:type="spellEnd"/>
            <w:r w:rsidRPr="0040006C">
              <w:rPr>
                <w:rFonts w:ascii="Times New Roman" w:hAnsi="Times New Roman"/>
                <w:sz w:val="18"/>
                <w:szCs w:val="18"/>
              </w:rPr>
              <w:t xml:space="preserve"> Д.Г.</w:t>
            </w:r>
          </w:p>
          <w:p w14:paraId="36BD3DC7"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Тарасов О.С.</w:t>
            </w:r>
          </w:p>
          <w:p w14:paraId="14F7D655"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Бунін</w:t>
            </w:r>
            <w:proofErr w:type="spellEnd"/>
            <w:r w:rsidRPr="0040006C">
              <w:rPr>
                <w:rFonts w:ascii="Times New Roman" w:hAnsi="Times New Roman"/>
                <w:sz w:val="18"/>
                <w:szCs w:val="18"/>
              </w:rPr>
              <w:t xml:space="preserve"> С.В.</w:t>
            </w:r>
          </w:p>
          <w:p w14:paraId="02E648F5"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Богданець</w:t>
            </w:r>
            <w:proofErr w:type="spellEnd"/>
            <w:r w:rsidRPr="0040006C">
              <w:rPr>
                <w:rFonts w:ascii="Times New Roman" w:hAnsi="Times New Roman"/>
                <w:sz w:val="18"/>
                <w:szCs w:val="18"/>
              </w:rPr>
              <w:t xml:space="preserve"> А.В.</w:t>
            </w:r>
          </w:p>
          <w:p w14:paraId="57899CD2"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Кириченко М.О.</w:t>
            </w:r>
          </w:p>
          <w:p w14:paraId="5551F883"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Литвиненко С.А.</w:t>
            </w:r>
          </w:p>
          <w:p w14:paraId="44B78A5D"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Гузенко М.В.</w:t>
            </w:r>
          </w:p>
          <w:p w14:paraId="5043E448"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Халімон П.В.</w:t>
            </w:r>
          </w:p>
          <w:p w14:paraId="57997778"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Нагаєвський</w:t>
            </w:r>
            <w:proofErr w:type="spellEnd"/>
            <w:r w:rsidRPr="0040006C">
              <w:rPr>
                <w:rFonts w:ascii="Times New Roman" w:hAnsi="Times New Roman"/>
                <w:sz w:val="18"/>
                <w:szCs w:val="18"/>
              </w:rPr>
              <w:t xml:space="preserve"> А.С.</w:t>
            </w:r>
          </w:p>
          <w:p w14:paraId="35892437"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Воронько О.Є.</w:t>
            </w:r>
          </w:p>
          <w:p w14:paraId="693F21DA"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Торохтій</w:t>
            </w:r>
            <w:proofErr w:type="spellEnd"/>
            <w:r w:rsidRPr="0040006C">
              <w:rPr>
                <w:rFonts w:ascii="Times New Roman" w:hAnsi="Times New Roman"/>
                <w:sz w:val="18"/>
                <w:szCs w:val="18"/>
              </w:rPr>
              <w:t xml:space="preserve"> Б.Г.</w:t>
            </w:r>
          </w:p>
          <w:p w14:paraId="36029A2A"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Рєпіна Е.А.</w:t>
            </w:r>
          </w:p>
          <w:p w14:paraId="1CE0FB4D"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Кулініч О.І.</w:t>
            </w:r>
          </w:p>
          <w:p w14:paraId="7E157BBB"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Горват Р.І.</w:t>
            </w:r>
          </w:p>
          <w:p w14:paraId="1938AF12"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Гайду</w:t>
            </w:r>
            <w:proofErr w:type="spellEnd"/>
            <w:r w:rsidRPr="0040006C">
              <w:rPr>
                <w:rFonts w:ascii="Times New Roman" w:hAnsi="Times New Roman"/>
                <w:sz w:val="18"/>
                <w:szCs w:val="18"/>
              </w:rPr>
              <w:t xml:space="preserve"> О.В.</w:t>
            </w:r>
          </w:p>
          <w:p w14:paraId="2EA0FC03"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Чорноморов</w:t>
            </w:r>
            <w:proofErr w:type="spellEnd"/>
            <w:r w:rsidRPr="0040006C">
              <w:rPr>
                <w:rFonts w:ascii="Times New Roman" w:hAnsi="Times New Roman"/>
                <w:sz w:val="18"/>
                <w:szCs w:val="18"/>
              </w:rPr>
              <w:t xml:space="preserve"> А.О.</w:t>
            </w:r>
          </w:p>
          <w:p w14:paraId="70F0DAF3"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Чернявський С.М.</w:t>
            </w:r>
          </w:p>
          <w:p w14:paraId="630C90A4"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Тимофійчук</w:t>
            </w:r>
            <w:proofErr w:type="spellEnd"/>
            <w:r w:rsidRPr="0040006C">
              <w:rPr>
                <w:rFonts w:ascii="Times New Roman" w:hAnsi="Times New Roman"/>
                <w:sz w:val="18"/>
                <w:szCs w:val="18"/>
              </w:rPr>
              <w:t xml:space="preserve"> В.Я.</w:t>
            </w:r>
          </w:p>
          <w:p w14:paraId="7415C0DC"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Нікітіна</w:t>
            </w:r>
            <w:proofErr w:type="spellEnd"/>
            <w:r w:rsidRPr="0040006C">
              <w:rPr>
                <w:rFonts w:ascii="Times New Roman" w:hAnsi="Times New Roman"/>
                <w:sz w:val="18"/>
                <w:szCs w:val="18"/>
              </w:rPr>
              <w:t xml:space="preserve"> М.В.</w:t>
            </w:r>
          </w:p>
          <w:p w14:paraId="0194BD99"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Заблоцький</w:t>
            </w:r>
            <w:proofErr w:type="spellEnd"/>
            <w:r w:rsidRPr="0040006C">
              <w:rPr>
                <w:rFonts w:ascii="Times New Roman" w:hAnsi="Times New Roman"/>
                <w:sz w:val="18"/>
                <w:szCs w:val="18"/>
              </w:rPr>
              <w:t xml:space="preserve"> М.Б.</w:t>
            </w:r>
          </w:p>
          <w:p w14:paraId="423A4BDB"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Марусяк О.Р.</w:t>
            </w:r>
          </w:p>
          <w:p w14:paraId="517CF005"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Ляшенко А.О.</w:t>
            </w:r>
          </w:p>
          <w:p w14:paraId="4110BE7E"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Устенко О.О.</w:t>
            </w:r>
          </w:p>
          <w:p w14:paraId="3A68B6F9"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Кривошеєв</w:t>
            </w:r>
            <w:proofErr w:type="spellEnd"/>
            <w:r w:rsidRPr="0040006C">
              <w:rPr>
                <w:rFonts w:ascii="Times New Roman" w:hAnsi="Times New Roman"/>
                <w:sz w:val="18"/>
                <w:szCs w:val="18"/>
              </w:rPr>
              <w:t xml:space="preserve"> І.С.</w:t>
            </w:r>
          </w:p>
          <w:p w14:paraId="5E404812"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Холодов А.І.</w:t>
            </w:r>
          </w:p>
          <w:p w14:paraId="6319BDAB"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Колісник А.С.</w:t>
            </w:r>
          </w:p>
          <w:p w14:paraId="6D8E2EDF"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Кучер М.І.</w:t>
            </w:r>
          </w:p>
          <w:p w14:paraId="02A9147B"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Андрійович З.М.</w:t>
            </w:r>
          </w:p>
          <w:p w14:paraId="2B8362B7"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Грищенко Т.М.</w:t>
            </w:r>
          </w:p>
          <w:p w14:paraId="6A6ECA84"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Богуцька</w:t>
            </w:r>
            <w:proofErr w:type="spellEnd"/>
            <w:r w:rsidRPr="0040006C">
              <w:rPr>
                <w:rFonts w:ascii="Times New Roman" w:hAnsi="Times New Roman"/>
                <w:sz w:val="18"/>
                <w:szCs w:val="18"/>
              </w:rPr>
              <w:t xml:space="preserve"> Є.П.</w:t>
            </w:r>
          </w:p>
          <w:p w14:paraId="375C1819"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Мотовиловець</w:t>
            </w:r>
            <w:proofErr w:type="spellEnd"/>
            <w:r w:rsidRPr="0040006C">
              <w:rPr>
                <w:rFonts w:ascii="Times New Roman" w:hAnsi="Times New Roman"/>
                <w:sz w:val="18"/>
                <w:szCs w:val="18"/>
              </w:rPr>
              <w:t xml:space="preserve"> А.В.</w:t>
            </w:r>
          </w:p>
          <w:p w14:paraId="6315515E"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Сова О.Г.</w:t>
            </w:r>
          </w:p>
          <w:p w14:paraId="43DF7EA1"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Горобець</w:t>
            </w:r>
            <w:proofErr w:type="spellEnd"/>
            <w:r w:rsidRPr="0040006C">
              <w:rPr>
                <w:rFonts w:ascii="Times New Roman" w:hAnsi="Times New Roman"/>
                <w:sz w:val="18"/>
                <w:szCs w:val="18"/>
              </w:rPr>
              <w:t xml:space="preserve"> О.С.</w:t>
            </w:r>
          </w:p>
          <w:p w14:paraId="7009CD83"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proofErr w:type="spellStart"/>
            <w:r w:rsidRPr="0040006C">
              <w:rPr>
                <w:rFonts w:ascii="Times New Roman" w:hAnsi="Times New Roman"/>
                <w:sz w:val="18"/>
                <w:szCs w:val="18"/>
              </w:rPr>
              <w:t>Петруняк</w:t>
            </w:r>
            <w:proofErr w:type="spellEnd"/>
            <w:r w:rsidRPr="0040006C">
              <w:rPr>
                <w:rFonts w:ascii="Times New Roman" w:hAnsi="Times New Roman"/>
                <w:sz w:val="18"/>
                <w:szCs w:val="18"/>
              </w:rPr>
              <w:t xml:space="preserve"> Є.В.</w:t>
            </w:r>
          </w:p>
          <w:p w14:paraId="431E116D" w14:textId="77777777" w:rsidR="00FA7880" w:rsidRPr="0040006C" w:rsidRDefault="00FA7880" w:rsidP="001C2B16">
            <w:pPr>
              <w:spacing w:before="0" w:beforeAutospacing="0" w:after="0" w:afterAutospacing="0" w:line="240" w:lineRule="auto"/>
              <w:ind w:left="8117" w:right="-5073" w:firstLine="0"/>
              <w:rPr>
                <w:rFonts w:ascii="Times New Roman" w:hAnsi="Times New Roman"/>
                <w:sz w:val="18"/>
                <w:szCs w:val="18"/>
              </w:rPr>
            </w:pPr>
            <w:r w:rsidRPr="0040006C">
              <w:rPr>
                <w:rFonts w:ascii="Times New Roman" w:hAnsi="Times New Roman"/>
                <w:sz w:val="18"/>
                <w:szCs w:val="18"/>
              </w:rPr>
              <w:t>Ковальчук О.В.</w:t>
            </w:r>
          </w:p>
          <w:p w14:paraId="738F5FBB" w14:textId="77777777" w:rsidR="00FA7880" w:rsidRPr="00B173A3" w:rsidRDefault="00FA7880" w:rsidP="001C2B16">
            <w:pPr>
              <w:spacing w:before="0" w:beforeAutospacing="0" w:after="0" w:afterAutospacing="0" w:line="240" w:lineRule="auto"/>
              <w:ind w:left="8117" w:right="-5073" w:firstLine="0"/>
              <w:rPr>
                <w:rFonts w:ascii="Times New Roman" w:hAnsi="Times New Roman"/>
                <w:sz w:val="18"/>
                <w:szCs w:val="18"/>
              </w:rPr>
            </w:pPr>
          </w:p>
          <w:p w14:paraId="5E5880AB" w14:textId="77777777" w:rsidR="00FA7880" w:rsidRPr="0040006C" w:rsidRDefault="00FA7880" w:rsidP="001C2B16">
            <w:pPr>
              <w:widowControl w:val="0"/>
              <w:autoSpaceDE w:val="0"/>
              <w:autoSpaceDN w:val="0"/>
              <w:adjustRightInd w:val="0"/>
              <w:spacing w:before="0" w:beforeAutospacing="0" w:after="0" w:afterAutospacing="0"/>
              <w:ind w:left="8117" w:firstLine="720"/>
              <w:jc w:val="right"/>
              <w:rPr>
                <w:rFonts w:ascii="Times New Roman" w:hAnsi="Times New Roman"/>
                <w:b/>
                <w:bCs/>
                <w:sz w:val="18"/>
                <w:szCs w:val="18"/>
                <w:lang w:eastAsia="ru-RU"/>
              </w:rPr>
            </w:pPr>
          </w:p>
        </w:tc>
      </w:tr>
    </w:tbl>
    <w:p w14:paraId="59506F1C" w14:textId="77777777" w:rsidR="00F371B7" w:rsidRPr="00D420F0" w:rsidRDefault="00F371B7" w:rsidP="00F371B7">
      <w:pPr>
        <w:keepNext/>
        <w:keepLines/>
        <w:spacing w:after="0" w:line="240" w:lineRule="auto"/>
        <w:ind w:firstLine="709"/>
        <w:jc w:val="center"/>
        <w:rPr>
          <w:rFonts w:ascii="Times New Roman" w:hAnsi="Times New Roman"/>
          <w:caps/>
          <w:sz w:val="28"/>
          <w:szCs w:val="28"/>
          <w:lang w:val="uk-UA" w:eastAsia="ru-RU"/>
        </w:rPr>
      </w:pPr>
    </w:p>
    <w:p w14:paraId="7DC35C63" w14:textId="77777777" w:rsidR="00F371B7" w:rsidRPr="00D420F0" w:rsidRDefault="00F371B7" w:rsidP="00F371B7">
      <w:pPr>
        <w:keepNext/>
        <w:keepLines/>
        <w:spacing w:after="0" w:line="240" w:lineRule="auto"/>
        <w:ind w:firstLine="709"/>
        <w:jc w:val="center"/>
        <w:rPr>
          <w:rFonts w:ascii="Times New Roman" w:hAnsi="Times New Roman"/>
          <w:b/>
          <w:caps/>
          <w:sz w:val="28"/>
          <w:szCs w:val="28"/>
          <w:lang w:val="uk-UA" w:eastAsia="ru-RU"/>
        </w:rPr>
      </w:pPr>
      <w:r w:rsidRPr="00D420F0">
        <w:rPr>
          <w:rFonts w:ascii="Times New Roman" w:hAnsi="Times New Roman"/>
          <w:b/>
          <w:caps/>
          <w:sz w:val="28"/>
          <w:szCs w:val="28"/>
          <w:lang w:val="uk-UA" w:eastAsia="ru-RU"/>
        </w:rPr>
        <w:t>Закон УкраЇни</w:t>
      </w:r>
    </w:p>
    <w:p w14:paraId="4ABC2C4A" w14:textId="77777777" w:rsidR="00F371B7" w:rsidRPr="00D420F0" w:rsidRDefault="00F371B7" w:rsidP="00F371B7">
      <w:pPr>
        <w:keepNext/>
        <w:keepLines/>
        <w:spacing w:after="0" w:line="240" w:lineRule="auto"/>
        <w:ind w:firstLine="709"/>
        <w:jc w:val="center"/>
        <w:rPr>
          <w:rFonts w:ascii="Times New Roman" w:hAnsi="Times New Roman"/>
          <w:b/>
          <w:caps/>
          <w:sz w:val="28"/>
          <w:szCs w:val="28"/>
          <w:lang w:val="uk-UA" w:eastAsia="ru-RU"/>
        </w:rPr>
      </w:pPr>
    </w:p>
    <w:p w14:paraId="6D45576E" w14:textId="1F25582F" w:rsidR="00F371B7" w:rsidRPr="00D420F0" w:rsidRDefault="00F371B7" w:rsidP="00A313EE">
      <w:pPr>
        <w:spacing w:after="0" w:line="240" w:lineRule="auto"/>
        <w:jc w:val="center"/>
        <w:rPr>
          <w:rFonts w:ascii="Times New Roman" w:hAnsi="Times New Roman"/>
          <w:b/>
          <w:sz w:val="28"/>
          <w:szCs w:val="28"/>
          <w:lang w:val="uk-UA"/>
        </w:rPr>
      </w:pPr>
      <w:r w:rsidRPr="00D420F0">
        <w:rPr>
          <w:rFonts w:ascii="Times New Roman" w:eastAsia="MS Mincho" w:hAnsi="Times New Roman"/>
          <w:b/>
          <w:sz w:val="28"/>
          <w:szCs w:val="28"/>
          <w:lang w:val="uk-UA"/>
        </w:rPr>
        <w:t xml:space="preserve">Про внесення змін до Податкового кодексу України </w:t>
      </w:r>
      <w:bookmarkStart w:id="0" w:name="_Hlk30494040"/>
      <w:r w:rsidRPr="00D420F0">
        <w:rPr>
          <w:rFonts w:ascii="Times New Roman" w:eastAsia="MS Mincho" w:hAnsi="Times New Roman"/>
          <w:b/>
          <w:sz w:val="28"/>
          <w:szCs w:val="28"/>
          <w:lang w:val="uk-UA"/>
        </w:rPr>
        <w:t xml:space="preserve">та інших законів України щодо </w:t>
      </w:r>
      <w:bookmarkStart w:id="1" w:name="_GoBack"/>
      <w:r w:rsidR="00413917" w:rsidRPr="00413917">
        <w:rPr>
          <w:rFonts w:ascii="Times New Roman" w:hAnsi="Times New Roman"/>
          <w:b/>
          <w:sz w:val="28"/>
          <w:szCs w:val="28"/>
          <w:lang w:val="uk-UA" w:eastAsia="ru-RU"/>
        </w:rPr>
        <w:t>детінізації виробництва сільськогосподарської продукції</w:t>
      </w:r>
      <w:bookmarkEnd w:id="1"/>
    </w:p>
    <w:bookmarkEnd w:id="0"/>
    <w:p w14:paraId="18380D20" w14:textId="77777777" w:rsidR="00F371B7" w:rsidRPr="00D420F0" w:rsidRDefault="00F371B7" w:rsidP="00F371B7">
      <w:pPr>
        <w:spacing w:after="0" w:line="240" w:lineRule="auto"/>
        <w:ind w:firstLine="709"/>
        <w:jc w:val="center"/>
        <w:rPr>
          <w:rFonts w:ascii="Times New Roman" w:hAnsi="Times New Roman"/>
          <w:sz w:val="28"/>
          <w:szCs w:val="28"/>
          <w:lang w:val="uk-UA"/>
        </w:rPr>
      </w:pPr>
    </w:p>
    <w:p w14:paraId="24763160" w14:textId="619AC3D5" w:rsidR="00F371B7" w:rsidRPr="00D420F0" w:rsidRDefault="00F371B7" w:rsidP="00F371B7">
      <w:pPr>
        <w:spacing w:after="0" w:line="240" w:lineRule="auto"/>
        <w:ind w:firstLine="709"/>
        <w:jc w:val="both"/>
        <w:rPr>
          <w:rFonts w:ascii="Times New Roman" w:hAnsi="Times New Roman"/>
          <w:sz w:val="28"/>
          <w:szCs w:val="28"/>
          <w:lang w:val="uk-UA"/>
        </w:rPr>
      </w:pPr>
      <w:r w:rsidRPr="00D420F0">
        <w:rPr>
          <w:rFonts w:ascii="Times New Roman" w:hAnsi="Times New Roman"/>
          <w:sz w:val="28"/>
          <w:szCs w:val="28"/>
          <w:lang w:val="uk-UA" w:eastAsia="ru-RU"/>
        </w:rPr>
        <w:t>Верховна Рада України п о с т а н о в л я є:</w:t>
      </w:r>
    </w:p>
    <w:p w14:paraId="6550EE23" w14:textId="77777777" w:rsidR="00F371B7" w:rsidRPr="00D420F0" w:rsidRDefault="00F371B7" w:rsidP="00F371B7">
      <w:pPr>
        <w:spacing w:after="0" w:line="240" w:lineRule="auto"/>
        <w:ind w:firstLine="709"/>
        <w:jc w:val="both"/>
        <w:rPr>
          <w:rFonts w:ascii="Times New Roman" w:hAnsi="Times New Roman"/>
          <w:sz w:val="28"/>
          <w:szCs w:val="28"/>
          <w:lang w:val="uk-UA"/>
        </w:rPr>
      </w:pPr>
      <w:r w:rsidRPr="00D420F0">
        <w:rPr>
          <w:rFonts w:ascii="Times New Roman" w:hAnsi="Times New Roman"/>
          <w:sz w:val="28"/>
          <w:szCs w:val="28"/>
          <w:lang w:val="uk-UA"/>
        </w:rPr>
        <w:t>І. Внести до Податкового кодексу України (Відомості Верховної Ради України, 2011 р., №№13 – 17, ст.112) такі зміни:</w:t>
      </w:r>
    </w:p>
    <w:p w14:paraId="6CCCB2BE" w14:textId="77777777" w:rsidR="00F371B7" w:rsidRPr="00D420F0" w:rsidRDefault="00F371B7" w:rsidP="00F371B7">
      <w:pPr>
        <w:spacing w:after="0" w:line="240" w:lineRule="auto"/>
        <w:ind w:firstLine="709"/>
        <w:jc w:val="both"/>
        <w:rPr>
          <w:rFonts w:ascii="Times New Roman" w:hAnsi="Times New Roman"/>
          <w:sz w:val="28"/>
          <w:szCs w:val="28"/>
          <w:lang w:val="uk-UA"/>
        </w:rPr>
      </w:pPr>
    </w:p>
    <w:p w14:paraId="03F210CC" w14:textId="77777777" w:rsidR="00F371B7" w:rsidRPr="00D420F0" w:rsidRDefault="00F371B7" w:rsidP="00F371B7">
      <w:pPr>
        <w:shd w:val="clear" w:color="auto" w:fill="FFFFFF"/>
        <w:spacing w:after="0" w:line="240" w:lineRule="auto"/>
        <w:ind w:firstLine="709"/>
        <w:jc w:val="both"/>
        <w:rPr>
          <w:rFonts w:ascii="Times New Roman" w:hAnsi="Times New Roman" w:cs="Calibri"/>
          <w:color w:val="000000"/>
          <w:sz w:val="28"/>
          <w:szCs w:val="28"/>
          <w:lang w:val="uk-UA" w:eastAsia="uk-UA"/>
        </w:rPr>
      </w:pPr>
      <w:r w:rsidRPr="00D420F0">
        <w:rPr>
          <w:rFonts w:ascii="Times New Roman" w:hAnsi="Times New Roman" w:cs="Calibri"/>
          <w:sz w:val="28"/>
          <w:szCs w:val="28"/>
          <w:lang w:val="uk-UA" w:eastAsia="uk-UA"/>
        </w:rPr>
        <w:t>1. П</w:t>
      </w:r>
      <w:r w:rsidRPr="00D420F0">
        <w:rPr>
          <w:rFonts w:ascii="Times New Roman" w:hAnsi="Times New Roman" w:cs="Calibri"/>
          <w:color w:val="000000"/>
          <w:sz w:val="28"/>
          <w:szCs w:val="28"/>
          <w:lang w:val="uk-UA" w:eastAsia="uk-UA"/>
        </w:rPr>
        <w:t>ункт 14.1 статті 14 доповнити підпунктами 14.1.183</w:t>
      </w:r>
      <w:r w:rsidRPr="00D420F0">
        <w:rPr>
          <w:rFonts w:ascii="Times New Roman" w:hAnsi="Times New Roman" w:cs="Calibri"/>
          <w:color w:val="000000"/>
          <w:sz w:val="28"/>
          <w:szCs w:val="28"/>
          <w:vertAlign w:val="superscript"/>
          <w:lang w:val="uk-UA" w:eastAsia="uk-UA"/>
        </w:rPr>
        <w:t xml:space="preserve">1 </w:t>
      </w:r>
      <w:r w:rsidRPr="00D420F0">
        <w:rPr>
          <w:rFonts w:ascii="Times New Roman" w:hAnsi="Times New Roman" w:cs="Calibri"/>
          <w:color w:val="000000"/>
          <w:sz w:val="28"/>
          <w:szCs w:val="28"/>
          <w:lang w:val="uk-UA" w:eastAsia="uk-UA"/>
        </w:rPr>
        <w:t>та</w:t>
      </w:r>
      <w:r w:rsidRPr="00D420F0">
        <w:rPr>
          <w:rFonts w:ascii="Times New Roman" w:hAnsi="Times New Roman" w:cs="Calibri"/>
          <w:b/>
          <w:color w:val="000000"/>
          <w:sz w:val="28"/>
          <w:szCs w:val="28"/>
          <w:lang w:val="uk-UA" w:eastAsia="uk-UA"/>
        </w:rPr>
        <w:t xml:space="preserve"> </w:t>
      </w:r>
      <w:r w:rsidRPr="00D420F0">
        <w:rPr>
          <w:rFonts w:ascii="Times New Roman" w:hAnsi="Times New Roman" w:cs="Calibri"/>
          <w:color w:val="000000"/>
          <w:sz w:val="28"/>
          <w:szCs w:val="28"/>
          <w:lang w:val="uk-UA" w:eastAsia="uk-UA"/>
        </w:rPr>
        <w:t xml:space="preserve"> </w:t>
      </w:r>
      <w:r w:rsidRPr="00D420F0">
        <w:rPr>
          <w:rFonts w:ascii="Times New Roman" w:hAnsi="Times New Roman" w:cs="Calibri"/>
          <w:sz w:val="28"/>
          <w:szCs w:val="28"/>
          <w:lang w:val="uk-UA" w:eastAsia="uk-UA"/>
        </w:rPr>
        <w:t>14.1.234</w:t>
      </w:r>
      <w:r w:rsidRPr="00D420F0">
        <w:rPr>
          <w:rFonts w:ascii="Times New Roman" w:hAnsi="Times New Roman" w:cs="Calibri"/>
          <w:sz w:val="28"/>
          <w:szCs w:val="28"/>
          <w:vertAlign w:val="superscript"/>
          <w:lang w:val="uk-UA" w:eastAsia="uk-UA"/>
        </w:rPr>
        <w:t>1</w:t>
      </w:r>
      <w:r w:rsidRPr="00D420F0">
        <w:rPr>
          <w:rFonts w:ascii="Times New Roman" w:hAnsi="Times New Roman" w:cs="Calibri"/>
          <w:b/>
          <w:sz w:val="28"/>
          <w:szCs w:val="28"/>
          <w:vertAlign w:val="superscript"/>
          <w:lang w:eastAsia="uk-UA"/>
        </w:rPr>
        <w:t xml:space="preserve"> </w:t>
      </w:r>
      <w:r w:rsidRPr="00D420F0">
        <w:rPr>
          <w:rFonts w:ascii="Times New Roman" w:hAnsi="Times New Roman" w:cs="Calibri"/>
          <w:color w:val="000000"/>
          <w:sz w:val="28"/>
          <w:szCs w:val="28"/>
          <w:lang w:val="uk-UA" w:eastAsia="uk-UA"/>
        </w:rPr>
        <w:t>такого змісту:</w:t>
      </w:r>
    </w:p>
    <w:p w14:paraId="71F39A24" w14:textId="7B029D42" w:rsidR="00A313EE" w:rsidRDefault="00F371B7" w:rsidP="00F371B7">
      <w:pPr>
        <w:shd w:val="clear" w:color="auto" w:fill="FFFFFF"/>
        <w:spacing w:after="0" w:line="240" w:lineRule="auto"/>
        <w:ind w:firstLine="177"/>
        <w:jc w:val="both"/>
        <w:rPr>
          <w:rFonts w:ascii="Times New Roman" w:hAnsi="Times New Roman"/>
          <w:color w:val="000000"/>
          <w:sz w:val="28"/>
          <w:szCs w:val="28"/>
          <w:lang w:val="uk-UA" w:eastAsia="uk-UA"/>
        </w:rPr>
      </w:pPr>
      <w:r w:rsidRPr="00D420F0">
        <w:rPr>
          <w:color w:val="000000"/>
          <w:sz w:val="28"/>
          <w:szCs w:val="28"/>
          <w:lang w:val="uk-UA"/>
        </w:rPr>
        <w:t xml:space="preserve">        </w:t>
      </w:r>
      <w:r w:rsidRPr="00D420F0">
        <w:rPr>
          <w:rFonts w:ascii="Times New Roman" w:hAnsi="Times New Roman"/>
          <w:color w:val="000000"/>
          <w:sz w:val="28"/>
          <w:szCs w:val="28"/>
          <w:lang w:val="uk-UA" w:eastAsia="uk-UA"/>
        </w:rPr>
        <w:t>“14.1.183</w:t>
      </w:r>
      <w:r w:rsidRPr="00D420F0">
        <w:rPr>
          <w:rFonts w:ascii="Times New Roman" w:hAnsi="Times New Roman"/>
          <w:color w:val="000000"/>
          <w:sz w:val="28"/>
          <w:szCs w:val="28"/>
          <w:vertAlign w:val="superscript"/>
          <w:lang w:val="uk-UA" w:eastAsia="uk-UA"/>
        </w:rPr>
        <w:t>1</w:t>
      </w:r>
      <w:r w:rsidRPr="00D420F0">
        <w:rPr>
          <w:rFonts w:ascii="Times New Roman" w:hAnsi="Times New Roman"/>
          <w:color w:val="000000"/>
          <w:sz w:val="28"/>
          <w:szCs w:val="28"/>
          <w:lang w:val="uk-UA" w:eastAsia="uk-UA"/>
        </w:rPr>
        <w:t xml:space="preserve">. поставлене податкове зобов’язання  - мінімальне податкове зобов’язання фізичної або юридичної особи - власника, постійного користувача, користувача на інших умовах, орендаря (в тому числі на умовах емфітевзису) земельних ділянок сільськогосподарського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призначення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(крім несільськогосподарських угідь),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земельних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часток (паїв),</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 як виділених</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 так і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не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виділених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в</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 натурі,</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 крім земельних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ділянок </w:t>
      </w:r>
      <w:r w:rsidR="00A313EE">
        <w:rPr>
          <w:rFonts w:ascii="Times New Roman" w:hAnsi="Times New Roman"/>
          <w:color w:val="000000"/>
          <w:sz w:val="28"/>
          <w:szCs w:val="28"/>
          <w:lang w:val="uk-UA" w:eastAsia="uk-UA"/>
        </w:rPr>
        <w:t xml:space="preserve">   </w:t>
      </w:r>
      <w:r w:rsidRPr="00D420F0">
        <w:rPr>
          <w:rFonts w:ascii="Times New Roman" w:hAnsi="Times New Roman"/>
          <w:color w:val="000000"/>
          <w:sz w:val="28"/>
          <w:szCs w:val="28"/>
          <w:lang w:val="uk-UA" w:eastAsia="uk-UA"/>
        </w:rPr>
        <w:t xml:space="preserve">визначених </w:t>
      </w:r>
    </w:p>
    <w:p w14:paraId="787B19A1" w14:textId="4605355A" w:rsidR="00F371B7" w:rsidRPr="00D420F0" w:rsidRDefault="00F371B7" w:rsidP="00A313EE">
      <w:pPr>
        <w:shd w:val="clear" w:color="auto" w:fill="FFFFFF"/>
        <w:spacing w:after="0" w:line="240" w:lineRule="auto"/>
        <w:jc w:val="both"/>
        <w:rPr>
          <w:rFonts w:ascii="Times New Roman" w:hAnsi="Times New Roman"/>
          <w:color w:val="000000"/>
          <w:sz w:val="28"/>
          <w:szCs w:val="28"/>
          <w:lang w:val="uk-UA" w:eastAsia="uk-UA"/>
        </w:rPr>
      </w:pPr>
      <w:r w:rsidRPr="00D420F0">
        <w:rPr>
          <w:rFonts w:ascii="Times New Roman" w:hAnsi="Times New Roman"/>
          <w:color w:val="000000"/>
          <w:sz w:val="28"/>
          <w:szCs w:val="28"/>
          <w:lang w:val="uk-UA" w:eastAsia="uk-UA"/>
        </w:rPr>
        <w:lastRenderedPageBreak/>
        <w:t xml:space="preserve">підпунктом 165.1.24 пункту 165.1 статті 165 цього Кодексу,  яке визначається відповідно до пункту 170.14 статті 170 цього Кодексу. </w:t>
      </w:r>
    </w:p>
    <w:p w14:paraId="74C945F4" w14:textId="26CDA8FC" w:rsidR="006D7776" w:rsidRDefault="00F371B7" w:rsidP="006D7776">
      <w:pPr>
        <w:shd w:val="clear" w:color="auto" w:fill="FFFFFF"/>
        <w:spacing w:after="0" w:line="240" w:lineRule="auto"/>
        <w:jc w:val="both"/>
        <w:rPr>
          <w:rFonts w:ascii="Times New Roman" w:hAnsi="Times New Roman"/>
          <w:color w:val="000000"/>
          <w:sz w:val="28"/>
          <w:szCs w:val="28"/>
          <w:lang w:val="uk-UA" w:eastAsia="uk-UA"/>
        </w:rPr>
      </w:pPr>
      <w:r w:rsidRPr="00D420F0">
        <w:rPr>
          <w:rFonts w:ascii="Times New Roman" w:hAnsi="Times New Roman"/>
          <w:color w:val="000000"/>
          <w:sz w:val="28"/>
          <w:szCs w:val="28"/>
          <w:lang w:val="uk-UA" w:eastAsia="uk-UA"/>
        </w:rPr>
        <w:t xml:space="preserve">       </w:t>
      </w:r>
      <w:r w:rsidR="006D7776" w:rsidRPr="006D7776">
        <w:rPr>
          <w:rFonts w:ascii="Times New Roman" w:hAnsi="Times New Roman"/>
          <w:color w:val="000000"/>
          <w:sz w:val="28"/>
          <w:szCs w:val="28"/>
          <w:lang w:val="uk-UA" w:eastAsia="uk-UA"/>
        </w:rPr>
        <w:t>Сума поставлених податкових зобов’язань, розрахованих для кожної з земельних  ділянок, що належать одному власнику та/або перебувають в його користуванні на умовах оренди (емфітевзису) чи іншому користуванні, є загальним поставленим податковим зобов’язанням</w:t>
      </w:r>
      <w:r w:rsidR="006D7776" w:rsidRPr="006D7776">
        <w:rPr>
          <w:rFonts w:ascii="Times New Roman" w:hAnsi="Times New Roman"/>
          <w:color w:val="000000"/>
          <w:sz w:val="28"/>
          <w:szCs w:val="28"/>
          <w:lang w:eastAsia="uk-UA"/>
        </w:rPr>
        <w:t>”</w:t>
      </w:r>
      <w:r w:rsidR="006D7776">
        <w:rPr>
          <w:rFonts w:ascii="Times New Roman" w:hAnsi="Times New Roman"/>
          <w:color w:val="000000"/>
          <w:sz w:val="28"/>
          <w:szCs w:val="28"/>
          <w:lang w:val="uk-UA" w:eastAsia="uk-UA"/>
        </w:rPr>
        <w:t>;</w:t>
      </w:r>
      <w:r w:rsidR="006D7776" w:rsidRPr="006D7776">
        <w:rPr>
          <w:rFonts w:ascii="Times New Roman" w:hAnsi="Times New Roman"/>
          <w:color w:val="000000"/>
          <w:sz w:val="28"/>
          <w:szCs w:val="28"/>
          <w:lang w:val="uk-UA" w:eastAsia="uk-UA"/>
        </w:rPr>
        <w:t xml:space="preserve"> </w:t>
      </w:r>
    </w:p>
    <w:p w14:paraId="3AD89EDE" w14:textId="77777777" w:rsidR="00A53BDF" w:rsidRPr="006D7776" w:rsidRDefault="00A53BDF" w:rsidP="006D7776">
      <w:pPr>
        <w:shd w:val="clear" w:color="auto" w:fill="FFFFFF"/>
        <w:spacing w:after="0" w:line="240" w:lineRule="auto"/>
        <w:jc w:val="both"/>
        <w:rPr>
          <w:rFonts w:ascii="Times New Roman" w:hAnsi="Times New Roman"/>
          <w:color w:val="000000"/>
          <w:sz w:val="28"/>
          <w:szCs w:val="28"/>
          <w:lang w:val="uk-UA" w:eastAsia="uk-UA"/>
        </w:rPr>
      </w:pPr>
    </w:p>
    <w:p w14:paraId="5E2CC27A" w14:textId="1DDA2F9E" w:rsidR="00F371B7" w:rsidRDefault="006D7776" w:rsidP="006D7776">
      <w:pPr>
        <w:shd w:val="clear" w:color="auto" w:fill="FFFFFF"/>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w:t>
      </w:r>
      <w:r w:rsidRPr="006D7776">
        <w:rPr>
          <w:rFonts w:ascii="Times New Roman" w:hAnsi="Times New Roman"/>
          <w:color w:val="000000"/>
          <w:sz w:val="28"/>
          <w:szCs w:val="28"/>
          <w:lang w:val="uk-UA" w:eastAsia="uk-UA"/>
        </w:rPr>
        <w:t>“14.1.234</w:t>
      </w:r>
      <w:r w:rsidRPr="006D7776">
        <w:rPr>
          <w:rFonts w:ascii="Times New Roman" w:hAnsi="Times New Roman"/>
          <w:color w:val="000000"/>
          <w:sz w:val="28"/>
          <w:szCs w:val="28"/>
          <w:vertAlign w:val="superscript"/>
          <w:lang w:val="uk-UA" w:eastAsia="uk-UA"/>
        </w:rPr>
        <w:t>1</w:t>
      </w:r>
      <w:r w:rsidRPr="006D7776">
        <w:rPr>
          <w:rFonts w:ascii="Times New Roman" w:hAnsi="Times New Roman"/>
          <w:color w:val="000000"/>
          <w:sz w:val="28"/>
          <w:szCs w:val="28"/>
          <w:lang w:val="uk-UA" w:eastAsia="uk-UA"/>
        </w:rPr>
        <w:t>. власна сільськогосподарська продукція – сільськогосподарська продукція (сільськогосподарські товари), що підпадає під визначення груп 1-24, 41 УКТ ЗЕД, якщо така продукція вирощується, відгодовується, виловлюється, збирається, виготовляється, виробляється, переробляється безпосередньо виробником цієї продукції – власником або користувачем земельних ділянок, зазначених у підпункті 14.1.183</w:t>
      </w:r>
      <w:r w:rsidRPr="00B91535">
        <w:rPr>
          <w:rFonts w:ascii="Times New Roman" w:hAnsi="Times New Roman"/>
          <w:color w:val="000000"/>
          <w:sz w:val="28"/>
          <w:szCs w:val="28"/>
          <w:vertAlign w:val="superscript"/>
          <w:lang w:val="uk-UA" w:eastAsia="uk-UA"/>
        </w:rPr>
        <w:t xml:space="preserve">1 </w:t>
      </w:r>
      <w:r w:rsidRPr="006D7776">
        <w:rPr>
          <w:rFonts w:ascii="Times New Roman" w:hAnsi="Times New Roman"/>
          <w:color w:val="000000"/>
          <w:sz w:val="28"/>
          <w:szCs w:val="28"/>
          <w:lang w:val="uk-UA" w:eastAsia="uk-UA"/>
        </w:rPr>
        <w:t xml:space="preserve"> цього пункту, або на давальницьких умовах</w:t>
      </w:r>
      <w:r w:rsidR="00F371B7" w:rsidRPr="00D420F0">
        <w:rPr>
          <w:rFonts w:ascii="Times New Roman" w:hAnsi="Times New Roman"/>
          <w:color w:val="000000"/>
          <w:sz w:val="28"/>
          <w:szCs w:val="28"/>
          <w:lang w:val="uk-UA" w:eastAsia="uk-UA"/>
        </w:rPr>
        <w:t>”.</w:t>
      </w:r>
    </w:p>
    <w:p w14:paraId="56617A18" w14:textId="77777777" w:rsidR="00862698" w:rsidRPr="00D420F0" w:rsidRDefault="00862698" w:rsidP="006D7776">
      <w:pPr>
        <w:shd w:val="clear" w:color="auto" w:fill="FFFFFF"/>
        <w:spacing w:after="0" w:line="240" w:lineRule="auto"/>
        <w:jc w:val="both"/>
        <w:rPr>
          <w:rFonts w:ascii="Times New Roman" w:hAnsi="Times New Roman"/>
          <w:color w:val="000000"/>
          <w:sz w:val="28"/>
          <w:szCs w:val="28"/>
          <w:lang w:val="uk-UA" w:eastAsia="uk-UA"/>
        </w:rPr>
      </w:pPr>
    </w:p>
    <w:p w14:paraId="762DB615" w14:textId="235383E4" w:rsidR="00F371B7" w:rsidRDefault="00F371B7" w:rsidP="00F371B7">
      <w:pPr>
        <w:shd w:val="clear" w:color="auto" w:fill="FFFFFF"/>
        <w:spacing w:after="0" w:line="240" w:lineRule="auto"/>
        <w:ind w:firstLine="709"/>
        <w:jc w:val="both"/>
        <w:rPr>
          <w:rFonts w:ascii="Times New Roman" w:hAnsi="Times New Roman" w:cs="Calibri"/>
          <w:sz w:val="28"/>
          <w:szCs w:val="28"/>
          <w:lang w:val="uk-UA" w:eastAsia="uk-UA"/>
        </w:rPr>
      </w:pPr>
      <w:r w:rsidRPr="00D420F0">
        <w:rPr>
          <w:rFonts w:ascii="Times New Roman" w:hAnsi="Times New Roman" w:cs="Calibri"/>
          <w:sz w:val="28"/>
          <w:szCs w:val="28"/>
          <w:lang w:val="uk-UA" w:eastAsia="uk-UA"/>
        </w:rPr>
        <w:t xml:space="preserve"> 2. </w:t>
      </w:r>
      <w:r w:rsidRPr="00D420F0">
        <w:rPr>
          <w:rFonts w:ascii="Times New Roman" w:hAnsi="Times New Roman" w:cs="Calibri"/>
          <w:sz w:val="28"/>
          <w:szCs w:val="28"/>
          <w:lang w:eastAsia="uk-UA"/>
        </w:rPr>
        <w:t xml:space="preserve"> </w:t>
      </w:r>
      <w:r w:rsidRPr="00D420F0">
        <w:rPr>
          <w:rFonts w:ascii="Times New Roman" w:hAnsi="Times New Roman" w:cs="Calibri"/>
          <w:sz w:val="28"/>
          <w:szCs w:val="28"/>
          <w:lang w:val="uk-UA" w:eastAsia="uk-UA"/>
        </w:rPr>
        <w:t xml:space="preserve">Підпункт </w:t>
      </w:r>
      <w:r w:rsidRPr="00D420F0">
        <w:rPr>
          <w:rFonts w:ascii="Times New Roman" w:hAnsi="Times New Roman" w:cs="Calibri"/>
          <w:sz w:val="28"/>
          <w:szCs w:val="28"/>
          <w:lang w:eastAsia="uk-UA"/>
        </w:rPr>
        <w:t xml:space="preserve">72.1.2 пункту 72.1 </w:t>
      </w:r>
      <w:r w:rsidRPr="00D420F0">
        <w:rPr>
          <w:rFonts w:ascii="Times New Roman" w:hAnsi="Times New Roman" w:cs="Calibri"/>
          <w:sz w:val="28"/>
          <w:szCs w:val="28"/>
          <w:lang w:val="uk-UA" w:eastAsia="uk-UA"/>
        </w:rPr>
        <w:t xml:space="preserve">статті 72 доповнити підпунктом  </w:t>
      </w:r>
      <w:r w:rsidRPr="00D420F0">
        <w:rPr>
          <w:rFonts w:ascii="Times New Roman" w:hAnsi="Times New Roman"/>
          <w:color w:val="000000"/>
          <w:sz w:val="28"/>
          <w:szCs w:val="28"/>
          <w:lang w:val="uk-UA" w:eastAsia="uk-UA"/>
        </w:rPr>
        <w:t xml:space="preserve">72.1.2.7 </w:t>
      </w:r>
      <w:r w:rsidRPr="00D420F0">
        <w:rPr>
          <w:rFonts w:ascii="Times New Roman" w:hAnsi="Times New Roman" w:cs="Calibri"/>
          <w:sz w:val="28"/>
          <w:szCs w:val="28"/>
          <w:lang w:val="uk-UA" w:eastAsia="uk-UA"/>
        </w:rPr>
        <w:t>такого змісту:</w:t>
      </w:r>
    </w:p>
    <w:p w14:paraId="55F7821E" w14:textId="77777777" w:rsidR="00A53BDF" w:rsidRPr="00D420F0" w:rsidRDefault="00A53BDF" w:rsidP="00F371B7">
      <w:pPr>
        <w:shd w:val="clear" w:color="auto" w:fill="FFFFFF"/>
        <w:spacing w:after="0" w:line="240" w:lineRule="auto"/>
        <w:ind w:firstLine="709"/>
        <w:jc w:val="both"/>
        <w:rPr>
          <w:rFonts w:ascii="Times New Roman" w:hAnsi="Times New Roman" w:cs="Calibri"/>
          <w:sz w:val="28"/>
          <w:szCs w:val="28"/>
          <w:lang w:val="uk-UA" w:eastAsia="uk-UA"/>
        </w:rPr>
      </w:pPr>
    </w:p>
    <w:p w14:paraId="52AF35D2" w14:textId="3BF97FCE" w:rsidR="00F371B7" w:rsidRDefault="00F371B7"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r w:rsidRPr="00D420F0">
        <w:rPr>
          <w:rFonts w:ascii="Times New Roman" w:hAnsi="Times New Roman" w:cs="Calibri"/>
          <w:sz w:val="28"/>
          <w:szCs w:val="28"/>
          <w:lang w:val="uk-UA" w:eastAsia="uk-UA"/>
        </w:rPr>
        <w:t>“</w:t>
      </w:r>
      <w:r w:rsidRPr="00D420F0">
        <w:rPr>
          <w:rFonts w:ascii="Times New Roman" w:hAnsi="Times New Roman"/>
          <w:color w:val="000000"/>
          <w:sz w:val="28"/>
          <w:szCs w:val="28"/>
          <w:lang w:val="uk-UA" w:eastAsia="uk-UA"/>
        </w:rPr>
        <w:t>72.1.2.7. про власників та користувачів, в тому числі на правах оренди (суборенди), емфітевзису, земельних ділянок сільськогосподарського призначення, зазначених у підпункті 14.1.183</w:t>
      </w:r>
      <w:r w:rsidRPr="00D420F0">
        <w:rPr>
          <w:rFonts w:ascii="Times New Roman" w:hAnsi="Times New Roman"/>
          <w:color w:val="000000"/>
          <w:sz w:val="28"/>
          <w:szCs w:val="28"/>
          <w:vertAlign w:val="superscript"/>
          <w:lang w:val="uk-UA" w:eastAsia="uk-UA"/>
        </w:rPr>
        <w:t>1</w:t>
      </w:r>
      <w:r w:rsidRPr="00D420F0">
        <w:rPr>
          <w:rFonts w:ascii="Times New Roman" w:hAnsi="Times New Roman"/>
          <w:color w:val="000000"/>
          <w:sz w:val="28"/>
          <w:szCs w:val="28"/>
          <w:lang w:val="uk-UA" w:eastAsia="uk-UA"/>
        </w:rPr>
        <w:t xml:space="preserve"> пункту 14.1  статті 14 цього Кодексу, розташованих на території відповідної сільської, селищної, міської ради та ради об’єднаних територіальних громад, що створені згідно із законом та перспективним планом формування територій громад. Така інформація надається щороку до 1 </w:t>
      </w:r>
      <w:r w:rsidRPr="00D420F0">
        <w:rPr>
          <w:rFonts w:ascii="Times New Roman" w:hAnsi="Times New Roman" w:cs="Calibri"/>
          <w:color w:val="000000"/>
          <w:sz w:val="28"/>
          <w:szCs w:val="28"/>
          <w:lang w:val="uk-UA" w:eastAsia="uk-UA"/>
        </w:rPr>
        <w:t>березня</w:t>
      </w:r>
      <w:r w:rsidRPr="00D420F0">
        <w:rPr>
          <w:rFonts w:ascii="Times New Roman" w:hAnsi="Times New Roman"/>
          <w:color w:val="000000"/>
          <w:sz w:val="28"/>
          <w:szCs w:val="28"/>
          <w:lang w:val="uk-UA" w:eastAsia="uk-UA"/>
        </w:rPr>
        <w:t xml:space="preserve"> органами місцевого самоврядування. Форма та порядок надання такої інформації затверджується центральним органом виконавчої влади,  що забезпечує формування фінансової політики</w:t>
      </w:r>
      <w:r w:rsidRPr="00D420F0">
        <w:rPr>
          <w:rFonts w:ascii="Times New Roman" w:hAnsi="Times New Roman" w:cs="Calibri"/>
          <w:color w:val="000000"/>
          <w:sz w:val="28"/>
          <w:szCs w:val="28"/>
          <w:shd w:val="clear" w:color="auto" w:fill="FFFFFF"/>
          <w:lang w:val="uk-UA" w:eastAsia="uk-UA"/>
        </w:rPr>
        <w:t>”.</w:t>
      </w:r>
    </w:p>
    <w:p w14:paraId="6DA8DC32" w14:textId="77777777" w:rsidR="00862698" w:rsidRPr="00D420F0" w:rsidRDefault="00862698"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p>
    <w:p w14:paraId="2F31758E" w14:textId="13478CE5" w:rsidR="00C73FB2" w:rsidRDefault="00F371B7"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r w:rsidRPr="00795A44">
        <w:rPr>
          <w:rFonts w:ascii="Times New Roman" w:hAnsi="Times New Roman" w:cs="Calibri"/>
          <w:color w:val="000000"/>
          <w:sz w:val="28"/>
          <w:szCs w:val="28"/>
          <w:shd w:val="clear" w:color="auto" w:fill="FFFFFF"/>
          <w:lang w:val="uk-UA" w:eastAsia="uk-UA"/>
        </w:rPr>
        <w:t xml:space="preserve">3. </w:t>
      </w:r>
      <w:r w:rsidR="00C73FB2" w:rsidRPr="00795A44">
        <w:rPr>
          <w:rFonts w:ascii="Times New Roman" w:hAnsi="Times New Roman" w:cs="Calibri"/>
          <w:color w:val="000000"/>
          <w:sz w:val="28"/>
          <w:szCs w:val="28"/>
          <w:shd w:val="clear" w:color="auto" w:fill="FFFFFF"/>
          <w:lang w:val="uk-UA" w:eastAsia="uk-UA"/>
        </w:rPr>
        <w:t xml:space="preserve">У </w:t>
      </w:r>
      <w:r w:rsidR="00795A44" w:rsidRPr="00795A44">
        <w:rPr>
          <w:rFonts w:ascii="Times New Roman" w:hAnsi="Times New Roman" w:cs="Calibri"/>
          <w:color w:val="000000"/>
          <w:sz w:val="28"/>
          <w:szCs w:val="28"/>
          <w:shd w:val="clear" w:color="auto" w:fill="FFFFFF"/>
          <w:lang w:val="uk-UA" w:eastAsia="uk-UA"/>
        </w:rPr>
        <w:t xml:space="preserve"> пункті 173.2 </w:t>
      </w:r>
      <w:r w:rsidR="00C73FB2" w:rsidRPr="00795A44">
        <w:rPr>
          <w:rFonts w:ascii="Times New Roman" w:hAnsi="Times New Roman" w:cs="Calibri"/>
          <w:color w:val="000000"/>
          <w:sz w:val="28"/>
          <w:szCs w:val="28"/>
          <w:shd w:val="clear" w:color="auto" w:fill="FFFFFF"/>
          <w:lang w:val="uk-UA" w:eastAsia="uk-UA"/>
        </w:rPr>
        <w:t>статті 173:</w:t>
      </w:r>
    </w:p>
    <w:p w14:paraId="3AF4F86C" w14:textId="77777777" w:rsidR="00A53BDF" w:rsidRPr="00795A44" w:rsidRDefault="00A53BDF"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p>
    <w:p w14:paraId="3B594F81" w14:textId="6CBF89D3" w:rsidR="00C73FB2" w:rsidRDefault="00C73FB2"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r w:rsidRPr="00795A44">
        <w:rPr>
          <w:rFonts w:ascii="Times New Roman" w:hAnsi="Times New Roman" w:cs="Calibri"/>
          <w:color w:val="000000"/>
          <w:sz w:val="28"/>
          <w:szCs w:val="28"/>
          <w:shd w:val="clear" w:color="auto" w:fill="FFFFFF"/>
          <w:lang w:val="uk-UA" w:eastAsia="uk-UA"/>
        </w:rPr>
        <w:t>слово та цифри “72.1.2.6 підпункту” замінити словом та цифрами “72.1.2.6, 72.1.2.7 підпункту”;</w:t>
      </w:r>
    </w:p>
    <w:p w14:paraId="0B17564C" w14:textId="77777777" w:rsidR="00A53BDF" w:rsidRPr="00795A44" w:rsidRDefault="00A53BDF"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p>
    <w:p w14:paraId="3B6FF043" w14:textId="7ECB2C2E" w:rsidR="00C73FB2" w:rsidRPr="00795A44" w:rsidRDefault="00795A44"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r w:rsidRPr="00795A44">
        <w:rPr>
          <w:rFonts w:ascii="Times New Roman" w:hAnsi="Times New Roman" w:cs="Calibri"/>
          <w:color w:val="000000"/>
          <w:sz w:val="28"/>
          <w:szCs w:val="28"/>
          <w:shd w:val="clear" w:color="auto" w:fill="FFFFFF"/>
          <w:lang w:val="uk-UA" w:eastAsia="uk-UA"/>
        </w:rPr>
        <w:t>доповнити новим підпунктом такого змісту:</w:t>
      </w:r>
    </w:p>
    <w:p w14:paraId="600CEA65" w14:textId="02146C9E" w:rsidR="00C73FB2" w:rsidRDefault="00795A44"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r w:rsidRPr="00795A44">
        <w:rPr>
          <w:rFonts w:ascii="Times New Roman" w:hAnsi="Times New Roman" w:cs="Calibri"/>
          <w:color w:val="000000"/>
          <w:sz w:val="28"/>
          <w:szCs w:val="28"/>
          <w:shd w:val="clear" w:color="auto" w:fill="FFFFFF"/>
          <w:lang w:val="uk-UA" w:eastAsia="uk-UA"/>
        </w:rPr>
        <w:t>“73.2.5. інформація, зазначена у підпункті 72.1.2.7 підпункту 72.1.2 пункту 72.1 статті 72 цього Кодексу, надається органами місцевого самоврядування до 1 березня року, наступного за звітним”</w:t>
      </w:r>
      <w:r w:rsidR="00B8731A">
        <w:rPr>
          <w:rFonts w:ascii="Times New Roman" w:hAnsi="Times New Roman" w:cs="Calibri"/>
          <w:color w:val="000000"/>
          <w:sz w:val="28"/>
          <w:szCs w:val="28"/>
          <w:shd w:val="clear" w:color="auto" w:fill="FFFFFF"/>
          <w:lang w:val="uk-UA" w:eastAsia="uk-UA"/>
        </w:rPr>
        <w:t>.</w:t>
      </w:r>
    </w:p>
    <w:p w14:paraId="6497A603" w14:textId="77777777" w:rsidR="00862698" w:rsidRPr="00795A44" w:rsidRDefault="00862698" w:rsidP="00F371B7">
      <w:pPr>
        <w:shd w:val="clear" w:color="auto" w:fill="FFFFFF"/>
        <w:spacing w:after="0" w:line="240" w:lineRule="auto"/>
        <w:ind w:firstLine="709"/>
        <w:jc w:val="both"/>
        <w:rPr>
          <w:rFonts w:ascii="Times New Roman" w:hAnsi="Times New Roman" w:cs="Calibri"/>
          <w:color w:val="000000"/>
          <w:sz w:val="28"/>
          <w:szCs w:val="28"/>
          <w:shd w:val="clear" w:color="auto" w:fill="FFFFFF"/>
          <w:lang w:val="uk-UA" w:eastAsia="uk-UA"/>
        </w:rPr>
      </w:pPr>
    </w:p>
    <w:p w14:paraId="5E00B68E" w14:textId="62EB08CB" w:rsidR="00F371B7" w:rsidRDefault="00B8731A" w:rsidP="00F371B7">
      <w:pPr>
        <w:shd w:val="clear" w:color="auto" w:fill="FFFFFF"/>
        <w:spacing w:after="0" w:line="240" w:lineRule="auto"/>
        <w:ind w:firstLine="709"/>
        <w:jc w:val="both"/>
        <w:rPr>
          <w:rFonts w:ascii="Times New Roman" w:hAnsi="Times New Roman" w:cs="Calibri"/>
          <w:sz w:val="28"/>
          <w:szCs w:val="28"/>
          <w:lang w:val="uk-UA" w:eastAsia="uk-UA"/>
        </w:rPr>
      </w:pPr>
      <w:r>
        <w:rPr>
          <w:rFonts w:ascii="Times New Roman" w:hAnsi="Times New Roman" w:cs="Calibri"/>
          <w:color w:val="000000"/>
          <w:sz w:val="28"/>
          <w:szCs w:val="28"/>
          <w:shd w:val="clear" w:color="auto" w:fill="FFFFFF"/>
          <w:lang w:val="uk-UA" w:eastAsia="uk-UA"/>
        </w:rPr>
        <w:t xml:space="preserve">4. </w:t>
      </w:r>
      <w:r w:rsidR="00F371B7" w:rsidRPr="00D420F0">
        <w:rPr>
          <w:rFonts w:ascii="Times New Roman" w:hAnsi="Times New Roman" w:cs="Calibri"/>
          <w:color w:val="000000"/>
          <w:sz w:val="28"/>
          <w:szCs w:val="28"/>
          <w:shd w:val="clear" w:color="auto" w:fill="FFFFFF"/>
          <w:lang w:val="uk-UA" w:eastAsia="uk-UA"/>
        </w:rPr>
        <w:t xml:space="preserve">Статтю 141 доповнити пунктом 141.9 </w:t>
      </w:r>
      <w:r w:rsidR="00F371B7" w:rsidRPr="00D420F0">
        <w:rPr>
          <w:rFonts w:ascii="Times New Roman" w:hAnsi="Times New Roman" w:cs="Calibri"/>
          <w:sz w:val="28"/>
          <w:szCs w:val="28"/>
          <w:lang w:val="uk-UA" w:eastAsia="uk-UA"/>
        </w:rPr>
        <w:t xml:space="preserve">  такого змісту:</w:t>
      </w:r>
    </w:p>
    <w:p w14:paraId="6DBD5179" w14:textId="77777777" w:rsidR="00A53BDF" w:rsidRPr="00D420F0" w:rsidRDefault="00A53BDF" w:rsidP="00F371B7">
      <w:pPr>
        <w:shd w:val="clear" w:color="auto" w:fill="FFFFFF"/>
        <w:spacing w:after="0" w:line="240" w:lineRule="auto"/>
        <w:ind w:firstLine="709"/>
        <w:jc w:val="both"/>
        <w:rPr>
          <w:rFonts w:ascii="Times New Roman" w:hAnsi="Times New Roman" w:cs="Calibri"/>
          <w:sz w:val="28"/>
          <w:szCs w:val="28"/>
          <w:lang w:val="uk-UA" w:eastAsia="uk-UA"/>
        </w:rPr>
      </w:pPr>
    </w:p>
    <w:p w14:paraId="7577A778" w14:textId="639B8B87" w:rsidR="008E7710" w:rsidRDefault="00F371B7"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D420F0">
        <w:rPr>
          <w:rFonts w:ascii="Times New Roman" w:hAnsi="Times New Roman"/>
          <w:b/>
          <w:color w:val="000000" w:themeColor="text1"/>
          <w:sz w:val="28"/>
          <w:szCs w:val="28"/>
          <w:lang w:val="uk-UA"/>
        </w:rPr>
        <w:t xml:space="preserve">       </w:t>
      </w:r>
      <w:r w:rsidRPr="00D420F0">
        <w:rPr>
          <w:rFonts w:ascii="Times New Roman" w:hAnsi="Times New Roman"/>
          <w:color w:val="000000" w:themeColor="text1"/>
          <w:sz w:val="28"/>
          <w:szCs w:val="28"/>
          <w:lang w:val="uk-UA"/>
        </w:rPr>
        <w:t xml:space="preserve">“141.9. </w:t>
      </w:r>
      <w:r w:rsidR="008E7710" w:rsidRPr="008E7710">
        <w:rPr>
          <w:rFonts w:ascii="Times New Roman" w:hAnsi="Times New Roman"/>
          <w:color w:val="000000" w:themeColor="text1"/>
          <w:sz w:val="28"/>
          <w:szCs w:val="28"/>
          <w:lang w:val="uk-UA"/>
        </w:rPr>
        <w:t>Особливості оподаткування суб’єктів – власників, постійних користувачів або орендарів земельних ділянок сільськогосподарського призначення  (крім несільськогосподарських угідь)</w:t>
      </w:r>
    </w:p>
    <w:p w14:paraId="6144AE7B" w14:textId="77777777" w:rsidR="00A53BDF" w:rsidRPr="008E7710" w:rsidRDefault="00A53BDF"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p>
    <w:p w14:paraId="0A60A022"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lastRenderedPageBreak/>
        <w:t xml:space="preserve">       Суб’єкти – власники, постійні користувачі або орендарі  (</w:t>
      </w:r>
      <w:proofErr w:type="spellStart"/>
      <w:r w:rsidRPr="008E7710">
        <w:rPr>
          <w:rFonts w:ascii="Times New Roman" w:hAnsi="Times New Roman"/>
          <w:color w:val="000000" w:themeColor="text1"/>
          <w:sz w:val="28"/>
          <w:szCs w:val="28"/>
          <w:lang w:val="uk-UA"/>
        </w:rPr>
        <w:t>емфітевти</w:t>
      </w:r>
      <w:proofErr w:type="spellEnd"/>
      <w:r w:rsidRPr="008E7710">
        <w:rPr>
          <w:rFonts w:ascii="Times New Roman" w:hAnsi="Times New Roman"/>
          <w:color w:val="000000" w:themeColor="text1"/>
          <w:sz w:val="28"/>
          <w:szCs w:val="28"/>
          <w:lang w:val="uk-UA"/>
        </w:rPr>
        <w:t>) земельних ділянок, зазначених у підпункті 14.1.183</w:t>
      </w:r>
      <w:r w:rsidRPr="001963AD">
        <w:rPr>
          <w:rFonts w:ascii="Times New Roman" w:hAnsi="Times New Roman"/>
          <w:color w:val="000000" w:themeColor="text1"/>
          <w:sz w:val="28"/>
          <w:szCs w:val="28"/>
          <w:vertAlign w:val="superscript"/>
          <w:lang w:val="uk-UA"/>
        </w:rPr>
        <w:t>1</w:t>
      </w:r>
      <w:r w:rsidRPr="008E7710">
        <w:rPr>
          <w:rFonts w:ascii="Times New Roman" w:hAnsi="Times New Roman"/>
          <w:color w:val="000000" w:themeColor="text1"/>
          <w:sz w:val="28"/>
          <w:szCs w:val="28"/>
          <w:lang w:val="uk-UA"/>
        </w:rPr>
        <w:t xml:space="preserve"> пункту 14.1 статті 14 цього Кодексу,  зобов’язані щорічно подавати до річної податкової декларації додаток з розрахунком загального поставленого податкового зобов’язання, яке визначається відповідно до пункту 170.14 статті 170 цього Кодексу. Форма такого додатку з розрахунком затверджується центральним органом виконавчої влади, що забезпечує формування та реалізує державну фінансову політику.</w:t>
      </w:r>
    </w:p>
    <w:p w14:paraId="37EBDD71"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У додатку з розрахунком загального поставленого податкового зобов’язання, зокрема, зазначаються:</w:t>
      </w:r>
    </w:p>
    <w:p w14:paraId="6E9B0E84"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нормативна грошова оцінка земельних ділянок та їх площа;</w:t>
      </w:r>
    </w:p>
    <w:p w14:paraId="4D88CF52"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сума загального поставленого податкового зобов’язання, розрахована відповідно до підпункту 170.14.3 пункту 170.14 статті 170 цього Кодексу, та її розшифровка по кожній земельній ділянці;</w:t>
      </w:r>
    </w:p>
    <w:p w14:paraId="14864FE3"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сума сплачених таким суб’єктом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w:t>
      </w:r>
      <w:r w:rsidRPr="001963AD">
        <w:rPr>
          <w:rFonts w:ascii="Times New Roman" w:hAnsi="Times New Roman"/>
          <w:color w:val="000000" w:themeColor="text1"/>
          <w:sz w:val="28"/>
          <w:szCs w:val="28"/>
          <w:vertAlign w:val="superscript"/>
          <w:lang w:val="uk-UA"/>
        </w:rPr>
        <w:t>1</w:t>
      </w:r>
      <w:r w:rsidRPr="008E7710">
        <w:rPr>
          <w:rFonts w:ascii="Times New Roman" w:hAnsi="Times New Roman"/>
          <w:color w:val="000000" w:themeColor="text1"/>
          <w:sz w:val="28"/>
          <w:szCs w:val="28"/>
          <w:lang w:val="uk-UA"/>
        </w:rPr>
        <w:t xml:space="preserve"> пункту 14.1 статті 14 цього Кодексу;</w:t>
      </w:r>
    </w:p>
    <w:p w14:paraId="7FB37BCC"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різниця між сумою загального поставленого податкового зобов’язання та сумою сплачених податків та інших платежів, пов’язаних з виробництвом та реалізацією власної сільськогосподарської продукції та/або орендою таких земельних ділянок, обчислена відповідно до цього пункту;</w:t>
      </w:r>
    </w:p>
    <w:p w14:paraId="23A13420"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кадастрові номери земельних ділянок, зазначених у підпункті 14.1.183</w:t>
      </w:r>
      <w:r w:rsidRPr="001963AD">
        <w:rPr>
          <w:rFonts w:ascii="Times New Roman" w:hAnsi="Times New Roman"/>
          <w:color w:val="000000" w:themeColor="text1"/>
          <w:sz w:val="28"/>
          <w:szCs w:val="28"/>
          <w:vertAlign w:val="superscript"/>
          <w:lang w:val="uk-UA"/>
        </w:rPr>
        <w:t>1</w:t>
      </w:r>
      <w:r w:rsidRPr="008E7710">
        <w:rPr>
          <w:rFonts w:ascii="Times New Roman" w:hAnsi="Times New Roman"/>
          <w:color w:val="000000" w:themeColor="text1"/>
          <w:sz w:val="28"/>
          <w:szCs w:val="28"/>
          <w:lang w:val="uk-UA"/>
        </w:rPr>
        <w:t xml:space="preserve"> пункту 14.1 статті 14 цього Кодексу, щодо яких визначається поставлене податкове зобов’язання.</w:t>
      </w:r>
    </w:p>
    <w:p w14:paraId="7A598291"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Різниця між сумою загального поставленого податкового зобов’язання та сумою сплачених таким суб’єктом податків та інших платежів, пов’язаних з виробництвом та реалізацією власної сільськогосподарської продукції та/або орендою (емфітевзисом) земельних ділянок, зазначених у підпункті 14.1.183</w:t>
      </w:r>
      <w:r w:rsidRPr="001963AD">
        <w:rPr>
          <w:rFonts w:ascii="Times New Roman" w:hAnsi="Times New Roman"/>
          <w:color w:val="000000" w:themeColor="text1"/>
          <w:sz w:val="28"/>
          <w:szCs w:val="28"/>
          <w:vertAlign w:val="superscript"/>
          <w:lang w:val="uk-UA"/>
        </w:rPr>
        <w:t>1</w:t>
      </w:r>
      <w:r w:rsidRPr="008E7710">
        <w:rPr>
          <w:rFonts w:ascii="Times New Roman" w:hAnsi="Times New Roman"/>
          <w:color w:val="000000" w:themeColor="text1"/>
          <w:sz w:val="28"/>
          <w:szCs w:val="28"/>
          <w:lang w:val="uk-UA"/>
        </w:rPr>
        <w:t xml:space="preserve"> пункту 14.1 статті 14 цього Кодексу, обчислюється шляхом порівняння розрахованого суб’єктом загального поставленого податкового зобов’язання та суми сплачених ним податків та інших платежів, пов’язаних з виробництвом та реалізацією власної сільськогосподарської продукції та/або орендою таких земельних ділянок, а саме: </w:t>
      </w:r>
    </w:p>
    <w:p w14:paraId="56F2F7CD"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податку на прибуток від реалізації власної сільськогосподарської продукції;</w:t>
      </w:r>
    </w:p>
    <w:p w14:paraId="42194884"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податку на доходи фізичних осіб та військового збору з доходів працівників такого суб'єкта, пов’язаних з виробництвом та реалізацією власної сільськогосподарської продукції; </w:t>
      </w:r>
    </w:p>
    <w:p w14:paraId="5EFFD002"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єдиного внеску на загальнообов'язкове державне соціальне страхування, сплаченого з доходів таких працівників; </w:t>
      </w:r>
    </w:p>
    <w:p w14:paraId="16DBD7B0"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земельного податку з таких земельних ділянок;. </w:t>
      </w:r>
    </w:p>
    <w:p w14:paraId="0AEE3130"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податку на доходи фізичних осіб та військового збору, сплачених таким суб’єктом як податковим агентом з доходів фізичних осіб – орендодавців </w:t>
      </w:r>
      <w:r w:rsidRPr="008E7710">
        <w:rPr>
          <w:rFonts w:ascii="Times New Roman" w:hAnsi="Times New Roman"/>
          <w:color w:val="000000" w:themeColor="text1"/>
          <w:sz w:val="28"/>
          <w:szCs w:val="28"/>
          <w:lang w:val="uk-UA"/>
        </w:rPr>
        <w:lastRenderedPageBreak/>
        <w:t>(власників) таких земельних ділянок.</w:t>
      </w:r>
    </w:p>
    <w:p w14:paraId="6EE1C564"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Для цілей цього пункту перелік професій працівників, пов’язаних з виробництвом та реалізацією платником податку власної сільськогосподарської продукції, встановлюється Кабінетом Міністрів України. У разі не встановлення Кабінетом Міністрів України такого переліку платник податку може самостійно визначити таких працівників.     </w:t>
      </w:r>
    </w:p>
    <w:p w14:paraId="665E8E0E"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Якщо сума розрахованого платником податку загального поставленого податкового зобов’язання, перевищує суму сплачених податків та інших платежів, визначених цим пунктом, то такий  платник податку зобов’язаний визначену ним в річній податковій декларації суму податку на прибуток підприємств, що підлягає сплаті до бюджету, збільшити на суму такого перевищення та таку збільшену суму податку сплатити до бюджету в порядку та строки, визначені цим Кодексом для сплати податку на прибуток підприємств.</w:t>
      </w:r>
    </w:p>
    <w:p w14:paraId="547C8B52"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Якщо у річній податковій декларації платника податку сума податку на прибуток має від'ємне значення, то сума перевищення загального поставленого податкового зобов'язання над сумою сплачених ним податків та інших платежів, визначених відповідно до цього пункту, підлягає сплаті до бюджету в порядку та строки, визначені цим Кодексом для сплати податку на прибуток підприємств.</w:t>
      </w:r>
    </w:p>
    <w:p w14:paraId="48F9B9A1" w14:textId="77777777" w:rsidR="008E7710" w:rsidRPr="008E7710"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У разі переходу права власності, або набуття права користування, в тому числі оренди, емфітевзису, суборенди на земельні ділянки, зазначені у  підпункті 14.1.183</w:t>
      </w:r>
      <w:r w:rsidRPr="001963AD">
        <w:rPr>
          <w:rFonts w:ascii="Times New Roman" w:hAnsi="Times New Roman"/>
          <w:color w:val="000000" w:themeColor="text1"/>
          <w:sz w:val="28"/>
          <w:szCs w:val="28"/>
          <w:vertAlign w:val="superscript"/>
          <w:lang w:val="uk-UA"/>
        </w:rPr>
        <w:t>1</w:t>
      </w:r>
      <w:r w:rsidRPr="008E7710">
        <w:rPr>
          <w:rFonts w:ascii="Times New Roman" w:hAnsi="Times New Roman"/>
          <w:color w:val="000000" w:themeColor="text1"/>
          <w:sz w:val="28"/>
          <w:szCs w:val="28"/>
          <w:lang w:val="uk-UA"/>
        </w:rPr>
        <w:t xml:space="preserve"> пункту 14.1 статті 14 цього Кодексу, від одного власника або користувача  до іншого власника або користувача протягом календарного року, поставлене податкове зобов’язання щодо таких земельних ділянок обчислюється для попереднього власника  або користувача за період з 1 січня такого року до початку місяця, в якому припинилося право власності на такі земельні ділянки, або в якому такі земельні ділянки передано в користування (оренду, емфітевзис, суборенду), а для нового власника, або користувача - починаючи з місяця, в якому він набув право власності або користування  та враховується у складі загального поставленого податкового зобов’язання кожного з таких власників або користувачів. </w:t>
      </w:r>
    </w:p>
    <w:p w14:paraId="58A4BBB6" w14:textId="28C8BF46" w:rsidR="00F371B7" w:rsidRDefault="008E7710"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r w:rsidRPr="008E7710">
        <w:rPr>
          <w:rFonts w:ascii="Times New Roman" w:hAnsi="Times New Roman"/>
          <w:color w:val="000000" w:themeColor="text1"/>
          <w:sz w:val="28"/>
          <w:szCs w:val="28"/>
          <w:lang w:val="uk-UA"/>
        </w:rPr>
        <w:t xml:space="preserve">     Прибуток суб’єктів – власників земельних ділянок сільськогосподарського призначення  (крім несільськогосподарських угідь) від здійснення іншої діяльності, яка не пов’язана із використанням таких земельних ділянок, нараховується та сплачується за правилами цього Кодексу</w:t>
      </w:r>
      <w:r w:rsidR="00F371B7" w:rsidRPr="00D420F0">
        <w:rPr>
          <w:rFonts w:ascii="Times New Roman" w:hAnsi="Times New Roman"/>
          <w:color w:val="000000" w:themeColor="text1"/>
          <w:sz w:val="28"/>
          <w:szCs w:val="28"/>
          <w:lang w:val="uk-UA"/>
        </w:rPr>
        <w:t xml:space="preserve">”.  </w:t>
      </w:r>
    </w:p>
    <w:p w14:paraId="385EA66A" w14:textId="77777777" w:rsidR="00862698" w:rsidRPr="00D420F0" w:rsidRDefault="00862698" w:rsidP="008E7710">
      <w:pPr>
        <w:widowControl w:val="0"/>
        <w:autoSpaceDE w:val="0"/>
        <w:autoSpaceDN w:val="0"/>
        <w:adjustRightInd w:val="0"/>
        <w:spacing w:after="0" w:line="240" w:lineRule="auto"/>
        <w:ind w:firstLine="318"/>
        <w:jc w:val="both"/>
        <w:rPr>
          <w:rFonts w:ascii="Times New Roman" w:hAnsi="Times New Roman"/>
          <w:color w:val="000000" w:themeColor="text1"/>
          <w:sz w:val="28"/>
          <w:szCs w:val="28"/>
          <w:lang w:val="uk-UA"/>
        </w:rPr>
      </w:pPr>
    </w:p>
    <w:p w14:paraId="2971426E" w14:textId="12EB8738" w:rsidR="00F371B7" w:rsidRDefault="00862698" w:rsidP="00F371B7">
      <w:pPr>
        <w:shd w:val="clear" w:color="auto" w:fill="FFFFFF"/>
        <w:spacing w:after="0" w:line="240" w:lineRule="auto"/>
        <w:ind w:firstLine="426"/>
        <w:jc w:val="both"/>
        <w:rPr>
          <w:rFonts w:ascii="Times New Roman" w:hAnsi="Times New Roman" w:cs="Calibri"/>
          <w:color w:val="000000"/>
          <w:sz w:val="28"/>
          <w:szCs w:val="28"/>
          <w:shd w:val="clear" w:color="auto" w:fill="FFFFFF"/>
          <w:lang w:val="uk-UA" w:eastAsia="uk-UA"/>
        </w:rPr>
      </w:pPr>
      <w:r>
        <w:rPr>
          <w:rFonts w:ascii="Times New Roman" w:hAnsi="Times New Roman" w:cs="Calibri"/>
          <w:color w:val="000000"/>
          <w:sz w:val="28"/>
          <w:szCs w:val="28"/>
          <w:shd w:val="clear" w:color="auto" w:fill="FFFFFF"/>
          <w:lang w:val="uk-UA" w:eastAsia="uk-UA"/>
        </w:rPr>
        <w:t xml:space="preserve"> </w:t>
      </w:r>
      <w:r w:rsidR="00F371B7" w:rsidRPr="00D420F0">
        <w:rPr>
          <w:rFonts w:ascii="Times New Roman" w:hAnsi="Times New Roman" w:cs="Calibri"/>
          <w:color w:val="000000"/>
          <w:sz w:val="28"/>
          <w:szCs w:val="28"/>
          <w:shd w:val="clear" w:color="auto" w:fill="FFFFFF"/>
          <w:lang w:val="uk-UA" w:eastAsia="uk-UA"/>
        </w:rPr>
        <w:t xml:space="preserve"> </w:t>
      </w:r>
      <w:r w:rsidR="002551DC">
        <w:rPr>
          <w:rFonts w:ascii="Times New Roman" w:hAnsi="Times New Roman" w:cs="Calibri"/>
          <w:color w:val="000000"/>
          <w:sz w:val="28"/>
          <w:szCs w:val="28"/>
          <w:shd w:val="clear" w:color="auto" w:fill="FFFFFF"/>
          <w:lang w:val="uk-UA" w:eastAsia="uk-UA"/>
        </w:rPr>
        <w:t>5</w:t>
      </w:r>
      <w:r w:rsidR="00F371B7" w:rsidRPr="00D420F0">
        <w:rPr>
          <w:rFonts w:ascii="Times New Roman" w:hAnsi="Times New Roman" w:cs="Calibri"/>
          <w:color w:val="000000"/>
          <w:sz w:val="28"/>
          <w:szCs w:val="28"/>
          <w:shd w:val="clear" w:color="auto" w:fill="FFFFFF"/>
          <w:lang w:val="uk-UA" w:eastAsia="uk-UA"/>
        </w:rPr>
        <w:t xml:space="preserve">.  У підпункті  </w:t>
      </w:r>
      <w:r w:rsidR="00F371B7" w:rsidRPr="00D420F0">
        <w:rPr>
          <w:rFonts w:ascii="Times New Roman" w:hAnsi="Times New Roman" w:cs="Calibri"/>
          <w:bCs/>
          <w:sz w:val="28"/>
          <w:szCs w:val="28"/>
          <w:lang w:val="uk-UA" w:eastAsia="uk-UA"/>
        </w:rPr>
        <w:t xml:space="preserve">165.1.24 пункту 165.1 статті </w:t>
      </w:r>
      <w:r w:rsidR="00F371B7" w:rsidRPr="00D420F0">
        <w:rPr>
          <w:rFonts w:ascii="Times New Roman" w:hAnsi="Times New Roman" w:cs="Calibri"/>
          <w:color w:val="000000"/>
          <w:sz w:val="28"/>
          <w:szCs w:val="28"/>
          <w:shd w:val="clear" w:color="auto" w:fill="FFFFFF"/>
          <w:lang w:val="uk-UA" w:eastAsia="uk-UA"/>
        </w:rPr>
        <w:t>165:</w:t>
      </w:r>
    </w:p>
    <w:p w14:paraId="70AF3759" w14:textId="77777777" w:rsidR="00A53BDF" w:rsidRPr="00D420F0" w:rsidRDefault="00A53BDF" w:rsidP="00F371B7">
      <w:pPr>
        <w:shd w:val="clear" w:color="auto" w:fill="FFFFFF"/>
        <w:spacing w:after="0" w:line="240" w:lineRule="auto"/>
        <w:ind w:firstLine="426"/>
        <w:jc w:val="both"/>
        <w:rPr>
          <w:rFonts w:ascii="Times New Roman" w:hAnsi="Times New Roman" w:cs="Calibri"/>
          <w:color w:val="000000"/>
          <w:sz w:val="28"/>
          <w:szCs w:val="28"/>
          <w:shd w:val="clear" w:color="auto" w:fill="FFFFFF"/>
          <w:lang w:val="uk-UA" w:eastAsia="uk-UA"/>
        </w:rPr>
      </w:pPr>
    </w:p>
    <w:p w14:paraId="790E2D68" w14:textId="5E25E6FF" w:rsidR="00F371B7" w:rsidRPr="00A53BDF" w:rsidRDefault="00F371B7" w:rsidP="00A53BDF">
      <w:pPr>
        <w:pStyle w:val="a3"/>
        <w:numPr>
          <w:ilvl w:val="0"/>
          <w:numId w:val="1"/>
        </w:numPr>
        <w:spacing w:after="0" w:line="240" w:lineRule="auto"/>
        <w:jc w:val="both"/>
        <w:rPr>
          <w:rFonts w:ascii="Times New Roman" w:hAnsi="Times New Roman"/>
          <w:color w:val="000000" w:themeColor="text1"/>
          <w:sz w:val="28"/>
          <w:szCs w:val="28"/>
          <w:lang w:val="uk-UA" w:eastAsia="uk-UA"/>
        </w:rPr>
      </w:pPr>
      <w:r w:rsidRPr="00A53BDF">
        <w:rPr>
          <w:rFonts w:ascii="Times New Roman" w:hAnsi="Times New Roman"/>
          <w:color w:val="000000" w:themeColor="text1"/>
          <w:sz w:val="28"/>
          <w:szCs w:val="28"/>
          <w:lang w:val="uk-UA" w:eastAsia="uk-UA"/>
        </w:rPr>
        <w:t>абзац перший викласти в такій редакції:</w:t>
      </w:r>
    </w:p>
    <w:p w14:paraId="011D5A82" w14:textId="77777777" w:rsidR="00A53BDF" w:rsidRPr="00A53BDF" w:rsidRDefault="00A53BDF" w:rsidP="00A53BDF">
      <w:pPr>
        <w:pStyle w:val="a3"/>
        <w:spacing w:after="0" w:line="240" w:lineRule="auto"/>
        <w:ind w:left="924"/>
        <w:jc w:val="both"/>
        <w:rPr>
          <w:rFonts w:ascii="Times New Roman" w:hAnsi="Times New Roman"/>
          <w:color w:val="000000" w:themeColor="text1"/>
          <w:sz w:val="28"/>
          <w:szCs w:val="28"/>
          <w:lang w:val="uk-UA" w:eastAsia="uk-UA"/>
        </w:rPr>
      </w:pPr>
    </w:p>
    <w:p w14:paraId="2FF0D882" w14:textId="51220471" w:rsidR="00F371B7" w:rsidRDefault="00F371B7" w:rsidP="00F371B7">
      <w:pPr>
        <w:spacing w:after="0" w:line="240" w:lineRule="auto"/>
        <w:ind w:firstLine="177"/>
        <w:jc w:val="both"/>
        <w:rPr>
          <w:rFonts w:ascii="Times New Roman" w:hAnsi="Times New Roman"/>
          <w:color w:val="000000" w:themeColor="text1"/>
          <w:sz w:val="28"/>
          <w:szCs w:val="28"/>
          <w:lang w:val="uk-UA" w:eastAsia="uk-UA"/>
        </w:rPr>
      </w:pPr>
      <w:r w:rsidRPr="00D420F0">
        <w:rPr>
          <w:rFonts w:ascii="Times New Roman" w:hAnsi="Times New Roman"/>
          <w:color w:val="000000" w:themeColor="text1"/>
          <w:sz w:val="28"/>
          <w:szCs w:val="28"/>
          <w:lang w:val="uk-UA" w:eastAsia="uk-UA"/>
        </w:rPr>
        <w:t xml:space="preserve">   </w:t>
      </w:r>
      <w:r w:rsidRPr="00D420F0">
        <w:rPr>
          <w:rFonts w:ascii="Times New Roman" w:hAnsi="Times New Roman"/>
          <w:color w:val="000000" w:themeColor="text1"/>
          <w:sz w:val="28"/>
          <w:szCs w:val="28"/>
          <w:lang w:eastAsia="uk-UA"/>
        </w:rPr>
        <w:t xml:space="preserve"> </w:t>
      </w:r>
      <w:r w:rsidRPr="00D420F0">
        <w:rPr>
          <w:rFonts w:ascii="Times New Roman" w:hAnsi="Times New Roman"/>
          <w:color w:val="000000" w:themeColor="text1"/>
          <w:sz w:val="28"/>
          <w:szCs w:val="28"/>
          <w:lang w:val="uk-UA" w:eastAsia="uk-UA"/>
        </w:rPr>
        <w:t xml:space="preserve">  “</w:t>
      </w:r>
      <w:r w:rsidRPr="00D420F0">
        <w:rPr>
          <w:rFonts w:ascii="Times New Roman" w:hAnsi="Times New Roman" w:cs="Calibri"/>
          <w:bCs/>
          <w:sz w:val="28"/>
          <w:szCs w:val="28"/>
          <w:lang w:val="uk-UA" w:eastAsia="uk-UA"/>
        </w:rPr>
        <w:t xml:space="preserve">165.1.24. доходи, отримані від продажу власної сільськогосподарської продукції, що вирощена, відгодована, виловлена, зібрана, виготовлена, </w:t>
      </w:r>
      <w:r w:rsidRPr="00D420F0">
        <w:rPr>
          <w:rFonts w:ascii="Times New Roman" w:hAnsi="Times New Roman" w:cs="Calibri"/>
          <w:bCs/>
          <w:sz w:val="28"/>
          <w:szCs w:val="28"/>
          <w:lang w:val="uk-UA" w:eastAsia="uk-UA"/>
        </w:rPr>
        <w:lastRenderedPageBreak/>
        <w:t xml:space="preserve">вироблена, оброблена та/або перероблена фізичною особою - </w:t>
      </w:r>
      <w:proofErr w:type="spellStart"/>
      <w:r w:rsidRPr="00D420F0">
        <w:rPr>
          <w:rFonts w:ascii="Times New Roman" w:hAnsi="Times New Roman"/>
          <w:bCs/>
          <w:sz w:val="28"/>
          <w:szCs w:val="28"/>
          <w:lang w:eastAsia="uk-UA"/>
        </w:rPr>
        <w:t>власником</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постійним</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користувачем</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земельних</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ділянок</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розміри</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яких</w:t>
      </w:r>
      <w:proofErr w:type="spellEnd"/>
      <w:r w:rsidRPr="00D420F0">
        <w:rPr>
          <w:rFonts w:ascii="Times New Roman" w:hAnsi="Times New Roman"/>
          <w:bCs/>
          <w:sz w:val="28"/>
          <w:szCs w:val="28"/>
          <w:lang w:eastAsia="uk-UA"/>
        </w:rPr>
        <w:t xml:space="preserve"> не </w:t>
      </w:r>
      <w:proofErr w:type="spellStart"/>
      <w:r w:rsidRPr="00D420F0">
        <w:rPr>
          <w:rFonts w:ascii="Times New Roman" w:hAnsi="Times New Roman"/>
          <w:bCs/>
          <w:sz w:val="28"/>
          <w:szCs w:val="28"/>
          <w:lang w:eastAsia="uk-UA"/>
        </w:rPr>
        <w:t>перевищують</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розміри</w:t>
      </w:r>
      <w:proofErr w:type="spellEnd"/>
      <w:r w:rsidRPr="00D420F0">
        <w:rPr>
          <w:rFonts w:ascii="Times New Roman" w:hAnsi="Times New Roman"/>
          <w:bCs/>
          <w:sz w:val="28"/>
          <w:szCs w:val="28"/>
          <w:lang w:eastAsia="uk-UA"/>
        </w:rPr>
        <w:t xml:space="preserve">, </w:t>
      </w:r>
      <w:r w:rsidRPr="00D420F0">
        <w:rPr>
          <w:rFonts w:ascii="Times New Roman" w:hAnsi="Times New Roman" w:cs="Calibri"/>
          <w:bCs/>
          <w:sz w:val="28"/>
          <w:szCs w:val="28"/>
          <w:lang w:val="uk-UA" w:eastAsia="uk-UA"/>
        </w:rPr>
        <w:t>встановлені Земельним кодексом України для ведення садівництва та/або для будівництва і обслуговування житлового будинку, господарських будівель і споруд (присадибні ділянки) та/або для індивідуального дачного будівництва</w:t>
      </w:r>
      <w:r w:rsidRPr="00D420F0">
        <w:rPr>
          <w:rFonts w:ascii="Times New Roman" w:hAnsi="Times New Roman" w:cs="Calibri"/>
          <w:bCs/>
          <w:color w:val="7030A0"/>
          <w:sz w:val="28"/>
          <w:szCs w:val="28"/>
          <w:lang w:val="uk-UA" w:eastAsia="uk-UA"/>
        </w:rPr>
        <w:t xml:space="preserve">, </w:t>
      </w:r>
      <w:r w:rsidRPr="00D420F0">
        <w:rPr>
          <w:rFonts w:ascii="Times New Roman" w:hAnsi="Times New Roman"/>
          <w:bCs/>
          <w:sz w:val="28"/>
          <w:szCs w:val="28"/>
          <w:lang w:eastAsia="uk-UA"/>
        </w:rPr>
        <w:t xml:space="preserve">а </w:t>
      </w:r>
      <w:proofErr w:type="spellStart"/>
      <w:r w:rsidRPr="00D420F0">
        <w:rPr>
          <w:rFonts w:ascii="Times New Roman" w:hAnsi="Times New Roman"/>
          <w:bCs/>
          <w:sz w:val="28"/>
          <w:szCs w:val="28"/>
          <w:lang w:eastAsia="uk-UA"/>
        </w:rPr>
        <w:t>також</w:t>
      </w:r>
      <w:proofErr w:type="spellEnd"/>
      <w:r w:rsidRPr="00D420F0">
        <w:rPr>
          <w:rFonts w:ascii="Times New Roman" w:hAnsi="Times New Roman"/>
          <w:bCs/>
          <w:sz w:val="28"/>
          <w:szCs w:val="28"/>
          <w:lang w:eastAsia="uk-UA"/>
        </w:rPr>
        <w:t xml:space="preserve"> для </w:t>
      </w:r>
      <w:proofErr w:type="spellStart"/>
      <w:r w:rsidRPr="00D420F0">
        <w:rPr>
          <w:rFonts w:ascii="Times New Roman" w:hAnsi="Times New Roman"/>
          <w:bCs/>
          <w:sz w:val="28"/>
          <w:szCs w:val="28"/>
          <w:lang w:eastAsia="uk-UA"/>
        </w:rPr>
        <w:t>ведення</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особистого</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селянського</w:t>
      </w:r>
      <w:proofErr w:type="spellEnd"/>
      <w:r w:rsidRPr="00D420F0">
        <w:rPr>
          <w:rFonts w:ascii="Times New Roman" w:hAnsi="Times New Roman"/>
          <w:bCs/>
          <w:sz w:val="28"/>
          <w:szCs w:val="28"/>
          <w:lang w:eastAsia="uk-UA"/>
        </w:rPr>
        <w:t xml:space="preserve"> </w:t>
      </w:r>
      <w:proofErr w:type="spellStart"/>
      <w:r w:rsidRPr="00D420F0">
        <w:rPr>
          <w:rFonts w:ascii="Times New Roman" w:hAnsi="Times New Roman"/>
          <w:bCs/>
          <w:sz w:val="28"/>
          <w:szCs w:val="28"/>
          <w:lang w:eastAsia="uk-UA"/>
        </w:rPr>
        <w:t>господарства</w:t>
      </w:r>
      <w:proofErr w:type="spellEnd"/>
      <w:r w:rsidRPr="00D420F0">
        <w:rPr>
          <w:rFonts w:ascii="Times New Roman" w:hAnsi="Times New Roman"/>
          <w:bCs/>
          <w:sz w:val="28"/>
          <w:szCs w:val="28"/>
          <w:lang w:eastAsia="uk-UA"/>
        </w:rPr>
        <w:t xml:space="preserve"> (в межах 0,5 га.)</w:t>
      </w:r>
      <w:r w:rsidRPr="00D420F0">
        <w:rPr>
          <w:rFonts w:ascii="Times New Roman" w:hAnsi="Times New Roman"/>
          <w:color w:val="000000" w:themeColor="text1"/>
          <w:sz w:val="28"/>
          <w:szCs w:val="28"/>
          <w:lang w:val="uk-UA" w:eastAsia="uk-UA"/>
        </w:rPr>
        <w:t>”;</w:t>
      </w:r>
    </w:p>
    <w:p w14:paraId="21114A74" w14:textId="77777777" w:rsidR="00A53BDF" w:rsidRPr="00D420F0" w:rsidRDefault="00A53BDF" w:rsidP="00F371B7">
      <w:pPr>
        <w:spacing w:after="0" w:line="240" w:lineRule="auto"/>
        <w:ind w:firstLine="177"/>
        <w:jc w:val="both"/>
        <w:rPr>
          <w:rFonts w:ascii="Times New Roman" w:hAnsi="Times New Roman"/>
          <w:color w:val="000000" w:themeColor="text1"/>
          <w:sz w:val="28"/>
          <w:szCs w:val="28"/>
          <w:lang w:val="uk-UA" w:eastAsia="uk-UA"/>
        </w:rPr>
      </w:pPr>
    </w:p>
    <w:p w14:paraId="45AEB217" w14:textId="27F640C1" w:rsidR="00F371B7" w:rsidRPr="00A53BDF" w:rsidRDefault="00F371B7" w:rsidP="00A53BDF">
      <w:pPr>
        <w:pStyle w:val="a3"/>
        <w:numPr>
          <w:ilvl w:val="0"/>
          <w:numId w:val="1"/>
        </w:numPr>
        <w:spacing w:after="0" w:line="240" w:lineRule="auto"/>
        <w:jc w:val="both"/>
        <w:rPr>
          <w:rFonts w:ascii="Times New Roman" w:hAnsi="Times New Roman"/>
          <w:color w:val="000000" w:themeColor="text1"/>
          <w:sz w:val="28"/>
          <w:szCs w:val="28"/>
          <w:lang w:val="uk-UA" w:eastAsia="uk-UA"/>
        </w:rPr>
      </w:pPr>
      <w:r w:rsidRPr="00A53BDF">
        <w:rPr>
          <w:rFonts w:ascii="Times New Roman" w:hAnsi="Times New Roman"/>
          <w:color w:val="000000" w:themeColor="text1"/>
          <w:sz w:val="28"/>
          <w:szCs w:val="28"/>
          <w:lang w:val="uk-UA" w:eastAsia="uk-UA"/>
        </w:rPr>
        <w:t>абзаци другий та третій виключити;</w:t>
      </w:r>
    </w:p>
    <w:p w14:paraId="60368E19" w14:textId="77777777" w:rsidR="00A53BDF" w:rsidRPr="00A53BDF" w:rsidRDefault="00A53BDF" w:rsidP="00A53BDF">
      <w:pPr>
        <w:spacing w:after="0" w:line="240" w:lineRule="auto"/>
        <w:ind w:left="564"/>
        <w:jc w:val="both"/>
        <w:rPr>
          <w:rFonts w:ascii="Times New Roman" w:hAnsi="Times New Roman"/>
          <w:color w:val="000000" w:themeColor="text1"/>
          <w:sz w:val="28"/>
          <w:szCs w:val="28"/>
          <w:lang w:val="uk-UA" w:eastAsia="uk-UA"/>
        </w:rPr>
      </w:pPr>
    </w:p>
    <w:p w14:paraId="59F30567" w14:textId="5D922BB9" w:rsidR="00F371B7" w:rsidRPr="00BE197F" w:rsidRDefault="00F371B7" w:rsidP="00BE197F">
      <w:pPr>
        <w:pStyle w:val="a3"/>
        <w:numPr>
          <w:ilvl w:val="0"/>
          <w:numId w:val="1"/>
        </w:numPr>
        <w:spacing w:after="0" w:line="240" w:lineRule="auto"/>
        <w:jc w:val="both"/>
        <w:rPr>
          <w:rFonts w:ascii="Times New Roman" w:hAnsi="Times New Roman"/>
          <w:color w:val="000000" w:themeColor="text1"/>
          <w:sz w:val="28"/>
          <w:szCs w:val="28"/>
          <w:lang w:val="uk-UA" w:eastAsia="uk-UA"/>
        </w:rPr>
      </w:pPr>
      <w:r w:rsidRPr="00BE197F">
        <w:rPr>
          <w:rFonts w:ascii="Times New Roman" w:hAnsi="Times New Roman"/>
          <w:color w:val="000000" w:themeColor="text1"/>
          <w:sz w:val="28"/>
          <w:szCs w:val="28"/>
          <w:lang w:val="uk-UA" w:eastAsia="uk-UA"/>
        </w:rPr>
        <w:t>абзац четвертий викласти в такій редакції:</w:t>
      </w:r>
    </w:p>
    <w:p w14:paraId="312B1A06" w14:textId="77777777" w:rsidR="00BE197F" w:rsidRPr="00BE197F" w:rsidRDefault="00BE197F" w:rsidP="00BE197F">
      <w:pPr>
        <w:spacing w:after="0" w:line="240" w:lineRule="auto"/>
        <w:jc w:val="both"/>
        <w:rPr>
          <w:rFonts w:ascii="Times New Roman" w:hAnsi="Times New Roman"/>
          <w:color w:val="000000" w:themeColor="text1"/>
          <w:sz w:val="28"/>
          <w:szCs w:val="28"/>
          <w:lang w:val="uk-UA" w:eastAsia="uk-UA"/>
        </w:rPr>
      </w:pPr>
    </w:p>
    <w:p w14:paraId="5B233395" w14:textId="7D6C6325" w:rsidR="00F371B7" w:rsidRDefault="00F371B7" w:rsidP="00F371B7">
      <w:pPr>
        <w:spacing w:after="0" w:line="240" w:lineRule="auto"/>
        <w:ind w:firstLine="177"/>
        <w:jc w:val="both"/>
        <w:rPr>
          <w:rFonts w:ascii="Times New Roman" w:hAnsi="Times New Roman"/>
          <w:bCs/>
          <w:sz w:val="28"/>
          <w:szCs w:val="28"/>
          <w:lang w:val="uk-UA" w:eastAsia="uk-UA"/>
        </w:rPr>
      </w:pPr>
      <w:r w:rsidRPr="00D420F0">
        <w:rPr>
          <w:rFonts w:ascii="Times New Roman" w:hAnsi="Times New Roman"/>
          <w:b/>
          <w:bCs/>
          <w:sz w:val="28"/>
          <w:szCs w:val="28"/>
          <w:lang w:val="uk-UA" w:eastAsia="uk-UA"/>
        </w:rPr>
        <w:t xml:space="preserve">     </w:t>
      </w:r>
      <w:r w:rsidRPr="00D420F0">
        <w:rPr>
          <w:rFonts w:ascii="Times New Roman" w:hAnsi="Times New Roman"/>
          <w:bCs/>
          <w:sz w:val="28"/>
          <w:szCs w:val="28"/>
          <w:lang w:val="uk-UA" w:eastAsia="uk-UA"/>
        </w:rPr>
        <w:t>“Якщо розмір зазначеної у цьому підпункті земельної ділянки, що належить фізичній особі на праві власності та/або постійного користування  перевищує розміри,  зазначені в цьому підпункті, то щодо такої земельної ділянки визначається поставлене податкове зобов’язання у порядку, встановленому пунктом 170.14 статті 170 цього розділу”;</w:t>
      </w:r>
    </w:p>
    <w:p w14:paraId="42246DF7" w14:textId="77777777" w:rsidR="00A53BDF" w:rsidRPr="00D420F0" w:rsidRDefault="00A53BDF" w:rsidP="00F371B7">
      <w:pPr>
        <w:spacing w:after="0" w:line="240" w:lineRule="auto"/>
        <w:ind w:firstLine="177"/>
        <w:jc w:val="both"/>
        <w:rPr>
          <w:rFonts w:ascii="Times New Roman" w:hAnsi="Times New Roman"/>
          <w:bCs/>
          <w:sz w:val="28"/>
          <w:szCs w:val="28"/>
          <w:lang w:val="uk-UA" w:eastAsia="uk-UA"/>
        </w:rPr>
      </w:pPr>
    </w:p>
    <w:p w14:paraId="48FCB3BD" w14:textId="2222FD03" w:rsidR="00F371B7" w:rsidRDefault="00F371B7" w:rsidP="00F371B7">
      <w:pPr>
        <w:spacing w:after="0" w:line="240" w:lineRule="auto"/>
        <w:jc w:val="both"/>
        <w:rPr>
          <w:rFonts w:ascii="Times New Roman" w:hAnsi="Times New Roman" w:cs="Calibri"/>
          <w:bCs/>
          <w:sz w:val="28"/>
          <w:szCs w:val="28"/>
          <w:lang w:eastAsia="uk-UA"/>
        </w:rPr>
      </w:pPr>
      <w:r w:rsidRPr="00D420F0">
        <w:rPr>
          <w:rFonts w:ascii="Times New Roman" w:hAnsi="Times New Roman"/>
          <w:bCs/>
          <w:sz w:val="28"/>
          <w:szCs w:val="28"/>
          <w:lang w:val="uk-UA" w:eastAsia="uk-UA"/>
        </w:rPr>
        <w:t xml:space="preserve">        4) в абзаці п’ятому  слова  </w:t>
      </w:r>
      <w:r w:rsidRPr="00D420F0">
        <w:rPr>
          <w:rFonts w:ascii="Times New Roman" w:hAnsi="Times New Roman"/>
          <w:bCs/>
          <w:sz w:val="28"/>
          <w:szCs w:val="28"/>
          <w:lang w:eastAsia="uk-UA"/>
        </w:rPr>
        <w:t>“</w:t>
      </w:r>
      <w:r w:rsidRPr="00D420F0">
        <w:rPr>
          <w:rFonts w:ascii="Times New Roman" w:hAnsi="Times New Roman"/>
          <w:bCs/>
          <w:sz w:val="28"/>
          <w:szCs w:val="28"/>
          <w:lang w:val="uk-UA" w:eastAsia="uk-UA"/>
        </w:rPr>
        <w:t>абзацах другому та третьому</w:t>
      </w:r>
      <w:r w:rsidRPr="00D420F0">
        <w:rPr>
          <w:rFonts w:ascii="Times New Roman" w:hAnsi="Times New Roman"/>
          <w:bCs/>
          <w:sz w:val="28"/>
          <w:szCs w:val="28"/>
          <w:lang w:eastAsia="uk-UA"/>
        </w:rPr>
        <w:t>”</w:t>
      </w:r>
      <w:r w:rsidRPr="00D420F0">
        <w:rPr>
          <w:rFonts w:ascii="Times New Roman" w:hAnsi="Times New Roman" w:cs="Calibri"/>
          <w:bCs/>
          <w:sz w:val="28"/>
          <w:szCs w:val="28"/>
          <w:lang w:val="uk-UA" w:eastAsia="uk-UA"/>
        </w:rPr>
        <w:t xml:space="preserve"> замінити словами </w:t>
      </w:r>
      <w:r w:rsidRPr="00D420F0">
        <w:rPr>
          <w:rFonts w:ascii="Times New Roman" w:hAnsi="Times New Roman" w:cs="Calibri"/>
          <w:bCs/>
          <w:sz w:val="28"/>
          <w:szCs w:val="28"/>
          <w:lang w:eastAsia="uk-UA"/>
        </w:rPr>
        <w:t>“</w:t>
      </w:r>
      <w:r w:rsidRPr="00D420F0">
        <w:rPr>
          <w:rFonts w:ascii="Times New Roman" w:hAnsi="Times New Roman" w:cs="Calibri"/>
          <w:bCs/>
          <w:sz w:val="28"/>
          <w:szCs w:val="28"/>
          <w:lang w:val="uk-UA" w:eastAsia="uk-UA"/>
        </w:rPr>
        <w:t>абзаці першому</w:t>
      </w:r>
      <w:r w:rsidRPr="00D420F0">
        <w:rPr>
          <w:rFonts w:ascii="Times New Roman" w:hAnsi="Times New Roman" w:cs="Calibri"/>
          <w:bCs/>
          <w:sz w:val="28"/>
          <w:szCs w:val="28"/>
          <w:lang w:eastAsia="uk-UA"/>
        </w:rPr>
        <w:t>”.</w:t>
      </w:r>
    </w:p>
    <w:p w14:paraId="33512106" w14:textId="17636A72" w:rsidR="00862698" w:rsidRDefault="00862698" w:rsidP="00F371B7">
      <w:pPr>
        <w:spacing w:after="0" w:line="240" w:lineRule="auto"/>
        <w:jc w:val="both"/>
        <w:rPr>
          <w:rFonts w:ascii="Times New Roman" w:hAnsi="Times New Roman" w:cs="Calibri"/>
          <w:bCs/>
          <w:sz w:val="28"/>
          <w:szCs w:val="28"/>
          <w:lang w:val="uk-UA" w:eastAsia="uk-UA"/>
        </w:rPr>
      </w:pPr>
    </w:p>
    <w:p w14:paraId="5BF75381" w14:textId="77777777" w:rsidR="00BE197F" w:rsidRPr="00D420F0" w:rsidRDefault="00BE197F" w:rsidP="00F371B7">
      <w:pPr>
        <w:spacing w:after="0" w:line="240" w:lineRule="auto"/>
        <w:jc w:val="both"/>
        <w:rPr>
          <w:rFonts w:ascii="Times New Roman" w:hAnsi="Times New Roman" w:cs="Calibri"/>
          <w:bCs/>
          <w:sz w:val="28"/>
          <w:szCs w:val="28"/>
          <w:lang w:val="uk-UA" w:eastAsia="uk-UA"/>
        </w:rPr>
      </w:pPr>
    </w:p>
    <w:p w14:paraId="21883380" w14:textId="0CEB4087" w:rsidR="00F371B7" w:rsidRDefault="00F371B7" w:rsidP="00F371B7">
      <w:pPr>
        <w:spacing w:after="0" w:line="240" w:lineRule="auto"/>
        <w:jc w:val="both"/>
        <w:rPr>
          <w:rFonts w:ascii="Times New Roman" w:hAnsi="Times New Roman" w:cs="Calibri"/>
          <w:bCs/>
          <w:sz w:val="28"/>
          <w:szCs w:val="28"/>
          <w:lang w:val="uk-UA" w:eastAsia="uk-UA"/>
        </w:rPr>
      </w:pPr>
      <w:r w:rsidRPr="00D420F0">
        <w:rPr>
          <w:rFonts w:ascii="Times New Roman" w:hAnsi="Times New Roman"/>
          <w:bCs/>
          <w:sz w:val="28"/>
          <w:szCs w:val="28"/>
          <w:lang w:val="uk-UA" w:eastAsia="uk-UA"/>
        </w:rPr>
        <w:t xml:space="preserve">     </w:t>
      </w:r>
      <w:r w:rsidRPr="00D420F0">
        <w:rPr>
          <w:rFonts w:ascii="Times New Roman" w:hAnsi="Times New Roman" w:cs="Calibri"/>
          <w:bCs/>
          <w:sz w:val="28"/>
          <w:szCs w:val="28"/>
          <w:lang w:val="uk-UA" w:eastAsia="uk-UA"/>
        </w:rPr>
        <w:t xml:space="preserve">   </w:t>
      </w:r>
      <w:r w:rsidR="00F625EA">
        <w:rPr>
          <w:rFonts w:ascii="Times New Roman" w:hAnsi="Times New Roman" w:cs="Calibri"/>
          <w:bCs/>
          <w:sz w:val="28"/>
          <w:szCs w:val="28"/>
          <w:lang w:val="uk-UA" w:eastAsia="uk-UA"/>
        </w:rPr>
        <w:t>6</w:t>
      </w:r>
      <w:r w:rsidRPr="00D420F0">
        <w:rPr>
          <w:rFonts w:ascii="Times New Roman" w:hAnsi="Times New Roman" w:cs="Calibri"/>
          <w:bCs/>
          <w:sz w:val="28"/>
          <w:szCs w:val="28"/>
          <w:lang w:val="uk-UA" w:eastAsia="uk-UA"/>
        </w:rPr>
        <w:t>.  Статтю 170 доповнити пунктом 170.14 такого змісту:</w:t>
      </w:r>
    </w:p>
    <w:p w14:paraId="381743CD" w14:textId="77777777" w:rsidR="00A53BDF" w:rsidRPr="00D420F0" w:rsidRDefault="00A53BDF" w:rsidP="00F371B7">
      <w:pPr>
        <w:spacing w:after="0" w:line="240" w:lineRule="auto"/>
        <w:jc w:val="both"/>
        <w:rPr>
          <w:rFonts w:ascii="Times New Roman" w:hAnsi="Times New Roman" w:cs="Calibri"/>
          <w:bCs/>
          <w:sz w:val="28"/>
          <w:szCs w:val="28"/>
          <w:lang w:val="uk-UA" w:eastAsia="uk-UA"/>
        </w:rPr>
      </w:pPr>
    </w:p>
    <w:p w14:paraId="012C872D" w14:textId="0A9B6963" w:rsidR="00F371B7" w:rsidRDefault="00F371B7" w:rsidP="00F371B7">
      <w:pPr>
        <w:shd w:val="clear" w:color="auto" w:fill="FFFFFF"/>
        <w:spacing w:after="0" w:line="240" w:lineRule="auto"/>
        <w:jc w:val="both"/>
        <w:rPr>
          <w:rFonts w:ascii="Times New Roman" w:hAnsi="Times New Roman" w:cs="Calibri"/>
          <w:bCs/>
          <w:sz w:val="28"/>
          <w:szCs w:val="28"/>
          <w:lang w:val="uk-UA" w:eastAsia="uk-UA"/>
        </w:rPr>
      </w:pPr>
      <w:r w:rsidRPr="00D420F0">
        <w:rPr>
          <w:rFonts w:ascii="Times New Roman" w:hAnsi="Times New Roman" w:cs="Calibri"/>
          <w:bCs/>
          <w:sz w:val="28"/>
          <w:szCs w:val="28"/>
          <w:lang w:val="uk-UA" w:eastAsia="uk-UA"/>
        </w:rPr>
        <w:t xml:space="preserve">        “170.14. Особливості оподаткування доходу власників,  постійних користувачів та орендарів земельних ділянок</w:t>
      </w:r>
    </w:p>
    <w:p w14:paraId="0726A77A" w14:textId="77777777" w:rsidR="00A53BDF" w:rsidRPr="00D420F0" w:rsidRDefault="00A53BDF" w:rsidP="00F371B7">
      <w:pPr>
        <w:shd w:val="clear" w:color="auto" w:fill="FFFFFF"/>
        <w:spacing w:after="0" w:line="240" w:lineRule="auto"/>
        <w:jc w:val="both"/>
        <w:rPr>
          <w:rFonts w:ascii="Times New Roman" w:hAnsi="Times New Roman" w:cs="Calibri"/>
          <w:bCs/>
          <w:sz w:val="28"/>
          <w:szCs w:val="28"/>
          <w:lang w:val="uk-UA" w:eastAsia="uk-UA"/>
        </w:rPr>
      </w:pPr>
    </w:p>
    <w:p w14:paraId="3E17EB44" w14:textId="17FCD02F"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170.14.1. Для власників, постійних користувачів, користувачів на інших умовах, орендарів (</w:t>
      </w:r>
      <w:proofErr w:type="spellStart"/>
      <w:r w:rsidRPr="00F43F9A">
        <w:rPr>
          <w:rFonts w:ascii="Times New Roman" w:hAnsi="Times New Roman" w:cs="Calibri"/>
          <w:bCs/>
          <w:sz w:val="28"/>
          <w:szCs w:val="28"/>
          <w:lang w:val="uk-UA" w:eastAsia="uk-UA"/>
        </w:rPr>
        <w:t>емфітевтів</w:t>
      </w:r>
      <w:proofErr w:type="spellEnd"/>
      <w:r w:rsidRPr="00F43F9A">
        <w:rPr>
          <w:rFonts w:ascii="Times New Roman" w:hAnsi="Times New Roman" w:cs="Calibri"/>
          <w:bCs/>
          <w:sz w:val="28"/>
          <w:szCs w:val="28"/>
          <w:lang w:val="uk-UA" w:eastAsia="uk-UA"/>
        </w:rPr>
        <w:t>) земельних ділянок, зазначених у підпункті 14.1.183</w:t>
      </w:r>
      <w:r w:rsidRPr="00F43F9A">
        <w:rPr>
          <w:rFonts w:ascii="Times New Roman" w:hAnsi="Times New Roman" w:cs="Calibri"/>
          <w:bCs/>
          <w:sz w:val="28"/>
          <w:szCs w:val="28"/>
          <w:vertAlign w:val="superscript"/>
          <w:lang w:val="uk-UA" w:eastAsia="uk-UA"/>
        </w:rPr>
        <w:t>1</w:t>
      </w:r>
      <w:r w:rsidRPr="00F43F9A">
        <w:rPr>
          <w:rFonts w:ascii="Times New Roman" w:hAnsi="Times New Roman" w:cs="Calibri"/>
          <w:bCs/>
          <w:sz w:val="28"/>
          <w:szCs w:val="28"/>
          <w:lang w:val="uk-UA" w:eastAsia="uk-UA"/>
        </w:rPr>
        <w:t xml:space="preserve"> пункту 14.1 статті 14 цього Кодексу, загальне поставлене податкове зобов’язання визначається:</w:t>
      </w:r>
    </w:p>
    <w:p w14:paraId="36A968F2" w14:textId="47135B7E"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контролюючим органом, якщо доходи від реалізації власної сільськогосподарської продукції були отримані виключно від податкових агентів;</w:t>
      </w:r>
    </w:p>
    <w:p w14:paraId="1C2BCC34" w14:textId="5AE458AA"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контролюючим органом, якщо платник податку доходи від продажу власної сільськогосподарської продукції отримав від осіб, які не є податковими агентами, та не подав річну податкову декларацію у встановлений цим Розділом строк; </w:t>
      </w:r>
    </w:p>
    <w:p w14:paraId="5745BAE2" w14:textId="54397253"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платником податку самостійно в додатку до річної податкової декларації, що подається згідно із статтею 179 цього Розділу, якщо доходи від продажу власної сільськогосподарської продукції були отримані таким платником податку від осіб, які не є податковими агентами. </w:t>
      </w:r>
    </w:p>
    <w:p w14:paraId="291F61B2"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lastRenderedPageBreak/>
        <w:t xml:space="preserve">    170.14.2.  Поставлене податкове зобов’язання щодо земельних ділянок, зазначених у підпункті 14.1.183</w:t>
      </w:r>
      <w:r w:rsidRPr="00F43F9A">
        <w:rPr>
          <w:rFonts w:ascii="Times New Roman" w:hAnsi="Times New Roman" w:cs="Calibri"/>
          <w:bCs/>
          <w:sz w:val="28"/>
          <w:szCs w:val="28"/>
          <w:vertAlign w:val="superscript"/>
          <w:lang w:val="uk-UA" w:eastAsia="uk-UA"/>
        </w:rPr>
        <w:t>1</w:t>
      </w:r>
      <w:r w:rsidRPr="00F43F9A">
        <w:rPr>
          <w:rFonts w:ascii="Times New Roman" w:hAnsi="Times New Roman" w:cs="Calibri"/>
          <w:bCs/>
          <w:sz w:val="28"/>
          <w:szCs w:val="28"/>
          <w:lang w:val="uk-UA" w:eastAsia="uk-UA"/>
        </w:rPr>
        <w:t xml:space="preserve"> пункту 14.1 статті 14 цього Кодексу,  не визначається для:</w:t>
      </w:r>
    </w:p>
    <w:p w14:paraId="33F3AB3A" w14:textId="06FE94E4"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власників (постійних користувачів) таких земельних ділянок, в тому числі членів (крім голови) сімейного фермерського господарства, щодо земельних ділянок, переданих такими особами в користування, оренду (емфітевзис) на підставі зареєстрованих відповідно до законодавства договорів; </w:t>
      </w:r>
    </w:p>
    <w:p w14:paraId="25FCA770" w14:textId="6221C5E2"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орендарів (</w:t>
      </w:r>
      <w:proofErr w:type="spellStart"/>
      <w:r w:rsidRPr="00F43F9A">
        <w:rPr>
          <w:rFonts w:ascii="Times New Roman" w:hAnsi="Times New Roman" w:cs="Calibri"/>
          <w:bCs/>
          <w:sz w:val="28"/>
          <w:szCs w:val="28"/>
          <w:lang w:val="uk-UA" w:eastAsia="uk-UA"/>
        </w:rPr>
        <w:t>емфітевтів</w:t>
      </w:r>
      <w:proofErr w:type="spellEnd"/>
      <w:r w:rsidRPr="00F43F9A">
        <w:rPr>
          <w:rFonts w:ascii="Times New Roman" w:hAnsi="Times New Roman" w:cs="Calibri"/>
          <w:bCs/>
          <w:sz w:val="28"/>
          <w:szCs w:val="28"/>
          <w:lang w:val="uk-UA" w:eastAsia="uk-UA"/>
        </w:rPr>
        <w:t>) таких земельних ділянок щодо земельних ділянок, переданих ними іншим особам за договорами суборенди, емфітевзису;</w:t>
      </w:r>
    </w:p>
    <w:p w14:paraId="4D6A536C" w14:textId="195651CA" w:rsid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власників (постійних користувачів) земельних ділянок, що відповідають визначеним у абзаці першому підпункту 165.1.24 пункту 165.1 статті 165 цього Розділу умовам щодо їх призначення та розміру</w:t>
      </w:r>
      <w:r>
        <w:rPr>
          <w:rFonts w:ascii="Times New Roman" w:hAnsi="Times New Roman" w:cs="Calibri"/>
          <w:bCs/>
          <w:sz w:val="28"/>
          <w:szCs w:val="28"/>
          <w:lang w:val="uk-UA" w:eastAsia="uk-UA"/>
        </w:rPr>
        <w:t>.</w:t>
      </w:r>
    </w:p>
    <w:p w14:paraId="1F8C845B" w14:textId="77777777" w:rsidR="00A53BDF" w:rsidRPr="00F43F9A" w:rsidRDefault="00A53BDF" w:rsidP="00F43F9A">
      <w:pPr>
        <w:shd w:val="clear" w:color="auto" w:fill="FFFFFF"/>
        <w:spacing w:after="0" w:line="240" w:lineRule="auto"/>
        <w:jc w:val="both"/>
        <w:rPr>
          <w:rFonts w:ascii="Times New Roman" w:hAnsi="Times New Roman" w:cs="Calibri"/>
          <w:bCs/>
          <w:sz w:val="28"/>
          <w:szCs w:val="28"/>
          <w:lang w:val="uk-UA" w:eastAsia="uk-UA"/>
        </w:rPr>
      </w:pPr>
    </w:p>
    <w:p w14:paraId="7ADC01BE" w14:textId="6F90D142" w:rsid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170.14.3.  Поставлене податкове зобов’язання за податковий (звітний) рік обчислюється за такою формулою:</w:t>
      </w:r>
    </w:p>
    <w:p w14:paraId="21B8BD40" w14:textId="77777777" w:rsidR="00A53BDF" w:rsidRPr="00F43F9A" w:rsidRDefault="00A53BDF" w:rsidP="00F43F9A">
      <w:pPr>
        <w:shd w:val="clear" w:color="auto" w:fill="FFFFFF"/>
        <w:spacing w:after="0" w:line="240" w:lineRule="auto"/>
        <w:jc w:val="both"/>
        <w:rPr>
          <w:rFonts w:ascii="Times New Roman" w:hAnsi="Times New Roman" w:cs="Calibri"/>
          <w:bCs/>
          <w:sz w:val="28"/>
          <w:szCs w:val="28"/>
          <w:lang w:val="uk-UA" w:eastAsia="uk-UA"/>
        </w:rPr>
      </w:pPr>
    </w:p>
    <w:p w14:paraId="653BBDCD" w14:textId="474105DC" w:rsidR="00F43F9A" w:rsidRDefault="00862698"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00F43F9A" w:rsidRPr="00F43F9A">
        <w:rPr>
          <w:rFonts w:ascii="Times New Roman" w:hAnsi="Times New Roman" w:cs="Calibri"/>
          <w:bCs/>
          <w:sz w:val="28"/>
          <w:szCs w:val="28"/>
          <w:lang w:val="uk-UA" w:eastAsia="uk-UA"/>
        </w:rPr>
        <w:t xml:space="preserve">  ППЗ = НГО × S × 0,05 × М / 12,</w:t>
      </w:r>
    </w:p>
    <w:p w14:paraId="248A98F3" w14:textId="77777777" w:rsidR="00A53BDF" w:rsidRPr="00F43F9A" w:rsidRDefault="00A53BDF" w:rsidP="00F43F9A">
      <w:pPr>
        <w:shd w:val="clear" w:color="auto" w:fill="FFFFFF"/>
        <w:spacing w:after="0" w:line="240" w:lineRule="auto"/>
        <w:jc w:val="both"/>
        <w:rPr>
          <w:rFonts w:ascii="Times New Roman" w:hAnsi="Times New Roman" w:cs="Calibri"/>
          <w:bCs/>
          <w:sz w:val="28"/>
          <w:szCs w:val="28"/>
          <w:lang w:val="uk-UA" w:eastAsia="uk-UA"/>
        </w:rPr>
      </w:pPr>
    </w:p>
    <w:p w14:paraId="64C69510" w14:textId="741A5573" w:rsid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sidR="00862698">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де:</w:t>
      </w:r>
    </w:p>
    <w:p w14:paraId="314D1F4E" w14:textId="77777777" w:rsidR="00A53BDF" w:rsidRPr="00F43F9A" w:rsidRDefault="00A53BDF" w:rsidP="00F43F9A">
      <w:pPr>
        <w:shd w:val="clear" w:color="auto" w:fill="FFFFFF"/>
        <w:spacing w:after="0" w:line="240" w:lineRule="auto"/>
        <w:jc w:val="both"/>
        <w:rPr>
          <w:rFonts w:ascii="Times New Roman" w:hAnsi="Times New Roman" w:cs="Calibri"/>
          <w:bCs/>
          <w:sz w:val="28"/>
          <w:szCs w:val="28"/>
          <w:lang w:val="uk-UA" w:eastAsia="uk-UA"/>
        </w:rPr>
      </w:pPr>
    </w:p>
    <w:p w14:paraId="31517602"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ППЗ – поставлене податкове зобов’язання;</w:t>
      </w:r>
    </w:p>
    <w:p w14:paraId="1D28F37C"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НГО – нормативна грошова оцінка 1 га земельної ділянки:</w:t>
      </w:r>
    </w:p>
    <w:p w14:paraId="47119DD5"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для земельних ділянок, нормативна грошова оцінка яких проведена, – нормативна грошова оцінка 1 га відповідної земельної ділянки;</w:t>
      </w:r>
    </w:p>
    <w:p w14:paraId="09E0E0A7"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для земельних ділянок, нормативна грошова оцінка яких не проведена, – нормативна грошова оцінка 1 га ріллі по Автономній Республіці Крим або по області;</w:t>
      </w:r>
    </w:p>
    <w:p w14:paraId="13172C34"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S – площа земельної ділянки, га;</w:t>
      </w:r>
    </w:p>
    <w:p w14:paraId="7B078FF1"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М – кількість повних календарних місяців, протягом яких для такої земельної ділянки обчислюється поставлене податкове зобов’язання. </w:t>
      </w:r>
    </w:p>
    <w:p w14:paraId="6C2A1492" w14:textId="6CBE65F5" w:rsid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170.14.4. У разі переходу права власності, або набуття права користування, в тому числі оренди, емфітевзису, суборенди на земельні ділянки, зазначені у  підпункті 14.1.183</w:t>
      </w:r>
      <w:r w:rsidRPr="00F43F9A">
        <w:rPr>
          <w:rFonts w:ascii="Times New Roman" w:hAnsi="Times New Roman" w:cs="Calibri"/>
          <w:bCs/>
          <w:sz w:val="28"/>
          <w:szCs w:val="28"/>
          <w:vertAlign w:val="superscript"/>
          <w:lang w:val="uk-UA" w:eastAsia="uk-UA"/>
        </w:rPr>
        <w:t>1</w:t>
      </w:r>
      <w:r w:rsidRPr="00F43F9A">
        <w:rPr>
          <w:rFonts w:ascii="Times New Roman" w:hAnsi="Times New Roman" w:cs="Calibri"/>
          <w:bCs/>
          <w:sz w:val="28"/>
          <w:szCs w:val="28"/>
          <w:lang w:val="uk-UA" w:eastAsia="uk-UA"/>
        </w:rPr>
        <w:t xml:space="preserve"> пункту 14.1 статті 14 цього Кодексу, від одного власника або користувача  до іншого власника або користувача протягом календарного року, поставлене податкове зобов’язання щодо таких земельних ділянок обчислюється для попереднього власника  або користувача за період з 1 січня такого року до початку місяця, в якому припинилося право власності на такі земельні ділянки, або в якому такі земельні ділянки передано в користування (оренду, емфітевзис, суборенду), а для нового власника, або користувача - починаючи з місяця, в якому він набув право власності або користування  та враховується у складі загального поставленого податкового зобов’язання кожного з таких власників або користувачів. </w:t>
      </w:r>
    </w:p>
    <w:p w14:paraId="5F5A4C1B" w14:textId="77777777" w:rsidR="00A53BDF" w:rsidRPr="00F43F9A" w:rsidRDefault="00A53BDF" w:rsidP="00F43F9A">
      <w:pPr>
        <w:shd w:val="clear" w:color="auto" w:fill="FFFFFF"/>
        <w:spacing w:after="0" w:line="240" w:lineRule="auto"/>
        <w:jc w:val="both"/>
        <w:rPr>
          <w:rFonts w:ascii="Times New Roman" w:hAnsi="Times New Roman" w:cs="Calibri"/>
          <w:bCs/>
          <w:sz w:val="28"/>
          <w:szCs w:val="28"/>
          <w:lang w:val="uk-UA" w:eastAsia="uk-UA"/>
        </w:rPr>
      </w:pPr>
    </w:p>
    <w:p w14:paraId="25642757" w14:textId="45E1F826"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lastRenderedPageBreak/>
        <w:t xml:space="preserve">      </w:t>
      </w:r>
      <w:r w:rsidRPr="00F43F9A">
        <w:rPr>
          <w:rFonts w:ascii="Times New Roman" w:hAnsi="Times New Roman" w:cs="Calibri"/>
          <w:bCs/>
          <w:sz w:val="28"/>
          <w:szCs w:val="28"/>
          <w:lang w:val="uk-UA" w:eastAsia="uk-UA"/>
        </w:rPr>
        <w:t xml:space="preserve"> 170.14.5.  Нарахування загального поставленого податкового зобов’язання фізичним особам, визначеним в абзацах другому та третьому підпункту 170.14.1 цього пункту, проводиться контролюючими органами за місцем їх податкової адреси, які до 1 липня року, наступного за звітним, надсилають (вручають) платнику податкове повідомлення-рішення про сплату річного податкового зобов’язання з податку на доходи фізичних осіб, розрахованого з урахуванням загального поставленого податкового зобов’язання.</w:t>
      </w:r>
    </w:p>
    <w:p w14:paraId="0E4609A7" w14:textId="1D14EAAF"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Такі податкові повідомлення-рішення повинні містити відповідні платіжні реквізити, зокрема, органів місцевого самоврядування за місцезнаходженням земельних ділянок.</w:t>
      </w:r>
    </w:p>
    <w:p w14:paraId="2FED055D" w14:textId="43F6ECCF"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У разі згоди платника податку із розрахованим контролюючим органом зобов’язанням з податку на доходи фізичних осіб з урахування поставленого податкового зобов’язання, такий платник податку зобов’язаний сплатити зазначену у  відповідному податковому повідомленні-рішенні суму податку в порядку та строки, визначені цим Кодексом для сплати податку на доходи фізичних осіб. </w:t>
      </w:r>
    </w:p>
    <w:p w14:paraId="32F39561" w14:textId="5323B9BB"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170.14.6. У разі якщо платник податку не згоден із  наданим контролюючим органом розрахунком податкового зобов’язання та/ або з визначеною у відповідному податковому повідомленні рішенні сумою річного податкового зобов’язання з податку на доходи фізичних осіб з урахуванням загального поставленого податкового зобов’язання, такий платник податку має право у порядку, встановленому статтею 42 цього Кодексу до 15 серпня поточного року звернутися до контролюючого органу, для проведення звірки даних, використаних для розрахунку суми податку на доходи фізичних осіб з урахуванням загального поставленого податкового зобов’язання, з наданням підтвердних документів, зокрема, щодо:</w:t>
      </w:r>
    </w:p>
    <w:p w14:paraId="45B686DA" w14:textId="62135DF2"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земельних ділянок, що знаходяться у платника податку у власності та/або постійному користуванні або в оренді (суборенді, емфітевзисі);</w:t>
      </w:r>
    </w:p>
    <w:p w14:paraId="06602028" w14:textId="5BA6296E"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нормативно-грошової оцінки таких земельних ділянок;</w:t>
      </w:r>
    </w:p>
    <w:p w14:paraId="30BE5288"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суми доходу, отриманого від реалізації власної сільськогосподарської продукції податковим агентам;</w:t>
      </w:r>
    </w:p>
    <w:p w14:paraId="1071077F" w14:textId="22518382"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суми поставленого податкового зобов’язання та розрахунку такої суми, здійсненого відповідно до підпункту 170.14.3  цього пункту.</w:t>
      </w:r>
    </w:p>
    <w:p w14:paraId="5B394FAD" w14:textId="67BE3F50"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У разі виявлення за результатами такої звірки помилки у визначенні суми податкового зобов’язання, зазначеного у відповідному податковому повідомленні – рішенні, контролюючий орган протягом 10 днів, наступних за днем завершення звірки, зобов’язаний скасувати (відкликати) таке податкове повідомлення-рішення та надіслати (вручити) платнику податку нове податкове повідомлення – рішення, складене з урахуванням результатів проведеної звірки.  </w:t>
      </w:r>
    </w:p>
    <w:p w14:paraId="40B2970F" w14:textId="0397CD02"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Порядок та форма звернення платників податків до контролюючого органу та порядок проведення зазначеної у цьому підпункті звірки встановлюється центральним органом виконавчої влади, що забезпечує формування та реалізує державну фінансову політику.</w:t>
      </w:r>
    </w:p>
    <w:p w14:paraId="1E59F3EA" w14:textId="601BCBF0"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lastRenderedPageBreak/>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170.14.7. Платники податку - фізичні особи, визначені в абзаці четвертому підпункту 170.14.1 цього пункту, зобов’язані щорічно подавати до річної податкової декларації додаток з розрахунком загального поставленого податкового зобов'язання, визначеним відповідно до цього пункту. Форма додатку до річної податкової декларації з таким розрахунком, затверджується центральним органом виконавчої влади, що забезпечує формування  фінансової політики.</w:t>
      </w:r>
    </w:p>
    <w:p w14:paraId="7BEF2D33" w14:textId="092F021E"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У додатку до річної податкової декларації з розрахунком загального поставленого податкового зобов’язання, зокрема, зазначається:</w:t>
      </w:r>
    </w:p>
    <w:p w14:paraId="21A5EB86" w14:textId="6845583B"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нормативна грошова оцінка земельних ділянок та їх площа;</w:t>
      </w:r>
    </w:p>
    <w:p w14:paraId="75494007" w14:textId="4374B4B6"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сума поставленого податкового зобов’язання та розрахунок такої суми, здійсненний згідно з підпунктом 170.14.3  цього пункту по кожній земельній ділянці та сума загального поставленого податкового зобов’язання;</w:t>
      </w:r>
    </w:p>
    <w:p w14:paraId="162A5045" w14:textId="6F458EF8"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сума сплачених платником податку за податковий (звітний) рік податків та інших платежів, пов’язаних з виробництвом та реалізацією власної сільськогосподарської продукції, зазначених у підпункті 14.1.183</w:t>
      </w:r>
      <w:r w:rsidRPr="00A53BDF">
        <w:rPr>
          <w:rFonts w:ascii="Times New Roman" w:hAnsi="Times New Roman" w:cs="Calibri"/>
          <w:bCs/>
          <w:sz w:val="28"/>
          <w:szCs w:val="28"/>
          <w:vertAlign w:val="superscript"/>
          <w:lang w:val="uk-UA" w:eastAsia="uk-UA"/>
        </w:rPr>
        <w:t>1</w:t>
      </w:r>
      <w:r w:rsidRPr="00F43F9A">
        <w:rPr>
          <w:rFonts w:ascii="Times New Roman" w:hAnsi="Times New Roman" w:cs="Calibri"/>
          <w:bCs/>
          <w:sz w:val="28"/>
          <w:szCs w:val="28"/>
          <w:lang w:val="uk-UA" w:eastAsia="uk-UA"/>
        </w:rPr>
        <w:t xml:space="preserve"> пункту 14.1 статті 14 цього Кодексу;</w:t>
      </w:r>
    </w:p>
    <w:p w14:paraId="70562721" w14:textId="7564250F"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цього пункту;</w:t>
      </w:r>
    </w:p>
    <w:p w14:paraId="34280271" w14:textId="02AB091F"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розрахунок податкового зобов’язання зі сплати земельного податку за завітний рік;</w:t>
      </w:r>
    </w:p>
    <w:p w14:paraId="7DF280CA" w14:textId="6297408F"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розрахунок податкового  зобов’язання  з річного оподатковуваного доходу платника податку, визначеного з урахуванням поставленого податкового зобов’язання;</w:t>
      </w:r>
    </w:p>
    <w:p w14:paraId="5B43BA1F" w14:textId="11F24D98"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 xml:space="preserve">   кадастрові номери земельних ділянок, зазначених у підпункті 14.1.183</w:t>
      </w:r>
      <w:r w:rsidRPr="00922826">
        <w:rPr>
          <w:rFonts w:ascii="Times New Roman" w:hAnsi="Times New Roman" w:cs="Calibri"/>
          <w:bCs/>
          <w:sz w:val="28"/>
          <w:szCs w:val="28"/>
          <w:vertAlign w:val="superscript"/>
          <w:lang w:val="uk-UA" w:eastAsia="uk-UA"/>
        </w:rPr>
        <w:t>1</w:t>
      </w:r>
      <w:r w:rsidRPr="00F43F9A">
        <w:rPr>
          <w:rFonts w:ascii="Times New Roman" w:hAnsi="Times New Roman" w:cs="Calibri"/>
          <w:bCs/>
          <w:sz w:val="28"/>
          <w:szCs w:val="28"/>
          <w:lang w:val="uk-UA" w:eastAsia="uk-UA"/>
        </w:rPr>
        <w:t xml:space="preserve"> пункту 14.1 статті 14 цього Кодексу, щодо яких визначається поставлене податкове зобов’язання.</w:t>
      </w:r>
    </w:p>
    <w:p w14:paraId="5048111A" w14:textId="3D4D3D25"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w:t>
      </w:r>
      <w:r w:rsidRPr="00F43F9A">
        <w:rPr>
          <w:rFonts w:ascii="Times New Roman" w:hAnsi="Times New Roman" w:cs="Calibri"/>
          <w:bCs/>
          <w:sz w:val="28"/>
          <w:szCs w:val="28"/>
          <w:vertAlign w:val="superscript"/>
          <w:lang w:val="uk-UA" w:eastAsia="uk-UA"/>
        </w:rPr>
        <w:t>1</w:t>
      </w:r>
      <w:r w:rsidRPr="00F43F9A">
        <w:rPr>
          <w:rFonts w:ascii="Times New Roman" w:hAnsi="Times New Roman" w:cs="Calibri"/>
          <w:bCs/>
          <w:sz w:val="28"/>
          <w:szCs w:val="28"/>
          <w:lang w:val="uk-UA" w:eastAsia="uk-UA"/>
        </w:rPr>
        <w:t xml:space="preserve"> пункту 14.1 статті 14 цього Кодексу, обчислюється шляхом порівняння розрахованого  таким платником загального поставленого податкового зобов’язання, та  сум сплачених ним за податковий (звітний) рік  податків та інших платежів, пов'язаних з виробництвом та реалізацією власної сільськогосподарської продукції та/або орендою таких земельних ділянок, а саме: </w:t>
      </w:r>
    </w:p>
    <w:p w14:paraId="77C4E41D" w14:textId="42E6D20E" w:rsidR="00F43F9A" w:rsidRPr="00F43F9A" w:rsidRDefault="009A2924"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00F43F9A" w:rsidRPr="00F43F9A">
        <w:rPr>
          <w:rFonts w:ascii="Times New Roman" w:hAnsi="Times New Roman" w:cs="Calibri"/>
          <w:bCs/>
          <w:sz w:val="28"/>
          <w:szCs w:val="28"/>
          <w:lang w:val="uk-UA" w:eastAsia="uk-UA"/>
        </w:rPr>
        <w:t>податку на доходи фізичних осіб та військового збору з доходу від реалізації власної сільськогосподарської продукції;</w:t>
      </w:r>
    </w:p>
    <w:p w14:paraId="57702C49" w14:textId="7BDC0633" w:rsidR="00F43F9A" w:rsidRPr="00F43F9A" w:rsidRDefault="009A2924"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00F43F9A" w:rsidRPr="00F43F9A">
        <w:rPr>
          <w:rFonts w:ascii="Times New Roman" w:hAnsi="Times New Roman" w:cs="Calibri"/>
          <w:bCs/>
          <w:sz w:val="28"/>
          <w:szCs w:val="28"/>
          <w:lang w:val="uk-UA" w:eastAsia="uk-UA"/>
        </w:rPr>
        <w:t xml:space="preserve">єдиного внеску на загальнообов'язкове державне соціальне страхування, сплаченого з доходів від реалізації власної сільськогосподарської продукції; </w:t>
      </w:r>
    </w:p>
    <w:p w14:paraId="055FE130" w14:textId="77777777" w:rsidR="00F43F9A" w:rsidRPr="00F43F9A" w:rsidRDefault="00F43F9A" w:rsidP="00F43F9A">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земельного податку з таких земельних ділянок. </w:t>
      </w:r>
    </w:p>
    <w:p w14:paraId="4A4E9ACB" w14:textId="64B07622" w:rsidR="00F43F9A" w:rsidRPr="00F43F9A" w:rsidRDefault="009A2924" w:rsidP="00F43F9A">
      <w:pPr>
        <w:shd w:val="clear" w:color="auto" w:fill="FFFFFF"/>
        <w:spacing w:after="0" w:line="240" w:lineRule="auto"/>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lastRenderedPageBreak/>
        <w:t xml:space="preserve">        </w:t>
      </w:r>
      <w:r w:rsidR="00F43F9A" w:rsidRPr="00F43F9A">
        <w:rPr>
          <w:rFonts w:ascii="Times New Roman" w:hAnsi="Times New Roman" w:cs="Calibri"/>
          <w:bCs/>
          <w:sz w:val="28"/>
          <w:szCs w:val="28"/>
          <w:lang w:val="uk-UA" w:eastAsia="uk-UA"/>
        </w:rPr>
        <w:t xml:space="preserve">170.14.8. Якщо сума розрахованого платником податку загального поставленого податкового зобов’язання, перевищує суму сплачених податків та інших платежів, визначених цим пунктом, то такий  платник податку зобов’язаний визначену ним в річній податковій декларації суму податку на доходи фізичних осіб, що підлягає сплаті до бюджету, збільшити  на суму такого перевищення та таку збільшену суму податку сплатити до бюджету  в порядку та строки, визначені цим Кодексом для сплати податку на доходи фізичних осіб. </w:t>
      </w:r>
    </w:p>
    <w:p w14:paraId="0E503138" w14:textId="4A6CC137" w:rsidR="00862698" w:rsidRDefault="00F43F9A" w:rsidP="00862698">
      <w:pPr>
        <w:shd w:val="clear" w:color="auto" w:fill="FFFFFF"/>
        <w:spacing w:after="0" w:line="240" w:lineRule="auto"/>
        <w:jc w:val="both"/>
        <w:rPr>
          <w:rFonts w:ascii="Times New Roman" w:hAnsi="Times New Roman" w:cs="Calibri"/>
          <w:bCs/>
          <w:sz w:val="28"/>
          <w:szCs w:val="28"/>
          <w:lang w:val="uk-UA" w:eastAsia="uk-UA"/>
        </w:rPr>
      </w:pPr>
      <w:r w:rsidRPr="00F43F9A">
        <w:rPr>
          <w:rFonts w:ascii="Times New Roman" w:hAnsi="Times New Roman" w:cs="Calibri"/>
          <w:bCs/>
          <w:sz w:val="28"/>
          <w:szCs w:val="28"/>
          <w:lang w:val="uk-UA" w:eastAsia="uk-UA"/>
        </w:rPr>
        <w:t xml:space="preserve">      </w:t>
      </w:r>
      <w:r w:rsidR="009A2924">
        <w:rPr>
          <w:rFonts w:ascii="Times New Roman" w:hAnsi="Times New Roman" w:cs="Calibri"/>
          <w:bCs/>
          <w:sz w:val="28"/>
          <w:szCs w:val="28"/>
          <w:lang w:val="uk-UA" w:eastAsia="uk-UA"/>
        </w:rPr>
        <w:t xml:space="preserve">     </w:t>
      </w:r>
      <w:r w:rsidRPr="00F43F9A">
        <w:rPr>
          <w:rFonts w:ascii="Times New Roman" w:hAnsi="Times New Roman" w:cs="Calibri"/>
          <w:bCs/>
          <w:sz w:val="28"/>
          <w:szCs w:val="28"/>
          <w:lang w:val="uk-UA" w:eastAsia="uk-UA"/>
        </w:rPr>
        <w:t>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відповідних земельних ділянок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r w:rsidR="00F371B7" w:rsidRPr="00D420F0">
        <w:rPr>
          <w:rFonts w:ascii="Times New Roman" w:hAnsi="Times New Roman" w:cs="Calibri"/>
          <w:bCs/>
          <w:sz w:val="28"/>
          <w:szCs w:val="28"/>
          <w:lang w:val="uk-UA" w:eastAsia="uk-UA"/>
        </w:rPr>
        <w:t>”.</w:t>
      </w:r>
    </w:p>
    <w:p w14:paraId="493D333F" w14:textId="64DF542A" w:rsidR="00862698" w:rsidRDefault="00862698" w:rsidP="00862698">
      <w:pPr>
        <w:shd w:val="clear" w:color="auto" w:fill="FFFFFF"/>
        <w:spacing w:after="0" w:line="240" w:lineRule="auto"/>
        <w:jc w:val="both"/>
        <w:rPr>
          <w:rFonts w:ascii="Times New Roman" w:hAnsi="Times New Roman" w:cs="Calibri"/>
          <w:bCs/>
          <w:sz w:val="28"/>
          <w:szCs w:val="28"/>
          <w:lang w:val="uk-UA" w:eastAsia="uk-UA"/>
        </w:rPr>
      </w:pPr>
    </w:p>
    <w:p w14:paraId="66ACAC8B" w14:textId="77777777" w:rsidR="00BE197F" w:rsidRDefault="00BE197F" w:rsidP="00862698">
      <w:pPr>
        <w:shd w:val="clear" w:color="auto" w:fill="FFFFFF"/>
        <w:spacing w:after="0" w:line="240" w:lineRule="auto"/>
        <w:jc w:val="both"/>
        <w:rPr>
          <w:rFonts w:ascii="Times New Roman" w:hAnsi="Times New Roman" w:cs="Calibri"/>
          <w:bCs/>
          <w:sz w:val="28"/>
          <w:szCs w:val="28"/>
          <w:lang w:val="uk-UA" w:eastAsia="uk-UA"/>
        </w:rPr>
      </w:pPr>
    </w:p>
    <w:p w14:paraId="2A7AE779" w14:textId="03D80384" w:rsidR="00F371B7" w:rsidRDefault="00CC4167" w:rsidP="00F371B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009A2924">
        <w:rPr>
          <w:rFonts w:ascii="Times New Roman" w:hAnsi="Times New Roman" w:cs="Calibri"/>
          <w:bCs/>
          <w:sz w:val="28"/>
          <w:szCs w:val="28"/>
          <w:lang w:val="uk-UA" w:eastAsia="uk-UA"/>
        </w:rPr>
        <w:t>7</w:t>
      </w:r>
      <w:r w:rsidR="00F371B7" w:rsidRPr="00D420F0">
        <w:rPr>
          <w:rFonts w:ascii="Times New Roman" w:hAnsi="Times New Roman" w:cs="Calibri"/>
          <w:bCs/>
          <w:sz w:val="28"/>
          <w:szCs w:val="28"/>
          <w:lang w:val="uk-UA" w:eastAsia="uk-UA"/>
        </w:rPr>
        <w:t>.  У статті 177:</w:t>
      </w:r>
    </w:p>
    <w:p w14:paraId="110B98CD" w14:textId="77777777" w:rsidR="00A53BDF" w:rsidRPr="00D420F0" w:rsidRDefault="00A53BDF" w:rsidP="00F371B7">
      <w:pPr>
        <w:shd w:val="clear" w:color="auto" w:fill="FFFFFF"/>
        <w:spacing w:after="0" w:line="240" w:lineRule="auto"/>
        <w:ind w:firstLine="426"/>
        <w:jc w:val="both"/>
        <w:rPr>
          <w:rFonts w:ascii="Times New Roman" w:hAnsi="Times New Roman" w:cs="Calibri"/>
          <w:bCs/>
          <w:sz w:val="28"/>
          <w:szCs w:val="28"/>
          <w:lang w:val="uk-UA" w:eastAsia="uk-UA"/>
        </w:rPr>
      </w:pPr>
    </w:p>
    <w:p w14:paraId="480ECF32" w14:textId="04F1ACA5" w:rsidR="00F371B7" w:rsidRDefault="00CC4167" w:rsidP="00F371B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00F371B7" w:rsidRPr="00D420F0">
        <w:rPr>
          <w:rFonts w:ascii="Times New Roman" w:hAnsi="Times New Roman" w:cs="Calibri"/>
          <w:bCs/>
          <w:sz w:val="28"/>
          <w:szCs w:val="28"/>
          <w:lang w:val="uk-UA" w:eastAsia="uk-UA"/>
        </w:rPr>
        <w:t xml:space="preserve"> пункт 177.2 доповнити підпунктом 177.2.1 такого змісту:</w:t>
      </w:r>
    </w:p>
    <w:p w14:paraId="4678E3F3" w14:textId="77777777" w:rsidR="00A53BDF" w:rsidRPr="00D420F0" w:rsidRDefault="00A53BDF" w:rsidP="00F371B7">
      <w:pPr>
        <w:shd w:val="clear" w:color="auto" w:fill="FFFFFF"/>
        <w:spacing w:after="0" w:line="240" w:lineRule="auto"/>
        <w:ind w:firstLine="426"/>
        <w:jc w:val="both"/>
        <w:rPr>
          <w:rFonts w:ascii="Times New Roman" w:hAnsi="Times New Roman" w:cs="Calibri"/>
          <w:bCs/>
          <w:sz w:val="28"/>
          <w:szCs w:val="28"/>
          <w:lang w:val="uk-UA" w:eastAsia="uk-UA"/>
        </w:rPr>
      </w:pPr>
    </w:p>
    <w:p w14:paraId="486BAE14" w14:textId="1EC16806"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00F371B7" w:rsidRPr="00D420F0">
        <w:rPr>
          <w:rFonts w:ascii="Times New Roman" w:hAnsi="Times New Roman" w:cs="Calibri"/>
          <w:bCs/>
          <w:sz w:val="28"/>
          <w:szCs w:val="28"/>
          <w:lang w:val="uk-UA" w:eastAsia="uk-UA"/>
        </w:rPr>
        <w:t xml:space="preserve"> “177.2.1</w:t>
      </w:r>
      <w:r w:rsidRPr="00CC4167">
        <w:rPr>
          <w:lang w:val="uk-UA"/>
        </w:rPr>
        <w:t xml:space="preserve"> </w:t>
      </w:r>
      <w:r w:rsidRPr="00CC4167">
        <w:rPr>
          <w:rFonts w:ascii="Times New Roman" w:hAnsi="Times New Roman" w:cs="Calibri"/>
          <w:bCs/>
          <w:sz w:val="28"/>
          <w:szCs w:val="28"/>
          <w:lang w:val="uk-UA" w:eastAsia="uk-UA"/>
        </w:rPr>
        <w:t>Зареєстровані  підприємцями фізичні особи – власники, постійні користувачі або орендарі  (</w:t>
      </w:r>
      <w:proofErr w:type="spellStart"/>
      <w:r w:rsidRPr="00CC4167">
        <w:rPr>
          <w:rFonts w:ascii="Times New Roman" w:hAnsi="Times New Roman" w:cs="Calibri"/>
          <w:bCs/>
          <w:sz w:val="28"/>
          <w:szCs w:val="28"/>
          <w:lang w:val="uk-UA" w:eastAsia="uk-UA"/>
        </w:rPr>
        <w:t>емфітевти</w:t>
      </w:r>
      <w:proofErr w:type="spellEnd"/>
      <w:r w:rsidRPr="00CC4167">
        <w:rPr>
          <w:rFonts w:ascii="Times New Roman" w:hAnsi="Times New Roman" w:cs="Calibri"/>
          <w:bCs/>
          <w:sz w:val="28"/>
          <w:szCs w:val="28"/>
          <w:lang w:val="uk-UA" w:eastAsia="uk-UA"/>
        </w:rPr>
        <w:t>) земельних ділянок, зазначених у підпункті 14.1.183</w:t>
      </w:r>
      <w:r w:rsidRPr="00A53BDF">
        <w:rPr>
          <w:rFonts w:ascii="Times New Roman" w:hAnsi="Times New Roman" w:cs="Calibri"/>
          <w:bCs/>
          <w:sz w:val="28"/>
          <w:szCs w:val="28"/>
          <w:vertAlign w:val="superscript"/>
          <w:lang w:val="uk-UA" w:eastAsia="uk-UA"/>
        </w:rPr>
        <w:t>1</w:t>
      </w:r>
      <w:r w:rsidRPr="00CC4167">
        <w:rPr>
          <w:rFonts w:ascii="Times New Roman" w:hAnsi="Times New Roman" w:cs="Calibri"/>
          <w:bCs/>
          <w:sz w:val="28"/>
          <w:szCs w:val="28"/>
          <w:lang w:val="uk-UA" w:eastAsia="uk-UA"/>
        </w:rPr>
        <w:t xml:space="preserve"> пункту 14.1. статті 14 цього Кодексу, видами діяльності яких є, в тому числі, виробництво власної сільськогосподарської продукції, а також голови сімейних фермерських господарств,  у тому числі щодо земельних ділянок, які передані членами такого фермерського господарства до його складу, зобов’язані щорічно у додатку до річної податкової декларації здійснювати  розрахунок загального поставленого податкового зобов’язання, що визначається відповідно до пункту 170.14 статті 170 цього Розділу. Форма  додатку до річної податкової декларації з таким розрахунком, затверджується центральним органом виконавчої влади, що забезпечує формування  фінансової політики.</w:t>
      </w:r>
    </w:p>
    <w:p w14:paraId="66021E63" w14:textId="77777777"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t xml:space="preserve">   У додатку з розрахунком загального поставленого податкового зобов’язання, зокрема, зазначаються:</w:t>
      </w:r>
    </w:p>
    <w:p w14:paraId="7A54B618" w14:textId="7FBC2A2B"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t xml:space="preserve">    нормативна грошова оцінка земельних ділянок та їх площа;</w:t>
      </w:r>
    </w:p>
    <w:p w14:paraId="1EDAB9C5" w14:textId="4EA23F37"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t xml:space="preserve">    сума поставленого податкового зобов’язання та розрахунок такої суми, здійсненний згідно з підпунктом 170.14.3  пункту 170.14 статті 170 цього Кодексу по кожній земельній ділянці та сума загального поставленого податкового зобов’язання;</w:t>
      </w:r>
    </w:p>
    <w:p w14:paraId="48158891" w14:textId="08E4F6A1"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сума сплачених таким платником податку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w:t>
      </w:r>
      <w:r w:rsidRPr="00CC4167">
        <w:rPr>
          <w:rFonts w:ascii="Times New Roman" w:hAnsi="Times New Roman" w:cs="Calibri"/>
          <w:bCs/>
          <w:sz w:val="28"/>
          <w:szCs w:val="28"/>
          <w:vertAlign w:val="superscript"/>
          <w:lang w:val="uk-UA" w:eastAsia="uk-UA"/>
        </w:rPr>
        <w:t>1</w:t>
      </w:r>
      <w:r w:rsidRPr="00CC4167">
        <w:rPr>
          <w:rFonts w:ascii="Times New Roman" w:hAnsi="Times New Roman" w:cs="Calibri"/>
          <w:bCs/>
          <w:sz w:val="28"/>
          <w:szCs w:val="28"/>
          <w:lang w:val="uk-UA" w:eastAsia="uk-UA"/>
        </w:rPr>
        <w:t xml:space="preserve"> пункту 14.1 статті 14 цього Кодексу;</w:t>
      </w:r>
    </w:p>
    <w:p w14:paraId="7D24FFE2" w14:textId="2D3F0F11"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lastRenderedPageBreak/>
        <w:t xml:space="preserve">    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цього пункту;</w:t>
      </w:r>
    </w:p>
    <w:p w14:paraId="0F797FCF" w14:textId="6731DBB6"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t xml:space="preserve">     кадастрові номери земельних ділянок, зазначених у підпункті 14.1.183</w:t>
      </w:r>
      <w:r w:rsidRPr="00CC4167">
        <w:rPr>
          <w:rFonts w:ascii="Times New Roman" w:hAnsi="Times New Roman" w:cs="Calibri"/>
          <w:bCs/>
          <w:sz w:val="28"/>
          <w:szCs w:val="28"/>
          <w:vertAlign w:val="superscript"/>
          <w:lang w:val="uk-UA" w:eastAsia="uk-UA"/>
        </w:rPr>
        <w:t>1</w:t>
      </w:r>
      <w:r w:rsidRPr="00CC4167">
        <w:rPr>
          <w:rFonts w:ascii="Times New Roman" w:hAnsi="Times New Roman" w:cs="Calibri"/>
          <w:bCs/>
          <w:sz w:val="28"/>
          <w:szCs w:val="28"/>
          <w:lang w:val="uk-UA" w:eastAsia="uk-UA"/>
        </w:rPr>
        <w:t xml:space="preserve"> пункту 14.1 статті 14 цього Кодексу, щодо яких визначається поставлене податкове зобов’язання. </w:t>
      </w:r>
    </w:p>
    <w:p w14:paraId="4328E1AB" w14:textId="2340A03B"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w:t>
      </w:r>
      <w:r w:rsidRPr="00CC4167">
        <w:rPr>
          <w:rFonts w:ascii="Times New Roman" w:hAnsi="Times New Roman" w:cs="Calibri"/>
          <w:bCs/>
          <w:sz w:val="28"/>
          <w:szCs w:val="28"/>
          <w:vertAlign w:val="superscript"/>
          <w:lang w:val="uk-UA" w:eastAsia="uk-UA"/>
        </w:rPr>
        <w:t>1</w:t>
      </w:r>
      <w:r w:rsidRPr="00CC4167">
        <w:rPr>
          <w:rFonts w:ascii="Times New Roman" w:hAnsi="Times New Roman" w:cs="Calibri"/>
          <w:bCs/>
          <w:sz w:val="28"/>
          <w:szCs w:val="28"/>
          <w:lang w:val="uk-UA" w:eastAsia="uk-UA"/>
        </w:rPr>
        <w:t xml:space="preserve"> пункту 14.1 статті 14 цього Кодексу, обчислюється шляхом порівняння розрахованого  таким платником загального поставленого податкового зобов’язання, та  сум сплачених ним за податковий (звітний) рік  податків та інших платежів, пов'язаних з виробництвом та реалізацією власної сільськогосподарської продукції та/або орендою таких земельних ділянок, а саме: </w:t>
      </w:r>
    </w:p>
    <w:p w14:paraId="1266432D" w14:textId="6DD45F55"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податку на доходи фізичних осіб та військового збору з доходу від реалізації власної сільськогосподарської продукції;</w:t>
      </w:r>
    </w:p>
    <w:p w14:paraId="782BD7F5" w14:textId="2A793870"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 xml:space="preserve">податку на доходи фізичних осіб та військового збору з доходів працівників такої фізичної особи - підприємця, пов’язаних з виробництвом  та реалізацією власної сільськогосподарської продукції; </w:t>
      </w:r>
    </w:p>
    <w:p w14:paraId="4508BE33" w14:textId="1EE6D373" w:rsidR="00CC4167" w:rsidRPr="00CC4167" w:rsidRDefault="00CC4167" w:rsidP="00862698">
      <w:pPr>
        <w:shd w:val="clear" w:color="auto" w:fill="FFFFFF"/>
        <w:spacing w:after="0" w:line="240" w:lineRule="auto"/>
        <w:ind w:firstLine="425"/>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 xml:space="preserve">єдиного внеску на загальнообов'язкове державне соціальне страхування, сплаченого з доходів таких працівників; </w:t>
      </w:r>
    </w:p>
    <w:p w14:paraId="57270C5D" w14:textId="77777777" w:rsidR="00862698" w:rsidRDefault="00CC4167" w:rsidP="00862698">
      <w:pPr>
        <w:shd w:val="clear" w:color="auto" w:fill="FFFFFF"/>
        <w:spacing w:after="0" w:line="240" w:lineRule="auto"/>
        <w:ind w:firstLine="425"/>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 xml:space="preserve">земельного податку з таких земельних ділянок; </w:t>
      </w:r>
    </w:p>
    <w:p w14:paraId="680D48AE" w14:textId="226D5372" w:rsidR="00CC4167" w:rsidRPr="00CC4167" w:rsidRDefault="00CC4167" w:rsidP="00862698">
      <w:pPr>
        <w:shd w:val="clear" w:color="auto" w:fill="FFFFFF"/>
        <w:spacing w:after="0" w:line="240" w:lineRule="auto"/>
        <w:ind w:firstLine="425"/>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податку на доходи фізичних осіб та військового збору, сплачених таким суб’єктом як податковим агентом, з доходів фізичних осіб – орендодавців (власників) таких земельних ділянок.</w:t>
      </w:r>
    </w:p>
    <w:p w14:paraId="60AA18A5" w14:textId="7037E5AD" w:rsidR="00CC4167" w:rsidRPr="00CC4167" w:rsidRDefault="00CC4167" w:rsidP="00862698">
      <w:pPr>
        <w:shd w:val="clear" w:color="auto" w:fill="FFFFFF"/>
        <w:spacing w:after="0" w:line="240" w:lineRule="auto"/>
        <w:ind w:firstLine="425"/>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t xml:space="preserve">   Для цілей цього підпункту перелік професій працівників, пов’язаних з виробництвом та реалізацією власної сільськогосподарської продукції, встановлюється Кабінетом Міністрів України. У разі не встановлення Кабінетом Міністрів України такого переліку, платник податку може самостійно визначити таких працівників.  </w:t>
      </w:r>
    </w:p>
    <w:p w14:paraId="78805F2F" w14:textId="7AAAE696"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Pr>
          <w:rFonts w:ascii="Times New Roman" w:hAnsi="Times New Roman" w:cs="Calibri"/>
          <w:bCs/>
          <w:sz w:val="28"/>
          <w:szCs w:val="28"/>
          <w:lang w:val="uk-UA" w:eastAsia="uk-UA"/>
        </w:rPr>
        <w:t xml:space="preserve">  </w:t>
      </w:r>
      <w:r w:rsidRPr="00CC4167">
        <w:rPr>
          <w:rFonts w:ascii="Times New Roman" w:hAnsi="Times New Roman" w:cs="Calibri"/>
          <w:bCs/>
          <w:sz w:val="28"/>
          <w:szCs w:val="28"/>
          <w:lang w:val="uk-UA" w:eastAsia="uk-UA"/>
        </w:rPr>
        <w:t xml:space="preserve">Якщо сума розрахованого платником податку загального поставленого податкового зобов’язання, перевищує суму сплачених податків та інших платежів, визначених цим пунктом, то такий  платник податку зобов’язаний визначену ним в річній податковій декларації суму податку на доходи фізичних осіб, що підлягає сплаті до бюджету, збільшити  на суму такого перевищення та таку збільшену суму податку сплатити до бюджету  в порядку та строки, визначені цим Кодексом для сплати податку на доходи фізичних осіб. </w:t>
      </w:r>
    </w:p>
    <w:p w14:paraId="6FD087D5" w14:textId="34AC9F96"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t xml:space="preserve">   Якщо у річній податковій декларації підприємець видами діяльності якого є, в тому числі, виробництво власної сільськогосподарської продукції, декларує збитки від таких видів діяльності, та/або використання земельних ділянок, зазначених у підпункті 14.1.183</w:t>
      </w:r>
      <w:r w:rsidRPr="00A53BDF">
        <w:rPr>
          <w:rFonts w:ascii="Times New Roman" w:hAnsi="Times New Roman" w:cs="Calibri"/>
          <w:bCs/>
          <w:sz w:val="28"/>
          <w:szCs w:val="28"/>
          <w:vertAlign w:val="superscript"/>
          <w:lang w:val="uk-UA" w:eastAsia="uk-UA"/>
        </w:rPr>
        <w:t>1</w:t>
      </w:r>
      <w:r w:rsidRPr="00CC4167">
        <w:rPr>
          <w:rFonts w:ascii="Times New Roman" w:hAnsi="Times New Roman" w:cs="Calibri"/>
          <w:bCs/>
          <w:sz w:val="28"/>
          <w:szCs w:val="28"/>
          <w:lang w:val="uk-UA" w:eastAsia="uk-UA"/>
        </w:rPr>
        <w:t xml:space="preserve">  пункту 14.1 статті 14 цього Кодексу, </w:t>
      </w:r>
      <w:r w:rsidRPr="00CC4167">
        <w:rPr>
          <w:rFonts w:ascii="Times New Roman" w:hAnsi="Times New Roman" w:cs="Calibri"/>
          <w:bCs/>
          <w:sz w:val="28"/>
          <w:szCs w:val="28"/>
          <w:lang w:val="uk-UA" w:eastAsia="uk-UA"/>
        </w:rPr>
        <w:lastRenderedPageBreak/>
        <w:t>має від'ємне значення, то сума перевищення загального поставленого податкового зобов'язання над сумою сплачених ним податків та інших платежів, визначених відповідно до цього пункту, підлягає сплаті до бюджету в порядку та строки, визначені цим Кодексом для сплати податку на доходи фізичних осіб.</w:t>
      </w:r>
    </w:p>
    <w:p w14:paraId="2DF7D6AA" w14:textId="77777777" w:rsidR="00CC4167" w:rsidRPr="00CC4167" w:rsidRDefault="00CC4167" w:rsidP="00CC4167">
      <w:pPr>
        <w:shd w:val="clear" w:color="auto" w:fill="FFFFFF"/>
        <w:spacing w:after="0" w:line="240" w:lineRule="auto"/>
        <w:ind w:firstLine="426"/>
        <w:jc w:val="both"/>
        <w:rPr>
          <w:rFonts w:ascii="Times New Roman" w:hAnsi="Times New Roman" w:cs="Calibri"/>
          <w:bCs/>
          <w:sz w:val="28"/>
          <w:szCs w:val="28"/>
          <w:lang w:val="uk-UA" w:eastAsia="uk-UA"/>
        </w:rPr>
      </w:pPr>
      <w:r w:rsidRPr="00CC4167">
        <w:rPr>
          <w:rFonts w:ascii="Times New Roman" w:hAnsi="Times New Roman" w:cs="Calibri"/>
          <w:bCs/>
          <w:sz w:val="28"/>
          <w:szCs w:val="28"/>
          <w:lang w:val="uk-UA" w:eastAsia="uk-UA"/>
        </w:rPr>
        <w:t xml:space="preserve">   У разі переходу права власності, або набуття права користування, в тому числі оренди, емфітевзису, суборенди на земельні ділянки, зазначені у  підпункті 14.1.183</w:t>
      </w:r>
      <w:r w:rsidRPr="00CC4167">
        <w:rPr>
          <w:rFonts w:ascii="Times New Roman" w:hAnsi="Times New Roman" w:cs="Calibri"/>
          <w:bCs/>
          <w:sz w:val="28"/>
          <w:szCs w:val="28"/>
          <w:vertAlign w:val="superscript"/>
          <w:lang w:val="uk-UA" w:eastAsia="uk-UA"/>
        </w:rPr>
        <w:t>1</w:t>
      </w:r>
      <w:r w:rsidRPr="00CC4167">
        <w:rPr>
          <w:rFonts w:ascii="Times New Roman" w:hAnsi="Times New Roman" w:cs="Calibri"/>
          <w:bCs/>
          <w:sz w:val="28"/>
          <w:szCs w:val="28"/>
          <w:lang w:val="uk-UA" w:eastAsia="uk-UA"/>
        </w:rPr>
        <w:t xml:space="preserve"> пункту 14.1 статті 14 цього Кодексу, від одного власника або користувача  до іншого власника або користувача протягом календарного року, поставлене податкове зобов’язання щодо таких земельних ділянок обчислюється для попереднього власника  або користувача за період з 1 січня такого року до початку місяця, в якому припинилося право власності на такі земельні ділянки, або в якому такі земельні ділянки передано в користування (оренду, емфітевзис, суборенду), а для нового власника, або користувача - починаючи з місяця, в якому він набув право власності або користування,  та враховується у складі загального поставленого податкового зобов’язання кожного з таких власників або користувачів. </w:t>
      </w:r>
    </w:p>
    <w:p w14:paraId="4A9F23CC" w14:textId="0FE3F5E4" w:rsidR="00F371B7" w:rsidRDefault="00CC4167" w:rsidP="00CC4167">
      <w:pPr>
        <w:shd w:val="clear" w:color="auto" w:fill="FFFFFF"/>
        <w:spacing w:after="0" w:line="240" w:lineRule="auto"/>
        <w:ind w:firstLine="426"/>
        <w:jc w:val="both"/>
        <w:rPr>
          <w:rFonts w:ascii="Times New Roman" w:hAnsi="Times New Roman" w:cs="Calibri"/>
          <w:bCs/>
          <w:sz w:val="28"/>
          <w:szCs w:val="28"/>
          <w:lang w:eastAsia="uk-UA"/>
        </w:rPr>
      </w:pPr>
      <w:r w:rsidRPr="00CC4167">
        <w:rPr>
          <w:rFonts w:ascii="Times New Roman" w:hAnsi="Times New Roman" w:cs="Calibri"/>
          <w:bCs/>
          <w:sz w:val="28"/>
          <w:szCs w:val="28"/>
          <w:lang w:val="uk-UA" w:eastAsia="uk-UA"/>
        </w:rPr>
        <w:t xml:space="preserve">  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відповідних земельних ділянок про надіслані (вручені) платнику податку податкові повідомлення-рішення про сплату податку у порядку, встановленому центральним органом виконавчої влади, що забезпечує формування  та реалізує державну фінансову політику</w:t>
      </w:r>
      <w:r w:rsidR="00F371B7" w:rsidRPr="00D420F0">
        <w:rPr>
          <w:rFonts w:ascii="Times New Roman" w:hAnsi="Times New Roman" w:cs="Calibri"/>
          <w:bCs/>
          <w:sz w:val="28"/>
          <w:szCs w:val="28"/>
          <w:lang w:eastAsia="uk-UA"/>
        </w:rPr>
        <w:t>”;</w:t>
      </w:r>
    </w:p>
    <w:p w14:paraId="375CF2B6" w14:textId="77777777" w:rsidR="00A53BDF" w:rsidRPr="00D420F0" w:rsidRDefault="00A53BDF" w:rsidP="00CC4167">
      <w:pPr>
        <w:shd w:val="clear" w:color="auto" w:fill="FFFFFF"/>
        <w:spacing w:after="0" w:line="240" w:lineRule="auto"/>
        <w:ind w:firstLine="426"/>
        <w:jc w:val="both"/>
        <w:rPr>
          <w:rFonts w:ascii="Times New Roman" w:hAnsi="Times New Roman" w:cs="Calibri"/>
          <w:bCs/>
          <w:sz w:val="28"/>
          <w:szCs w:val="28"/>
          <w:lang w:val="uk-UA" w:eastAsia="uk-UA"/>
        </w:rPr>
      </w:pPr>
    </w:p>
    <w:p w14:paraId="562D25F2" w14:textId="77777777" w:rsidR="00F371B7" w:rsidRPr="00D420F0" w:rsidRDefault="00F371B7" w:rsidP="00F371B7">
      <w:pPr>
        <w:shd w:val="clear" w:color="auto" w:fill="FFFFFF"/>
        <w:spacing w:after="0" w:line="240" w:lineRule="auto"/>
        <w:ind w:firstLine="426"/>
        <w:jc w:val="both"/>
        <w:rPr>
          <w:rFonts w:ascii="Times New Roman" w:hAnsi="Times New Roman" w:cs="Calibri"/>
          <w:bCs/>
          <w:sz w:val="28"/>
          <w:szCs w:val="28"/>
          <w:lang w:val="uk-UA" w:eastAsia="uk-UA"/>
        </w:rPr>
      </w:pPr>
      <w:r w:rsidRPr="00D420F0">
        <w:rPr>
          <w:rFonts w:ascii="Times New Roman" w:hAnsi="Times New Roman" w:cs="Calibri"/>
          <w:bCs/>
          <w:sz w:val="28"/>
          <w:szCs w:val="28"/>
          <w:lang w:val="uk-UA" w:eastAsia="uk-UA"/>
        </w:rPr>
        <w:t xml:space="preserve">  пункт 177.10  доповнити новим абзацом такого змісту:</w:t>
      </w:r>
    </w:p>
    <w:p w14:paraId="5F5FF04B" w14:textId="76B6B6FE" w:rsidR="00F371B7" w:rsidRDefault="00F371B7" w:rsidP="006C7393">
      <w:pPr>
        <w:shd w:val="clear" w:color="auto" w:fill="FFFFFF"/>
        <w:spacing w:after="0" w:line="240" w:lineRule="auto"/>
        <w:ind w:firstLine="426"/>
        <w:jc w:val="both"/>
        <w:rPr>
          <w:rFonts w:ascii="Times New Roman" w:hAnsi="Times New Roman" w:cs="Calibri"/>
          <w:bCs/>
          <w:sz w:val="28"/>
          <w:szCs w:val="28"/>
          <w:lang w:val="uk-UA" w:eastAsia="uk-UA"/>
        </w:rPr>
      </w:pPr>
      <w:r w:rsidRPr="00D420F0">
        <w:rPr>
          <w:rFonts w:ascii="Times New Roman" w:hAnsi="Times New Roman" w:cs="Calibri"/>
          <w:bCs/>
          <w:sz w:val="28"/>
          <w:szCs w:val="28"/>
          <w:lang w:val="uk-UA" w:eastAsia="uk-UA"/>
        </w:rPr>
        <w:t xml:space="preserve">  “При цьому, облік доходів та витрат, пов’язаних з виробництвом та реалізацією власної сільськогосподарської продукції, ведеться окремо від інших доходів і витрат”.  </w:t>
      </w:r>
    </w:p>
    <w:p w14:paraId="5A972F4C" w14:textId="74FE6EB7" w:rsidR="00A53BDF" w:rsidRDefault="00A53BDF" w:rsidP="006C7393">
      <w:pPr>
        <w:shd w:val="clear" w:color="auto" w:fill="FFFFFF"/>
        <w:spacing w:after="0" w:line="240" w:lineRule="auto"/>
        <w:ind w:firstLine="426"/>
        <w:jc w:val="both"/>
        <w:rPr>
          <w:rFonts w:ascii="Times New Roman" w:hAnsi="Times New Roman" w:cs="Calibri"/>
          <w:bCs/>
          <w:sz w:val="28"/>
          <w:szCs w:val="28"/>
          <w:lang w:val="uk-UA" w:eastAsia="uk-UA"/>
        </w:rPr>
      </w:pPr>
    </w:p>
    <w:p w14:paraId="5FEA6933" w14:textId="77777777" w:rsidR="00A53BDF" w:rsidRPr="00D420F0" w:rsidRDefault="00A53BDF" w:rsidP="006C7393">
      <w:pPr>
        <w:shd w:val="clear" w:color="auto" w:fill="FFFFFF"/>
        <w:spacing w:after="0" w:line="240" w:lineRule="auto"/>
        <w:ind w:firstLine="426"/>
        <w:jc w:val="both"/>
        <w:rPr>
          <w:rFonts w:ascii="Times New Roman" w:hAnsi="Times New Roman" w:cs="Calibri"/>
          <w:bCs/>
          <w:sz w:val="28"/>
          <w:szCs w:val="28"/>
          <w:lang w:val="uk-UA" w:eastAsia="uk-UA"/>
        </w:rPr>
      </w:pPr>
    </w:p>
    <w:p w14:paraId="3EE12FAA" w14:textId="16642BA1" w:rsidR="006C7393" w:rsidRDefault="006C7393" w:rsidP="006C7393">
      <w:pPr>
        <w:spacing w:after="0" w:line="240" w:lineRule="auto"/>
        <w:rPr>
          <w:rFonts w:ascii="Times New Roman" w:hAnsi="Times New Roman" w:cs="Calibri"/>
          <w:color w:val="000000" w:themeColor="text1"/>
          <w:sz w:val="28"/>
          <w:szCs w:val="28"/>
          <w:lang w:val="uk-UA" w:eastAsia="uk-UA"/>
        </w:rPr>
      </w:pPr>
      <w:r>
        <w:rPr>
          <w:rFonts w:ascii="Times New Roman" w:hAnsi="Times New Roman" w:cs="Calibri"/>
          <w:color w:val="000000" w:themeColor="text1"/>
          <w:sz w:val="28"/>
          <w:szCs w:val="28"/>
          <w:lang w:val="uk-UA" w:eastAsia="uk-UA"/>
        </w:rPr>
        <w:t xml:space="preserve">        8</w:t>
      </w:r>
      <w:r w:rsidR="00F371B7" w:rsidRPr="00D420F0">
        <w:rPr>
          <w:rFonts w:ascii="Times New Roman" w:hAnsi="Times New Roman" w:cs="Calibri"/>
          <w:color w:val="000000" w:themeColor="text1"/>
          <w:sz w:val="28"/>
          <w:szCs w:val="28"/>
          <w:lang w:val="uk-UA" w:eastAsia="uk-UA"/>
        </w:rPr>
        <w:t>.</w:t>
      </w:r>
      <w:r w:rsidRPr="006C7393">
        <w:rPr>
          <w:rFonts w:ascii="Times New Roman" w:hAnsi="Times New Roman" w:cs="Calibri"/>
          <w:color w:val="000000" w:themeColor="text1"/>
          <w:sz w:val="28"/>
          <w:szCs w:val="28"/>
          <w:lang w:val="uk-UA" w:eastAsia="uk-UA"/>
        </w:rPr>
        <w:t xml:space="preserve">  Пункт 295.</w:t>
      </w:r>
      <w:r>
        <w:rPr>
          <w:rFonts w:ascii="Times New Roman" w:hAnsi="Times New Roman" w:cs="Calibri"/>
          <w:color w:val="000000" w:themeColor="text1"/>
          <w:sz w:val="28"/>
          <w:szCs w:val="28"/>
          <w:lang w:val="uk-UA" w:eastAsia="uk-UA"/>
        </w:rPr>
        <w:t>9</w:t>
      </w:r>
      <w:r w:rsidRPr="006C7393">
        <w:rPr>
          <w:rFonts w:ascii="Times New Roman" w:hAnsi="Times New Roman" w:cs="Calibri"/>
          <w:color w:val="000000" w:themeColor="text1"/>
          <w:sz w:val="28"/>
          <w:szCs w:val="28"/>
          <w:lang w:val="uk-UA" w:eastAsia="uk-UA"/>
        </w:rPr>
        <w:t xml:space="preserve"> статті 295 доповнити новим підпунктом такого змісту:</w:t>
      </w:r>
    </w:p>
    <w:p w14:paraId="1BEA8B05" w14:textId="77777777" w:rsidR="00A53BDF" w:rsidRDefault="00A53BDF" w:rsidP="006C7393">
      <w:pPr>
        <w:spacing w:after="0" w:line="240" w:lineRule="auto"/>
        <w:rPr>
          <w:rFonts w:ascii="Times New Roman" w:hAnsi="Times New Roman" w:cs="Calibri"/>
          <w:color w:val="000000" w:themeColor="text1"/>
          <w:sz w:val="28"/>
          <w:szCs w:val="28"/>
          <w:lang w:val="uk-UA" w:eastAsia="uk-UA"/>
        </w:rPr>
      </w:pPr>
    </w:p>
    <w:p w14:paraId="0C43A8F8" w14:textId="4BE3D0AD" w:rsidR="006C7393" w:rsidRDefault="006C7393" w:rsidP="00862698">
      <w:pPr>
        <w:spacing w:after="0" w:line="240" w:lineRule="auto"/>
        <w:jc w:val="both"/>
        <w:rPr>
          <w:rFonts w:ascii="Times New Roman" w:hAnsi="Times New Roman" w:cs="Calibri"/>
          <w:color w:val="000000" w:themeColor="text1"/>
          <w:sz w:val="28"/>
          <w:szCs w:val="28"/>
          <w:lang w:val="uk-UA" w:eastAsia="uk-UA"/>
        </w:rPr>
      </w:pPr>
      <w:r>
        <w:rPr>
          <w:rFonts w:ascii="Times New Roman" w:hAnsi="Times New Roman" w:cs="Calibri"/>
          <w:color w:val="000000" w:themeColor="text1"/>
          <w:sz w:val="28"/>
          <w:szCs w:val="28"/>
          <w:lang w:val="uk-UA" w:eastAsia="uk-UA"/>
        </w:rPr>
        <w:t xml:space="preserve">        </w:t>
      </w:r>
      <w:r w:rsidRPr="006C7393">
        <w:rPr>
          <w:rFonts w:ascii="Times New Roman" w:hAnsi="Times New Roman" w:cs="Calibri"/>
          <w:color w:val="000000" w:themeColor="text1"/>
          <w:sz w:val="28"/>
          <w:szCs w:val="28"/>
          <w:lang w:eastAsia="uk-UA"/>
        </w:rPr>
        <w:t>“</w:t>
      </w:r>
      <w:r w:rsidRPr="006C7393">
        <w:rPr>
          <w:rFonts w:ascii="Times New Roman" w:hAnsi="Times New Roman" w:cs="Calibri"/>
          <w:color w:val="000000" w:themeColor="text1"/>
          <w:sz w:val="28"/>
          <w:szCs w:val="28"/>
          <w:lang w:val="uk-UA" w:eastAsia="uk-UA"/>
        </w:rPr>
        <w:t xml:space="preserve">295.9.9. у разі переходу </w:t>
      </w:r>
      <w:proofErr w:type="gramStart"/>
      <w:r w:rsidRPr="006C7393">
        <w:rPr>
          <w:rFonts w:ascii="Times New Roman" w:hAnsi="Times New Roman" w:cs="Calibri"/>
          <w:color w:val="000000" w:themeColor="text1"/>
          <w:sz w:val="28"/>
          <w:szCs w:val="28"/>
          <w:lang w:val="uk-UA" w:eastAsia="uk-UA"/>
        </w:rPr>
        <w:t>на  застосування</w:t>
      </w:r>
      <w:proofErr w:type="gramEnd"/>
      <w:r w:rsidRPr="006C7393">
        <w:rPr>
          <w:rFonts w:ascii="Times New Roman" w:hAnsi="Times New Roman" w:cs="Calibri"/>
          <w:color w:val="000000" w:themeColor="text1"/>
          <w:sz w:val="28"/>
          <w:szCs w:val="28"/>
          <w:lang w:val="uk-UA" w:eastAsia="uk-UA"/>
        </w:rPr>
        <w:t xml:space="preserve"> ставки єдиного податку, визначеної для платників єдиного податку іншої групи, або на сплату інших податків і зборів, визначених цим Кодексом, зобов’язані подавати уточнену податкову декларацію протягом 20 календарних днів місяця, що настає за останнім податковим (звітним) кварталом, протягом якого платник перебував на четвертій групі платників єдиного податку. Якщо такий перехід відбувається з 1 січня поточного року, така уточнена податкова декларація за попередній рік подається до 1 березня такого поточного року</w:t>
      </w:r>
      <w:r w:rsidRPr="006C7393">
        <w:rPr>
          <w:rFonts w:ascii="Times New Roman" w:hAnsi="Times New Roman" w:cs="Calibri"/>
          <w:color w:val="000000" w:themeColor="text1"/>
          <w:sz w:val="28"/>
          <w:szCs w:val="28"/>
          <w:lang w:eastAsia="uk-UA"/>
        </w:rPr>
        <w:t>”</w:t>
      </w:r>
      <w:r>
        <w:rPr>
          <w:rFonts w:ascii="Times New Roman" w:hAnsi="Times New Roman" w:cs="Calibri"/>
          <w:color w:val="000000" w:themeColor="text1"/>
          <w:sz w:val="28"/>
          <w:szCs w:val="28"/>
          <w:lang w:val="uk-UA" w:eastAsia="uk-UA"/>
        </w:rPr>
        <w:t>.</w:t>
      </w:r>
    </w:p>
    <w:p w14:paraId="7DC9600D" w14:textId="09642FCF" w:rsidR="00862698" w:rsidRDefault="00862698" w:rsidP="00862698">
      <w:pPr>
        <w:spacing w:after="0" w:line="240" w:lineRule="auto"/>
        <w:jc w:val="both"/>
        <w:rPr>
          <w:rFonts w:ascii="Times New Roman" w:hAnsi="Times New Roman" w:cs="Calibri"/>
          <w:color w:val="000000" w:themeColor="text1"/>
          <w:sz w:val="28"/>
          <w:szCs w:val="28"/>
          <w:lang w:val="uk-UA" w:eastAsia="uk-UA"/>
        </w:rPr>
      </w:pPr>
    </w:p>
    <w:p w14:paraId="638ACD79" w14:textId="77777777" w:rsidR="00BE197F" w:rsidRDefault="00BE197F" w:rsidP="00862698">
      <w:pPr>
        <w:spacing w:after="0" w:line="240" w:lineRule="auto"/>
        <w:jc w:val="both"/>
        <w:rPr>
          <w:rFonts w:ascii="Times New Roman" w:hAnsi="Times New Roman" w:cs="Calibri"/>
          <w:color w:val="000000" w:themeColor="text1"/>
          <w:sz w:val="28"/>
          <w:szCs w:val="28"/>
          <w:lang w:val="uk-UA" w:eastAsia="uk-UA"/>
        </w:rPr>
      </w:pPr>
    </w:p>
    <w:p w14:paraId="7E924A74" w14:textId="7FAC1FA8" w:rsidR="00F371B7" w:rsidRDefault="00862698" w:rsidP="006C7393">
      <w:pPr>
        <w:shd w:val="clear" w:color="auto" w:fill="FFFFFF"/>
        <w:spacing w:after="0" w:line="240" w:lineRule="auto"/>
        <w:ind w:firstLine="426"/>
        <w:jc w:val="both"/>
        <w:rPr>
          <w:rFonts w:ascii="Times New Roman" w:hAnsi="Times New Roman" w:cs="Calibri"/>
          <w:color w:val="000000" w:themeColor="text1"/>
          <w:sz w:val="28"/>
          <w:szCs w:val="28"/>
          <w:lang w:val="uk-UA" w:eastAsia="uk-UA"/>
        </w:rPr>
      </w:pPr>
      <w:r>
        <w:rPr>
          <w:rFonts w:ascii="Times New Roman" w:hAnsi="Times New Roman" w:cs="Calibri"/>
          <w:color w:val="000000" w:themeColor="text1"/>
          <w:sz w:val="28"/>
          <w:szCs w:val="28"/>
          <w:lang w:val="uk-UA" w:eastAsia="uk-UA"/>
        </w:rPr>
        <w:t xml:space="preserve"> </w:t>
      </w:r>
      <w:r w:rsidR="006C7393">
        <w:rPr>
          <w:rFonts w:ascii="Times New Roman" w:hAnsi="Times New Roman" w:cs="Calibri"/>
          <w:color w:val="000000" w:themeColor="text1"/>
          <w:sz w:val="28"/>
          <w:szCs w:val="28"/>
          <w:lang w:val="uk-UA" w:eastAsia="uk-UA"/>
        </w:rPr>
        <w:t xml:space="preserve">9. </w:t>
      </w:r>
      <w:r w:rsidR="00F371B7" w:rsidRPr="00D420F0">
        <w:rPr>
          <w:rFonts w:ascii="Times New Roman" w:hAnsi="Times New Roman" w:cs="Calibri"/>
          <w:color w:val="000000" w:themeColor="text1"/>
          <w:sz w:val="28"/>
          <w:szCs w:val="28"/>
          <w:lang w:val="uk-UA" w:eastAsia="uk-UA"/>
        </w:rPr>
        <w:t xml:space="preserve"> Доповнити новою статтею 297</w:t>
      </w:r>
      <w:r w:rsidR="00F371B7" w:rsidRPr="00D420F0">
        <w:rPr>
          <w:rFonts w:ascii="Times New Roman" w:hAnsi="Times New Roman" w:cs="Calibri"/>
          <w:color w:val="000000" w:themeColor="text1"/>
          <w:sz w:val="28"/>
          <w:szCs w:val="28"/>
          <w:vertAlign w:val="superscript"/>
          <w:lang w:val="uk-UA" w:eastAsia="uk-UA"/>
        </w:rPr>
        <w:t xml:space="preserve">1 </w:t>
      </w:r>
      <w:r w:rsidR="00F371B7" w:rsidRPr="00D420F0">
        <w:rPr>
          <w:rFonts w:ascii="Times New Roman" w:hAnsi="Times New Roman" w:cs="Calibri"/>
          <w:color w:val="000000" w:themeColor="text1"/>
          <w:sz w:val="28"/>
          <w:szCs w:val="28"/>
          <w:lang w:val="uk-UA" w:eastAsia="uk-UA"/>
        </w:rPr>
        <w:t>такого змісту:</w:t>
      </w:r>
    </w:p>
    <w:p w14:paraId="09477BC7" w14:textId="77777777" w:rsidR="00A53BDF" w:rsidRPr="00D420F0" w:rsidRDefault="00A53BDF" w:rsidP="006C7393">
      <w:pPr>
        <w:shd w:val="clear" w:color="auto" w:fill="FFFFFF"/>
        <w:spacing w:after="0" w:line="240" w:lineRule="auto"/>
        <w:ind w:firstLine="426"/>
        <w:jc w:val="both"/>
        <w:rPr>
          <w:rFonts w:ascii="Times New Roman" w:hAnsi="Times New Roman" w:cs="Calibri"/>
          <w:color w:val="000000" w:themeColor="text1"/>
          <w:sz w:val="28"/>
          <w:szCs w:val="28"/>
          <w:lang w:val="uk-UA" w:eastAsia="uk-UA"/>
        </w:rPr>
      </w:pPr>
    </w:p>
    <w:p w14:paraId="46FDC99F" w14:textId="1EBD2F82" w:rsidR="00E43370" w:rsidRDefault="00F371B7"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sidRPr="00D420F0">
        <w:rPr>
          <w:rFonts w:ascii="Times New Roman" w:hAnsi="Times New Roman"/>
          <w:color w:val="000000" w:themeColor="text1"/>
          <w:sz w:val="28"/>
          <w:szCs w:val="28"/>
          <w:lang w:eastAsia="uk-UA"/>
        </w:rPr>
        <w:lastRenderedPageBreak/>
        <w:t xml:space="preserve"> “</w:t>
      </w:r>
      <w:r w:rsidRPr="00D420F0">
        <w:rPr>
          <w:rFonts w:ascii="Times New Roman" w:hAnsi="Times New Roman"/>
          <w:color w:val="000000" w:themeColor="text1"/>
          <w:sz w:val="28"/>
          <w:szCs w:val="28"/>
          <w:lang w:val="uk-UA" w:eastAsia="uk-UA"/>
        </w:rPr>
        <w:t>Стаття 297</w:t>
      </w:r>
      <w:r w:rsidR="008B7F2B">
        <w:rPr>
          <w:rFonts w:ascii="Times New Roman" w:hAnsi="Times New Roman"/>
          <w:color w:val="000000" w:themeColor="text1"/>
          <w:sz w:val="28"/>
          <w:szCs w:val="28"/>
          <w:lang w:val="uk-UA" w:eastAsia="uk-UA"/>
        </w:rPr>
        <w:t>-1</w:t>
      </w:r>
      <w:r w:rsidRPr="00D420F0">
        <w:rPr>
          <w:rFonts w:ascii="Times New Roman" w:hAnsi="Times New Roman"/>
          <w:color w:val="000000" w:themeColor="text1"/>
          <w:sz w:val="28"/>
          <w:szCs w:val="28"/>
          <w:lang w:val="uk-UA" w:eastAsia="uk-UA"/>
        </w:rPr>
        <w:t>.</w:t>
      </w:r>
      <w:r w:rsidR="00E43370" w:rsidRPr="00E43370">
        <w:rPr>
          <w:rFonts w:ascii="Times New Roman" w:hAnsi="Times New Roman"/>
          <w:color w:val="000000" w:themeColor="text1"/>
          <w:sz w:val="28"/>
          <w:szCs w:val="28"/>
          <w:lang w:val="uk-UA" w:eastAsia="uk-UA"/>
        </w:rPr>
        <w:t xml:space="preserve"> Особливості нарахування, сплати та подання звітності платниками єдиного податку – сільськогосподарськими товаровиробниками</w:t>
      </w:r>
    </w:p>
    <w:p w14:paraId="353BF782" w14:textId="77777777" w:rsidR="00A53BDF" w:rsidRPr="00E43370" w:rsidRDefault="00A53BDF"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p>
    <w:p w14:paraId="7D30D411" w14:textId="4EDFE1A7" w:rsidR="00E43370" w:rsidRPr="00E43370" w:rsidRDefault="00E43370"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sidRPr="00E43370">
        <w:rPr>
          <w:rFonts w:ascii="Times New Roman" w:hAnsi="Times New Roman"/>
          <w:color w:val="000000" w:themeColor="text1"/>
          <w:sz w:val="28"/>
          <w:szCs w:val="28"/>
          <w:lang w:val="uk-UA" w:eastAsia="uk-UA"/>
        </w:rPr>
        <w:t xml:space="preserve">  Платники єдиного податку – власники (постійні користувачі) або користувачі на інших умовах, орендарі (</w:t>
      </w:r>
      <w:proofErr w:type="spellStart"/>
      <w:r w:rsidRPr="00E43370">
        <w:rPr>
          <w:rFonts w:ascii="Times New Roman" w:hAnsi="Times New Roman"/>
          <w:color w:val="000000" w:themeColor="text1"/>
          <w:sz w:val="28"/>
          <w:szCs w:val="28"/>
          <w:lang w:val="uk-UA" w:eastAsia="uk-UA"/>
        </w:rPr>
        <w:t>емфітевти</w:t>
      </w:r>
      <w:proofErr w:type="spellEnd"/>
      <w:r w:rsidRPr="00E43370">
        <w:rPr>
          <w:rFonts w:ascii="Times New Roman" w:hAnsi="Times New Roman"/>
          <w:color w:val="000000" w:themeColor="text1"/>
          <w:sz w:val="28"/>
          <w:szCs w:val="28"/>
          <w:lang w:val="uk-UA" w:eastAsia="uk-UA"/>
        </w:rPr>
        <w:t>)  земельних ділянок, зазначених у підпункті 14.1.183</w:t>
      </w:r>
      <w:r w:rsidRPr="001B1FA2">
        <w:rPr>
          <w:rFonts w:ascii="Times New Roman" w:hAnsi="Times New Roman"/>
          <w:color w:val="000000" w:themeColor="text1"/>
          <w:sz w:val="28"/>
          <w:szCs w:val="28"/>
          <w:vertAlign w:val="superscript"/>
          <w:lang w:val="uk-UA" w:eastAsia="uk-UA"/>
        </w:rPr>
        <w:t>1</w:t>
      </w:r>
      <w:r w:rsidRPr="00E43370">
        <w:rPr>
          <w:rFonts w:ascii="Times New Roman" w:hAnsi="Times New Roman"/>
          <w:color w:val="000000" w:themeColor="text1"/>
          <w:sz w:val="28"/>
          <w:szCs w:val="28"/>
          <w:lang w:val="uk-UA" w:eastAsia="uk-UA"/>
        </w:rPr>
        <w:t xml:space="preserve"> пункту 14.1. статті 14 цього Кодексу, а також голови сімейних фермерських господарств, в тому числі щодо земельних ділянок, що належать членам такого господарства </w:t>
      </w:r>
      <w:r w:rsidRPr="008B7F2B">
        <w:rPr>
          <w:rFonts w:ascii="Times New Roman" w:hAnsi="Times New Roman"/>
          <w:color w:val="000000" w:themeColor="text1"/>
          <w:sz w:val="28"/>
          <w:szCs w:val="28"/>
          <w:highlight w:val="yellow"/>
          <w:lang w:val="uk-UA" w:eastAsia="uk-UA"/>
        </w:rPr>
        <w:t>та входять до складу земель такого фермерського господарства</w:t>
      </w:r>
      <w:r w:rsidRPr="00E43370">
        <w:rPr>
          <w:rFonts w:ascii="Times New Roman" w:hAnsi="Times New Roman"/>
          <w:color w:val="000000" w:themeColor="text1"/>
          <w:sz w:val="28"/>
          <w:szCs w:val="28"/>
          <w:lang w:val="uk-UA" w:eastAsia="uk-UA"/>
        </w:rPr>
        <w:t>, зобов’язані щорічно у додатку до річної податкової декларації здійснювати  розрахунок загального поставленого податкового зобов’язання, що визначається відповідно до пункту 170.14 статті 170 цього Кодексу. При цьому платники єдиного податку  четвертої групи у додатку до річної податкової декларації здійснюють розрахунок загального поставленого податкового зобов’язання за попередній звітний рік, в якому вони були платниками єдиного податку четвертої групи.</w:t>
      </w:r>
    </w:p>
    <w:p w14:paraId="55449480" w14:textId="7DE09F74"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Форма  додатку до річної податкової декларації з таким розрахунком, затверджується центральним органом виконавчої влади, що забезпечує формування  фінансової політики.</w:t>
      </w:r>
    </w:p>
    <w:p w14:paraId="4301C3F2" w14:textId="11AA136D" w:rsidR="00E43370" w:rsidRPr="00E43370" w:rsidRDefault="00E43370"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sidRPr="00E43370">
        <w:rPr>
          <w:rFonts w:ascii="Times New Roman" w:hAnsi="Times New Roman"/>
          <w:color w:val="000000" w:themeColor="text1"/>
          <w:sz w:val="28"/>
          <w:szCs w:val="28"/>
          <w:lang w:val="uk-UA" w:eastAsia="uk-UA"/>
        </w:rPr>
        <w:t xml:space="preserve">  У додатку з розрахунком загального поставленого податкового зобов’язання, зокрема, зазначаються:</w:t>
      </w:r>
    </w:p>
    <w:p w14:paraId="35C705C3" w14:textId="44B809EC" w:rsidR="00E43370" w:rsidRPr="00E43370" w:rsidRDefault="00E43370"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sidRPr="00E43370">
        <w:rPr>
          <w:rFonts w:ascii="Times New Roman" w:hAnsi="Times New Roman"/>
          <w:color w:val="000000" w:themeColor="text1"/>
          <w:sz w:val="28"/>
          <w:szCs w:val="28"/>
          <w:lang w:val="uk-UA" w:eastAsia="uk-UA"/>
        </w:rPr>
        <w:t xml:space="preserve">   нормативна грошова оцінка земельних ділянок та їх площа;</w:t>
      </w:r>
    </w:p>
    <w:p w14:paraId="2F34E46E" w14:textId="16D4D9EE"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сума поставленого податкового зобов’язання та розрахунок такої суми, здійсненний згідно з підпунктом 170.14.3  пункту 170.14 статті 170 цього Кодексу по кожній земельній ділянці та сума загального поставленого податкового зобов’язання;</w:t>
      </w:r>
    </w:p>
    <w:p w14:paraId="1B2C1A98" w14:textId="11AEDF78"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сума сплачених таким платником єдиного податку за податковий (звітний) рік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w:t>
      </w:r>
      <w:r w:rsidR="00E43370" w:rsidRPr="001B1FA2">
        <w:rPr>
          <w:rFonts w:ascii="Times New Roman" w:hAnsi="Times New Roman"/>
          <w:color w:val="000000" w:themeColor="text1"/>
          <w:sz w:val="28"/>
          <w:szCs w:val="28"/>
          <w:vertAlign w:val="superscript"/>
          <w:lang w:val="uk-UA" w:eastAsia="uk-UA"/>
        </w:rPr>
        <w:t>1</w:t>
      </w:r>
      <w:r w:rsidR="00E43370" w:rsidRPr="00E43370">
        <w:rPr>
          <w:rFonts w:ascii="Times New Roman" w:hAnsi="Times New Roman"/>
          <w:color w:val="000000" w:themeColor="text1"/>
          <w:sz w:val="28"/>
          <w:szCs w:val="28"/>
          <w:lang w:val="uk-UA" w:eastAsia="uk-UA"/>
        </w:rPr>
        <w:t xml:space="preserve"> пункту 14.1 статті 14 цього Кодексу;</w:t>
      </w:r>
    </w:p>
    <w:p w14:paraId="0604E967" w14:textId="017B0B47" w:rsidR="00E43370" w:rsidRPr="00E43370" w:rsidRDefault="00E43370"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sidRPr="00E43370">
        <w:rPr>
          <w:rFonts w:ascii="Times New Roman" w:hAnsi="Times New Roman"/>
          <w:color w:val="000000" w:themeColor="text1"/>
          <w:sz w:val="28"/>
          <w:szCs w:val="28"/>
          <w:lang w:val="uk-UA" w:eastAsia="uk-UA"/>
        </w:rPr>
        <w:t xml:space="preserve">  сума перевищення загального поставленого податкового зобов’язання над сумою сплачених податків, зборів та інших платежів, пов’язаних з виробництвом та реалізацією власної сільськогосподарської продукції, обчислена відповідно до цього пункту;</w:t>
      </w:r>
    </w:p>
    <w:p w14:paraId="057AC008" w14:textId="201575FE"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кадастрові номери земельних ділянок, зазначених у підпункті 14.1.183</w:t>
      </w:r>
      <w:r w:rsidR="00E43370" w:rsidRPr="001B1FA2">
        <w:rPr>
          <w:rFonts w:ascii="Times New Roman" w:hAnsi="Times New Roman"/>
          <w:color w:val="000000" w:themeColor="text1"/>
          <w:sz w:val="28"/>
          <w:szCs w:val="28"/>
          <w:vertAlign w:val="superscript"/>
          <w:lang w:val="uk-UA" w:eastAsia="uk-UA"/>
        </w:rPr>
        <w:t xml:space="preserve">1 </w:t>
      </w:r>
      <w:r w:rsidR="00E43370" w:rsidRPr="00E43370">
        <w:rPr>
          <w:rFonts w:ascii="Times New Roman" w:hAnsi="Times New Roman"/>
          <w:color w:val="000000" w:themeColor="text1"/>
          <w:sz w:val="28"/>
          <w:szCs w:val="28"/>
          <w:lang w:val="uk-UA" w:eastAsia="uk-UA"/>
        </w:rPr>
        <w:t>пункту 14.1 статті 14 цього Кодексу, щодо яких визначається поставлене податкове зобов’язання.</w:t>
      </w:r>
    </w:p>
    <w:p w14:paraId="51259B71" w14:textId="7394E99E"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Сума перевищення  загального поставленого податкового зобов’язання над сумою сплачених платником податків та інших платежів, пов’язаних з виробництвом та реалізацією власної сільськогосподарської продукції та/або орендою земельних ділянок, зазначених у підпункті 14.1.183</w:t>
      </w:r>
      <w:r w:rsidR="00E43370" w:rsidRPr="001B1FA2">
        <w:rPr>
          <w:rFonts w:ascii="Times New Roman" w:hAnsi="Times New Roman"/>
          <w:color w:val="000000" w:themeColor="text1"/>
          <w:sz w:val="28"/>
          <w:szCs w:val="28"/>
          <w:vertAlign w:val="superscript"/>
          <w:lang w:val="uk-UA" w:eastAsia="uk-UA"/>
        </w:rPr>
        <w:t>1</w:t>
      </w:r>
      <w:r w:rsidR="00E43370" w:rsidRPr="00E43370">
        <w:rPr>
          <w:rFonts w:ascii="Times New Roman" w:hAnsi="Times New Roman"/>
          <w:color w:val="000000" w:themeColor="text1"/>
          <w:sz w:val="28"/>
          <w:szCs w:val="28"/>
          <w:lang w:val="uk-UA" w:eastAsia="uk-UA"/>
        </w:rPr>
        <w:t xml:space="preserve"> пункту 14.1 статті 14 цього Кодексу, обчислюється шляхом порівняння розрахованого  таким платником загального поставленого податкового зобов’язання, та  сум сплачених ним за податковий (звітний) рік  податків та інших платежів, </w:t>
      </w:r>
      <w:r w:rsidR="00E43370" w:rsidRPr="00E43370">
        <w:rPr>
          <w:rFonts w:ascii="Times New Roman" w:hAnsi="Times New Roman"/>
          <w:color w:val="000000" w:themeColor="text1"/>
          <w:sz w:val="28"/>
          <w:szCs w:val="28"/>
          <w:lang w:val="uk-UA" w:eastAsia="uk-UA"/>
        </w:rPr>
        <w:lastRenderedPageBreak/>
        <w:t xml:space="preserve">пов'язаних з виробництвом та реалізацією власної сільськогосподарської продукції та/або орендою таких земельних ділянок, а саме: </w:t>
      </w:r>
    </w:p>
    <w:p w14:paraId="2AC92228" w14:textId="6BA542B3"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єдиного податку;</w:t>
      </w:r>
    </w:p>
    <w:p w14:paraId="013025C9" w14:textId="230468AB"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 xml:space="preserve">податку на доходи фізичних осіб та військового збору з доходів працівників такого платника єдиного податку, пов’язаних з виробництвом  та реалізацією власної сільськогосподарської продукції; </w:t>
      </w:r>
    </w:p>
    <w:p w14:paraId="2F264DE9" w14:textId="01181D51"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 xml:space="preserve">єдиного внеску на загальнообов'язкове державне соціальне страхування, сплаченого з доходів таких працівників; </w:t>
      </w:r>
    </w:p>
    <w:p w14:paraId="6B87BED5" w14:textId="6ED83805"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податку на доходи фізичних осіб та військового збору, сплачених таким платником єдиного податку як податковим агентом,  з доходів фізичних осіб – орендодавців (власників) таких земельних ділянок.</w:t>
      </w:r>
    </w:p>
    <w:p w14:paraId="51B0D8E4" w14:textId="2DEB03E4" w:rsidR="00E43370" w:rsidRPr="00E43370" w:rsidRDefault="00E43370"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sidRPr="00E43370">
        <w:rPr>
          <w:rFonts w:ascii="Times New Roman" w:hAnsi="Times New Roman"/>
          <w:color w:val="000000" w:themeColor="text1"/>
          <w:sz w:val="28"/>
          <w:szCs w:val="28"/>
          <w:lang w:val="uk-UA" w:eastAsia="uk-UA"/>
        </w:rPr>
        <w:t xml:space="preserve">    Для цілей цього підпункту перелік професій працівників, пов’язаних з виробництвом та реалізацією власної сільськогосподарської продукції, встановлюється Кабінетом Міністрів України. У разі не встановлення Кабінетом Міністрів України такого переліку платник податку може самостійно визначити таких працівників.  </w:t>
      </w:r>
    </w:p>
    <w:p w14:paraId="087D8D74" w14:textId="77777777" w:rsidR="00E43370" w:rsidRPr="00E43370" w:rsidRDefault="00E43370"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sidRPr="00E43370">
        <w:rPr>
          <w:rFonts w:ascii="Times New Roman" w:hAnsi="Times New Roman"/>
          <w:color w:val="000000" w:themeColor="text1"/>
          <w:sz w:val="28"/>
          <w:szCs w:val="28"/>
          <w:lang w:val="uk-UA" w:eastAsia="uk-UA"/>
        </w:rPr>
        <w:t xml:space="preserve">   Якщо сума розрахованого платником податку загального поставленого податкового зобов’язання, перевищує суму сплачених податків та інших платежів, визначених цією статтею, то такий  платник податку зобов’язаний сплатити до бюджету суму такого перевищення  протягом 10 календарних днів після граничного строку подання  річної податкової декларації, що містить додаток з розрахунком поставленого податкового зобов’язання.</w:t>
      </w:r>
    </w:p>
    <w:p w14:paraId="53A860D3" w14:textId="7369A6FA"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Порядок декларування платниками податку розрахованого поставленого податкового зобов’язання  у випадку припинення протягом поточного календарного року їх перебування на спрощеній системі оподаткування або  переходу на  застосування іншої ставки єдиного податку, встановлюється  центральним органом виконавчої влади, що забезпечує формування та реалізує фінансову політику.</w:t>
      </w:r>
    </w:p>
    <w:p w14:paraId="31BD705C" w14:textId="704C5769" w:rsidR="00E43370" w:rsidRPr="00E43370" w:rsidRDefault="001B1FA2" w:rsidP="00E43370">
      <w:pPr>
        <w:shd w:val="clear" w:color="auto" w:fill="FFFFFF"/>
        <w:spacing w:after="0" w:line="240" w:lineRule="auto"/>
        <w:ind w:firstLine="426"/>
        <w:jc w:val="both"/>
        <w:rPr>
          <w:rFonts w:ascii="Times New Roman" w:hAnsi="Times New Roman"/>
          <w:color w:val="000000" w:themeColor="text1"/>
          <w:sz w:val="28"/>
          <w:szCs w:val="28"/>
          <w:lang w:val="uk-UA" w:eastAsia="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У разі переходу права власності, або набуття права користування, в тому числі оренди, емфітевзису, суборенди на земельні ділянки, зазначені у  підпункті 14.1.183</w:t>
      </w:r>
      <w:r w:rsidR="00E43370" w:rsidRPr="00A53BDF">
        <w:rPr>
          <w:rFonts w:ascii="Times New Roman" w:hAnsi="Times New Roman"/>
          <w:color w:val="000000" w:themeColor="text1"/>
          <w:sz w:val="28"/>
          <w:szCs w:val="28"/>
          <w:vertAlign w:val="superscript"/>
          <w:lang w:val="uk-UA" w:eastAsia="uk-UA"/>
        </w:rPr>
        <w:t>1</w:t>
      </w:r>
      <w:r w:rsidR="00E43370" w:rsidRPr="00E43370">
        <w:rPr>
          <w:rFonts w:ascii="Times New Roman" w:hAnsi="Times New Roman"/>
          <w:color w:val="000000" w:themeColor="text1"/>
          <w:sz w:val="28"/>
          <w:szCs w:val="28"/>
          <w:lang w:val="uk-UA" w:eastAsia="uk-UA"/>
        </w:rPr>
        <w:t xml:space="preserve"> пункту 14.1 статті 14 цього Кодексу, від одного власника або користувача  до іншого власника або користувача протягом календарного року, поставлене податкове зобов’язання щодо таких земельних ділянок обчислюється для попереднього власника  або користувача за період з 1 січня такого року до початку місяця, в якому припинилося право власності на такі земельні ділянки, або в якому такі земельні ділянки передано в користування (оренду, емфітевзис, суборенду), а для нового власника, або користувача - починаючи з місяця, в якому він набув право власності або користування,  та враховується у складі загального поставленого податкового зобов’язання кожного з таких власників або користувачів. </w:t>
      </w:r>
    </w:p>
    <w:p w14:paraId="3D8F74AB" w14:textId="17322931" w:rsidR="00F371B7" w:rsidRDefault="001B1FA2" w:rsidP="00E43370">
      <w:pPr>
        <w:shd w:val="clear" w:color="auto" w:fill="FFFFFF"/>
        <w:spacing w:after="0" w:line="240" w:lineRule="auto"/>
        <w:ind w:firstLine="426"/>
        <w:jc w:val="both"/>
        <w:rPr>
          <w:sz w:val="28"/>
          <w:szCs w:val="28"/>
          <w:lang w:val="uk-UA"/>
        </w:rPr>
      </w:pPr>
      <w:r>
        <w:rPr>
          <w:rFonts w:ascii="Times New Roman" w:hAnsi="Times New Roman"/>
          <w:color w:val="000000" w:themeColor="text1"/>
          <w:sz w:val="28"/>
          <w:szCs w:val="28"/>
          <w:lang w:val="uk-UA" w:eastAsia="uk-UA"/>
        </w:rPr>
        <w:t xml:space="preserve">   </w:t>
      </w:r>
      <w:r w:rsidR="00E43370" w:rsidRPr="00E43370">
        <w:rPr>
          <w:rFonts w:ascii="Times New Roman" w:hAnsi="Times New Roman"/>
          <w:color w:val="000000" w:themeColor="text1"/>
          <w:sz w:val="28"/>
          <w:szCs w:val="28"/>
          <w:lang w:val="uk-UA" w:eastAsia="uk-UA"/>
        </w:rPr>
        <w:t xml:space="preserve">Контролюючі органи за місцем податкової адреси платників податку в десятиденний строк інформують відповідні контролюючі органи за місцезнаходженням відповідних земельних ділянок про надіслані (вручені) платнику єдиного податку податкові повідомлення-рішення про сплату </w:t>
      </w:r>
      <w:r w:rsidR="00E43370" w:rsidRPr="00E43370">
        <w:rPr>
          <w:rFonts w:ascii="Times New Roman" w:hAnsi="Times New Roman"/>
          <w:color w:val="000000" w:themeColor="text1"/>
          <w:sz w:val="28"/>
          <w:szCs w:val="28"/>
          <w:lang w:val="uk-UA" w:eastAsia="uk-UA"/>
        </w:rPr>
        <w:lastRenderedPageBreak/>
        <w:t>податку у порядку, встановленому центральним органом виконавчої влади, що забезпечує формування  та реалізує державну фінансову політику</w:t>
      </w:r>
      <w:r w:rsidR="00F371B7" w:rsidRPr="00D420F0">
        <w:rPr>
          <w:rFonts w:ascii="Times New Roman" w:hAnsi="Times New Roman"/>
          <w:bCs/>
          <w:sz w:val="28"/>
          <w:szCs w:val="28"/>
          <w:lang w:val="uk-UA"/>
        </w:rPr>
        <w:t>”</w:t>
      </w:r>
      <w:r w:rsidR="00F371B7" w:rsidRPr="00D420F0">
        <w:rPr>
          <w:sz w:val="28"/>
          <w:szCs w:val="28"/>
          <w:lang w:val="uk-UA"/>
        </w:rPr>
        <w:t>.</w:t>
      </w:r>
    </w:p>
    <w:p w14:paraId="437B9F62" w14:textId="5892F670" w:rsidR="00F371B7" w:rsidRDefault="00F371B7" w:rsidP="00F371B7">
      <w:pPr>
        <w:widowControl w:val="0"/>
        <w:autoSpaceDE w:val="0"/>
        <w:autoSpaceDN w:val="0"/>
        <w:adjustRightInd w:val="0"/>
        <w:spacing w:after="0" w:line="240" w:lineRule="auto"/>
        <w:jc w:val="both"/>
        <w:rPr>
          <w:rFonts w:ascii="Times New Roman" w:hAnsi="Times New Roman"/>
          <w:bCs/>
          <w:sz w:val="28"/>
          <w:szCs w:val="28"/>
          <w:lang w:val="uk-UA" w:eastAsia="uk-UA"/>
        </w:rPr>
      </w:pPr>
    </w:p>
    <w:p w14:paraId="19051A14" w14:textId="77777777" w:rsidR="00A53BDF" w:rsidRPr="00D420F0" w:rsidRDefault="00A53BDF" w:rsidP="00F371B7">
      <w:pPr>
        <w:widowControl w:val="0"/>
        <w:autoSpaceDE w:val="0"/>
        <w:autoSpaceDN w:val="0"/>
        <w:adjustRightInd w:val="0"/>
        <w:spacing w:after="0" w:line="240" w:lineRule="auto"/>
        <w:jc w:val="both"/>
        <w:rPr>
          <w:rFonts w:ascii="Times New Roman" w:hAnsi="Times New Roman"/>
          <w:bCs/>
          <w:sz w:val="28"/>
          <w:szCs w:val="28"/>
          <w:lang w:val="uk-UA" w:eastAsia="uk-UA"/>
        </w:rPr>
      </w:pPr>
    </w:p>
    <w:p w14:paraId="789E5594" w14:textId="77777777" w:rsidR="00F371B7" w:rsidRPr="001C0F9D" w:rsidRDefault="00F371B7" w:rsidP="00F371B7">
      <w:pPr>
        <w:spacing w:after="0" w:line="240" w:lineRule="auto"/>
        <w:ind w:firstLine="709"/>
        <w:jc w:val="both"/>
        <w:rPr>
          <w:rFonts w:ascii="Times New Roman" w:hAnsi="Times New Roman"/>
          <w:sz w:val="28"/>
          <w:szCs w:val="28"/>
          <w:lang w:val="uk-UA"/>
        </w:rPr>
      </w:pPr>
      <w:r w:rsidRPr="001C0F9D">
        <w:rPr>
          <w:rFonts w:ascii="Times New Roman" w:hAnsi="Times New Roman"/>
          <w:sz w:val="28"/>
          <w:szCs w:val="28"/>
          <w:lang w:val="uk-UA"/>
        </w:rPr>
        <w:t>ІІ. Прикінцеві положення</w:t>
      </w:r>
    </w:p>
    <w:p w14:paraId="6D460CF1" w14:textId="77777777" w:rsidR="00F371B7" w:rsidRPr="001C0F9D" w:rsidRDefault="00F371B7" w:rsidP="00F371B7">
      <w:pPr>
        <w:tabs>
          <w:tab w:val="left" w:pos="851"/>
        </w:tabs>
        <w:spacing w:after="0" w:line="240" w:lineRule="auto"/>
        <w:ind w:firstLine="709"/>
        <w:jc w:val="both"/>
        <w:rPr>
          <w:rFonts w:ascii="Times New Roman" w:hAnsi="Times New Roman"/>
          <w:sz w:val="28"/>
          <w:szCs w:val="28"/>
          <w:lang w:val="uk-UA"/>
        </w:rPr>
      </w:pPr>
    </w:p>
    <w:p w14:paraId="336B7542" w14:textId="3818012F" w:rsidR="00F371B7" w:rsidRDefault="00F371B7" w:rsidP="00F371B7">
      <w:pPr>
        <w:widowControl w:val="0"/>
        <w:autoSpaceDE w:val="0"/>
        <w:autoSpaceDN w:val="0"/>
        <w:adjustRightInd w:val="0"/>
        <w:spacing w:after="0" w:line="240" w:lineRule="auto"/>
        <w:jc w:val="both"/>
        <w:rPr>
          <w:rFonts w:ascii="Times New Roman" w:hAnsi="Times New Roman"/>
          <w:sz w:val="28"/>
          <w:szCs w:val="28"/>
          <w:lang w:val="uk-UA"/>
        </w:rPr>
      </w:pPr>
      <w:r w:rsidRPr="001C0F9D">
        <w:rPr>
          <w:rFonts w:ascii="Times New Roman" w:hAnsi="Times New Roman"/>
          <w:sz w:val="28"/>
          <w:szCs w:val="28"/>
          <w:lang w:val="uk-UA"/>
        </w:rPr>
        <w:t xml:space="preserve">          1. Цей Закон набирає чинності з дня наступного  за днем його</w:t>
      </w:r>
      <w:r w:rsidRPr="00C653C8">
        <w:rPr>
          <w:rFonts w:ascii="Times New Roman" w:hAnsi="Times New Roman"/>
          <w:sz w:val="28"/>
          <w:szCs w:val="28"/>
          <w:lang w:val="uk-UA"/>
        </w:rPr>
        <w:t xml:space="preserve"> </w:t>
      </w:r>
      <w:r w:rsidRPr="001C0F9D">
        <w:rPr>
          <w:rFonts w:ascii="Times New Roman" w:hAnsi="Times New Roman"/>
          <w:sz w:val="28"/>
          <w:szCs w:val="28"/>
          <w:lang w:val="uk-UA"/>
        </w:rPr>
        <w:t>опублікування та застосовується до податкових періодів, починаючи з 1 січня 2020 року</w:t>
      </w:r>
      <w:bookmarkStart w:id="2" w:name="_Hlk30508034"/>
      <w:r w:rsidRPr="00C653C8">
        <w:rPr>
          <w:rFonts w:ascii="Times New Roman" w:hAnsi="Times New Roman"/>
          <w:sz w:val="28"/>
          <w:szCs w:val="28"/>
          <w:lang w:val="uk-UA"/>
        </w:rPr>
        <w:t>.</w:t>
      </w:r>
    </w:p>
    <w:p w14:paraId="0BF23FAB" w14:textId="56697BF9" w:rsidR="00862698" w:rsidRPr="008D4545" w:rsidRDefault="00862698" w:rsidP="00F371B7">
      <w:pPr>
        <w:widowControl w:val="0"/>
        <w:autoSpaceDE w:val="0"/>
        <w:autoSpaceDN w:val="0"/>
        <w:adjustRightInd w:val="0"/>
        <w:spacing w:after="0" w:line="240" w:lineRule="auto"/>
        <w:jc w:val="both"/>
        <w:rPr>
          <w:rFonts w:ascii="Times New Roman" w:hAnsi="Times New Roman"/>
          <w:sz w:val="28"/>
          <w:szCs w:val="28"/>
          <w:lang w:val="uk-UA"/>
        </w:rPr>
      </w:pPr>
    </w:p>
    <w:bookmarkEnd w:id="2"/>
    <w:p w14:paraId="519BB0D7" w14:textId="70F3A2BF" w:rsidR="00F371B7" w:rsidRDefault="00F371B7" w:rsidP="00F371B7">
      <w:pPr>
        <w:tabs>
          <w:tab w:val="left" w:pos="851"/>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Pr="001C0F9D">
        <w:rPr>
          <w:rFonts w:ascii="Times New Roman" w:hAnsi="Times New Roman"/>
          <w:sz w:val="28"/>
          <w:szCs w:val="28"/>
          <w:lang w:val="uk-UA"/>
        </w:rPr>
        <w:t xml:space="preserve">          2. У частині першій статті 33 Закону України “Про місцеве самоврядування в Україні” (Відомості Верховної Ради України, 1997 р., №24, ст.170)</w:t>
      </w:r>
      <w:r>
        <w:rPr>
          <w:rFonts w:ascii="Times New Roman" w:hAnsi="Times New Roman"/>
          <w:sz w:val="28"/>
          <w:szCs w:val="28"/>
          <w:lang w:val="uk-UA"/>
        </w:rPr>
        <w:t>:</w:t>
      </w:r>
    </w:p>
    <w:p w14:paraId="4DB778C4" w14:textId="77777777" w:rsidR="00A53BDF" w:rsidRPr="00EE1FFC" w:rsidRDefault="00A53BDF" w:rsidP="00F371B7">
      <w:pPr>
        <w:tabs>
          <w:tab w:val="left" w:pos="851"/>
        </w:tabs>
        <w:spacing w:after="0" w:line="240" w:lineRule="auto"/>
        <w:jc w:val="both"/>
        <w:rPr>
          <w:rFonts w:ascii="Times New Roman" w:hAnsi="Times New Roman"/>
          <w:sz w:val="28"/>
          <w:szCs w:val="28"/>
          <w:lang w:val="uk-UA"/>
        </w:rPr>
      </w:pPr>
    </w:p>
    <w:p w14:paraId="5CDC0218" w14:textId="12A0C8F4" w:rsidR="00F371B7" w:rsidRDefault="00F371B7" w:rsidP="00F371B7">
      <w:pPr>
        <w:widowControl w:val="0"/>
        <w:autoSpaceDE w:val="0"/>
        <w:autoSpaceDN w:val="0"/>
        <w:adjustRightInd w:val="0"/>
        <w:spacing w:after="0" w:line="240" w:lineRule="auto"/>
        <w:jc w:val="both"/>
        <w:rPr>
          <w:rFonts w:ascii="Times New Roman" w:hAnsi="Times New Roman"/>
          <w:sz w:val="28"/>
          <w:szCs w:val="28"/>
          <w:lang w:val="uk-UA"/>
        </w:rPr>
      </w:pPr>
      <w:r w:rsidRPr="001C0F9D">
        <w:rPr>
          <w:rFonts w:ascii="Times New Roman" w:hAnsi="Times New Roman"/>
          <w:sz w:val="28"/>
          <w:szCs w:val="28"/>
          <w:lang w:val="uk-UA"/>
        </w:rPr>
        <w:t xml:space="preserve">          підпункт 4 пункту </w:t>
      </w:r>
      <w:r w:rsidRPr="001C0F9D">
        <w:rPr>
          <w:rFonts w:ascii="Times New Roman" w:hAnsi="Times New Roman"/>
          <w:sz w:val="28"/>
          <w:szCs w:val="28"/>
        </w:rPr>
        <w:t>“</w:t>
      </w:r>
      <w:r w:rsidRPr="001C0F9D">
        <w:rPr>
          <w:rFonts w:ascii="Times New Roman" w:hAnsi="Times New Roman"/>
          <w:sz w:val="28"/>
          <w:szCs w:val="28"/>
          <w:lang w:val="uk-UA"/>
        </w:rPr>
        <w:t>а</w:t>
      </w:r>
      <w:r w:rsidRPr="001C0F9D">
        <w:rPr>
          <w:rFonts w:ascii="Times New Roman" w:hAnsi="Times New Roman"/>
          <w:sz w:val="28"/>
          <w:szCs w:val="28"/>
        </w:rPr>
        <w:t>”</w:t>
      </w:r>
      <w:r w:rsidRPr="001C0F9D">
        <w:rPr>
          <w:rFonts w:ascii="Times New Roman" w:hAnsi="Times New Roman"/>
          <w:sz w:val="28"/>
          <w:szCs w:val="28"/>
          <w:lang w:val="uk-UA"/>
        </w:rPr>
        <w:t xml:space="preserve"> виключити;</w:t>
      </w:r>
    </w:p>
    <w:p w14:paraId="3D49F2A3" w14:textId="77777777" w:rsidR="00A53BDF" w:rsidRPr="001C0F9D" w:rsidRDefault="00A53BDF" w:rsidP="00F371B7">
      <w:pPr>
        <w:widowControl w:val="0"/>
        <w:autoSpaceDE w:val="0"/>
        <w:autoSpaceDN w:val="0"/>
        <w:adjustRightInd w:val="0"/>
        <w:spacing w:after="0" w:line="240" w:lineRule="auto"/>
        <w:jc w:val="both"/>
        <w:rPr>
          <w:rFonts w:ascii="Times New Roman" w:hAnsi="Times New Roman"/>
          <w:sz w:val="28"/>
          <w:szCs w:val="28"/>
          <w:lang w:val="uk-UA"/>
        </w:rPr>
      </w:pPr>
    </w:p>
    <w:p w14:paraId="7F493253" w14:textId="77777777" w:rsidR="00F371B7" w:rsidRPr="001C0F9D" w:rsidRDefault="00F371B7" w:rsidP="00F371B7">
      <w:pPr>
        <w:widowControl w:val="0"/>
        <w:autoSpaceDE w:val="0"/>
        <w:autoSpaceDN w:val="0"/>
        <w:adjustRightInd w:val="0"/>
        <w:spacing w:after="0" w:line="240" w:lineRule="auto"/>
        <w:jc w:val="both"/>
        <w:rPr>
          <w:rFonts w:ascii="Times New Roman" w:hAnsi="Times New Roman"/>
          <w:sz w:val="28"/>
          <w:szCs w:val="28"/>
          <w:lang w:val="uk-UA"/>
        </w:rPr>
      </w:pPr>
      <w:r w:rsidRPr="001C0F9D">
        <w:rPr>
          <w:rFonts w:ascii="Times New Roman" w:hAnsi="Times New Roman"/>
          <w:sz w:val="28"/>
          <w:szCs w:val="28"/>
          <w:lang w:val="uk-UA"/>
        </w:rPr>
        <w:t xml:space="preserve">      </w:t>
      </w:r>
      <w:r w:rsidRPr="001C0F9D">
        <w:rPr>
          <w:rFonts w:ascii="Times New Roman" w:hAnsi="Times New Roman"/>
          <w:sz w:val="28"/>
          <w:szCs w:val="28"/>
        </w:rPr>
        <w:t xml:space="preserve"> </w:t>
      </w:r>
      <w:r w:rsidRPr="001C0F9D">
        <w:rPr>
          <w:rFonts w:ascii="Times New Roman" w:hAnsi="Times New Roman"/>
          <w:sz w:val="28"/>
          <w:szCs w:val="28"/>
          <w:lang w:val="uk-UA"/>
        </w:rPr>
        <w:t xml:space="preserve"> </w:t>
      </w:r>
      <w:r w:rsidRPr="001C0F9D">
        <w:rPr>
          <w:rFonts w:ascii="Times New Roman" w:hAnsi="Times New Roman"/>
          <w:sz w:val="28"/>
          <w:szCs w:val="28"/>
        </w:rPr>
        <w:t xml:space="preserve"> </w:t>
      </w:r>
      <w:r w:rsidRPr="001C0F9D">
        <w:rPr>
          <w:rFonts w:ascii="Times New Roman" w:hAnsi="Times New Roman"/>
          <w:sz w:val="28"/>
          <w:szCs w:val="28"/>
          <w:lang w:val="uk-UA"/>
        </w:rPr>
        <w:t xml:space="preserve"> пункт  </w:t>
      </w:r>
      <w:r w:rsidRPr="001C0F9D">
        <w:rPr>
          <w:rFonts w:ascii="Times New Roman" w:hAnsi="Times New Roman"/>
          <w:sz w:val="28"/>
          <w:szCs w:val="28"/>
        </w:rPr>
        <w:t>“</w:t>
      </w:r>
      <w:r w:rsidRPr="001C0F9D">
        <w:rPr>
          <w:rFonts w:ascii="Times New Roman" w:hAnsi="Times New Roman"/>
          <w:sz w:val="28"/>
          <w:szCs w:val="28"/>
          <w:lang w:val="uk-UA"/>
        </w:rPr>
        <w:t>б</w:t>
      </w:r>
      <w:r w:rsidRPr="001C0F9D">
        <w:rPr>
          <w:rFonts w:ascii="Times New Roman" w:hAnsi="Times New Roman"/>
          <w:sz w:val="28"/>
          <w:szCs w:val="28"/>
        </w:rPr>
        <w:t>”</w:t>
      </w:r>
      <w:r w:rsidRPr="001C0F9D">
        <w:rPr>
          <w:rFonts w:ascii="Times New Roman" w:hAnsi="Times New Roman"/>
          <w:sz w:val="28"/>
          <w:szCs w:val="28"/>
          <w:lang w:val="uk-UA"/>
        </w:rPr>
        <w:t xml:space="preserve"> доповнити підпунктом 14 такого змісту:</w:t>
      </w:r>
    </w:p>
    <w:p w14:paraId="010CF5D0" w14:textId="42BCE012" w:rsidR="00F371B7" w:rsidRDefault="00F371B7" w:rsidP="00F371B7">
      <w:pPr>
        <w:widowControl w:val="0"/>
        <w:autoSpaceDE w:val="0"/>
        <w:autoSpaceDN w:val="0"/>
        <w:adjustRightInd w:val="0"/>
        <w:spacing w:after="0" w:line="240" w:lineRule="auto"/>
        <w:jc w:val="both"/>
        <w:rPr>
          <w:rFonts w:ascii="Times New Roman" w:hAnsi="Times New Roman"/>
          <w:sz w:val="28"/>
          <w:szCs w:val="28"/>
          <w:lang w:val="uk-UA"/>
        </w:rPr>
      </w:pPr>
      <w:r w:rsidRPr="001C0F9D">
        <w:rPr>
          <w:rFonts w:ascii="Times New Roman" w:hAnsi="Times New Roman"/>
          <w:sz w:val="28"/>
          <w:szCs w:val="28"/>
          <w:lang w:val="uk-UA"/>
        </w:rPr>
        <w:t xml:space="preserve">      </w:t>
      </w:r>
      <w:r w:rsidRPr="001C0F9D">
        <w:rPr>
          <w:rFonts w:ascii="Times New Roman" w:hAnsi="Times New Roman"/>
          <w:sz w:val="28"/>
          <w:szCs w:val="28"/>
        </w:rPr>
        <w:t xml:space="preserve">   </w:t>
      </w:r>
      <w:r w:rsidRPr="001C0F9D">
        <w:rPr>
          <w:rFonts w:ascii="Times New Roman" w:hAnsi="Times New Roman"/>
          <w:sz w:val="28"/>
          <w:szCs w:val="28"/>
          <w:lang w:val="uk-UA"/>
        </w:rPr>
        <w:t>“14) надання контролюючим органам у строки та в порядку, передбачених Податковим кодексом України, інформаці</w:t>
      </w:r>
      <w:r>
        <w:rPr>
          <w:rFonts w:ascii="Times New Roman" w:hAnsi="Times New Roman"/>
          <w:sz w:val="28"/>
          <w:szCs w:val="28"/>
          <w:lang w:val="uk-UA"/>
        </w:rPr>
        <w:t>ї</w:t>
      </w:r>
      <w:r w:rsidRPr="001C0F9D">
        <w:rPr>
          <w:rFonts w:ascii="Times New Roman" w:hAnsi="Times New Roman"/>
          <w:sz w:val="28"/>
          <w:szCs w:val="28"/>
          <w:lang w:val="uk-UA"/>
        </w:rPr>
        <w:t xml:space="preserve"> щодо власників та користувачів, в тому числі на правах оренди (суборенди), емфітевзису, земельних ділянок, сільськогосподарського призначення, розташованих на території відповідної сільської, селищної, міської ради та ради об’єднаних територіальних громад, що створені згідно із законом та перспективним планом формування територій громад”.</w:t>
      </w:r>
    </w:p>
    <w:p w14:paraId="62ECF8F7" w14:textId="77777777" w:rsidR="00862698" w:rsidRPr="001C0F9D" w:rsidRDefault="00862698" w:rsidP="00F371B7">
      <w:pPr>
        <w:widowControl w:val="0"/>
        <w:autoSpaceDE w:val="0"/>
        <w:autoSpaceDN w:val="0"/>
        <w:adjustRightInd w:val="0"/>
        <w:spacing w:after="0" w:line="240" w:lineRule="auto"/>
        <w:jc w:val="both"/>
        <w:rPr>
          <w:rFonts w:ascii="Times New Roman" w:hAnsi="Times New Roman"/>
          <w:sz w:val="28"/>
          <w:szCs w:val="28"/>
          <w:lang w:val="uk-UA"/>
        </w:rPr>
      </w:pPr>
    </w:p>
    <w:p w14:paraId="0E9AE541" w14:textId="3D30E6D0" w:rsidR="001B1FA2" w:rsidRDefault="00F371B7" w:rsidP="00F371B7">
      <w:pPr>
        <w:pStyle w:val="StyleZakonu"/>
        <w:spacing w:after="0" w:line="240" w:lineRule="auto"/>
        <w:ind w:firstLine="0"/>
        <w:rPr>
          <w:sz w:val="28"/>
          <w:szCs w:val="28"/>
          <w:lang w:eastAsia="en-US"/>
        </w:rPr>
      </w:pPr>
      <w:r w:rsidRPr="001C0F9D">
        <w:rPr>
          <w:sz w:val="28"/>
          <w:szCs w:val="28"/>
          <w:lang w:eastAsia="en-US"/>
        </w:rPr>
        <w:t xml:space="preserve">         3. </w:t>
      </w:r>
      <w:r w:rsidR="001B1FA2">
        <w:rPr>
          <w:sz w:val="28"/>
          <w:szCs w:val="28"/>
          <w:lang w:eastAsia="en-US"/>
        </w:rPr>
        <w:t>Встановити, що до середньомісячного сукупного доходу сім’ї при визначенні права на отримання пільг та житлових субсидій громадянам на сплату житлово-комунальних послуг, придбання твердого та рідкого пічного побутового палива і скрапленого газу, не включаються доходи, отримані громадянами від реалізації власної сільськогосподарської продукції, якщо сума таких доходів сукупно за рік не перевищує 50 розмірів мінімальної заробітної плати, встановленої законом на 1 січня поточного року.</w:t>
      </w:r>
    </w:p>
    <w:p w14:paraId="1813980D" w14:textId="77777777" w:rsidR="00862698" w:rsidRDefault="00862698" w:rsidP="00F371B7">
      <w:pPr>
        <w:pStyle w:val="StyleZakonu"/>
        <w:spacing w:after="0" w:line="240" w:lineRule="auto"/>
        <w:ind w:firstLine="0"/>
        <w:rPr>
          <w:sz w:val="28"/>
          <w:szCs w:val="28"/>
          <w:lang w:eastAsia="en-US"/>
        </w:rPr>
      </w:pPr>
    </w:p>
    <w:p w14:paraId="28478F56" w14:textId="77777777" w:rsidR="00862698" w:rsidRDefault="001B1FA2" w:rsidP="00F371B7">
      <w:pPr>
        <w:pStyle w:val="StyleZakonu"/>
        <w:spacing w:after="0" w:line="240" w:lineRule="auto"/>
        <w:ind w:firstLine="0"/>
        <w:rPr>
          <w:sz w:val="28"/>
          <w:szCs w:val="28"/>
          <w:lang w:eastAsia="en-US"/>
        </w:rPr>
      </w:pPr>
      <w:r>
        <w:rPr>
          <w:sz w:val="28"/>
          <w:szCs w:val="28"/>
          <w:lang w:eastAsia="en-US"/>
        </w:rPr>
        <w:t xml:space="preserve">     4. Встановити, що штрафні санкції, передбачені статтею 123 Податков</w:t>
      </w:r>
      <w:r w:rsidR="00DB798A">
        <w:rPr>
          <w:sz w:val="28"/>
          <w:szCs w:val="28"/>
          <w:lang w:eastAsia="en-US"/>
        </w:rPr>
        <w:t>о</w:t>
      </w:r>
      <w:r>
        <w:rPr>
          <w:sz w:val="28"/>
          <w:szCs w:val="28"/>
          <w:lang w:eastAsia="en-US"/>
        </w:rPr>
        <w:t xml:space="preserve">го кодексу України за заниження </w:t>
      </w:r>
      <w:r w:rsidR="00DB798A">
        <w:rPr>
          <w:sz w:val="28"/>
          <w:szCs w:val="28"/>
          <w:lang w:eastAsia="en-US"/>
        </w:rPr>
        <w:t>с</w:t>
      </w:r>
      <w:r>
        <w:rPr>
          <w:sz w:val="28"/>
          <w:szCs w:val="28"/>
          <w:lang w:eastAsia="en-US"/>
        </w:rPr>
        <w:t xml:space="preserve">уми річного податкового </w:t>
      </w:r>
      <w:r w:rsidR="00DB798A">
        <w:rPr>
          <w:sz w:val="28"/>
          <w:szCs w:val="28"/>
          <w:lang w:eastAsia="en-US"/>
        </w:rPr>
        <w:t>зобов’язання</w:t>
      </w:r>
      <w:r>
        <w:rPr>
          <w:sz w:val="28"/>
          <w:szCs w:val="28"/>
          <w:lang w:eastAsia="en-US"/>
        </w:rPr>
        <w:t xml:space="preserve"> за 2020 рік з відповідного податку, розрахованого з урахуванням загального поставленого податково </w:t>
      </w:r>
      <w:r w:rsidR="00DB798A">
        <w:rPr>
          <w:sz w:val="28"/>
          <w:szCs w:val="28"/>
          <w:lang w:eastAsia="en-US"/>
        </w:rPr>
        <w:t>зобов’язання</w:t>
      </w:r>
      <w:r>
        <w:rPr>
          <w:sz w:val="28"/>
          <w:szCs w:val="28"/>
          <w:lang w:eastAsia="en-US"/>
        </w:rPr>
        <w:t xml:space="preserve">, а також штрафні санкції, передбачені статтею 126 цього Кодексу за несвоєчасну сплату узгодженого податкового </w:t>
      </w:r>
      <w:r w:rsidR="00DB798A">
        <w:rPr>
          <w:sz w:val="28"/>
          <w:szCs w:val="28"/>
          <w:lang w:eastAsia="en-US"/>
        </w:rPr>
        <w:t>зобов’язання</w:t>
      </w:r>
      <w:r>
        <w:rPr>
          <w:sz w:val="28"/>
          <w:szCs w:val="28"/>
          <w:lang w:eastAsia="en-US"/>
        </w:rPr>
        <w:t xml:space="preserve"> за 2020 рік з податку на доходи фізичних осіб, розрахованого контролюючим органом з урахуванням загального поставленого податков</w:t>
      </w:r>
      <w:r w:rsidR="00DB798A">
        <w:rPr>
          <w:sz w:val="28"/>
          <w:szCs w:val="28"/>
          <w:lang w:eastAsia="en-US"/>
        </w:rPr>
        <w:t>о</w:t>
      </w:r>
      <w:r>
        <w:rPr>
          <w:sz w:val="28"/>
          <w:szCs w:val="28"/>
          <w:lang w:eastAsia="en-US"/>
        </w:rPr>
        <w:t xml:space="preserve">го </w:t>
      </w:r>
      <w:r w:rsidR="00DB798A">
        <w:rPr>
          <w:sz w:val="28"/>
          <w:szCs w:val="28"/>
          <w:lang w:eastAsia="en-US"/>
        </w:rPr>
        <w:t>зобов’язання</w:t>
      </w:r>
      <w:r>
        <w:rPr>
          <w:sz w:val="28"/>
          <w:szCs w:val="28"/>
          <w:lang w:eastAsia="en-US"/>
        </w:rPr>
        <w:t>, не застосовуються.</w:t>
      </w:r>
    </w:p>
    <w:p w14:paraId="6A904EEE" w14:textId="77777777" w:rsidR="00862698" w:rsidRDefault="00862698" w:rsidP="00F371B7">
      <w:pPr>
        <w:pStyle w:val="StyleZakonu"/>
        <w:spacing w:after="0" w:line="240" w:lineRule="auto"/>
        <w:ind w:firstLine="0"/>
        <w:rPr>
          <w:sz w:val="28"/>
          <w:szCs w:val="28"/>
          <w:lang w:eastAsia="en-US"/>
        </w:rPr>
      </w:pPr>
    </w:p>
    <w:p w14:paraId="693ED1E0" w14:textId="58EE2151" w:rsidR="00F371B7" w:rsidRDefault="00DB798A" w:rsidP="00F371B7">
      <w:pPr>
        <w:pStyle w:val="StyleZakonu"/>
        <w:spacing w:after="0" w:line="240" w:lineRule="auto"/>
        <w:ind w:firstLine="0"/>
        <w:rPr>
          <w:sz w:val="28"/>
          <w:szCs w:val="28"/>
          <w:lang w:eastAsia="en-US"/>
        </w:rPr>
      </w:pPr>
      <w:r>
        <w:rPr>
          <w:sz w:val="28"/>
          <w:szCs w:val="28"/>
          <w:lang w:eastAsia="en-US"/>
        </w:rPr>
        <w:t xml:space="preserve">     5. </w:t>
      </w:r>
      <w:r w:rsidR="00F371B7" w:rsidRPr="001C0F9D">
        <w:rPr>
          <w:sz w:val="28"/>
          <w:szCs w:val="28"/>
          <w:lang w:eastAsia="en-US"/>
        </w:rPr>
        <w:t>Кабінету Міністрів України  протягом трьох  місяців з дня опублікування цього Закону:</w:t>
      </w:r>
    </w:p>
    <w:p w14:paraId="428112EB" w14:textId="77777777" w:rsidR="00A53BDF" w:rsidRPr="001C0F9D" w:rsidRDefault="00A53BDF" w:rsidP="00F371B7">
      <w:pPr>
        <w:pStyle w:val="StyleZakonu"/>
        <w:spacing w:after="0" w:line="240" w:lineRule="auto"/>
        <w:ind w:firstLine="0"/>
        <w:rPr>
          <w:sz w:val="28"/>
          <w:szCs w:val="28"/>
          <w:lang w:eastAsia="en-US"/>
        </w:rPr>
      </w:pPr>
    </w:p>
    <w:p w14:paraId="2A0669C0" w14:textId="2AF254D0" w:rsidR="00F371B7" w:rsidRPr="001C0F9D" w:rsidRDefault="00F04CDD" w:rsidP="00F04CDD">
      <w:pPr>
        <w:pStyle w:val="a3"/>
        <w:tabs>
          <w:tab w:val="left" w:pos="851"/>
        </w:tabs>
        <w:spacing w:after="0" w:line="240" w:lineRule="auto"/>
        <w:ind w:left="0"/>
        <w:jc w:val="both"/>
        <w:rPr>
          <w:rFonts w:ascii="Times New Roman" w:hAnsi="Times New Roman"/>
          <w:sz w:val="28"/>
          <w:szCs w:val="28"/>
          <w:lang w:val="uk-UA"/>
        </w:rPr>
      </w:pPr>
      <w:r>
        <w:rPr>
          <w:rFonts w:ascii="Times New Roman" w:hAnsi="Times New Roman"/>
          <w:sz w:val="28"/>
          <w:szCs w:val="28"/>
          <w:lang w:val="uk-UA"/>
        </w:rPr>
        <w:t xml:space="preserve">     </w:t>
      </w:r>
      <w:r w:rsidR="00F371B7" w:rsidRPr="001C0F9D">
        <w:rPr>
          <w:rFonts w:ascii="Times New Roman" w:hAnsi="Times New Roman"/>
          <w:sz w:val="28"/>
          <w:szCs w:val="28"/>
          <w:lang w:val="uk-UA"/>
        </w:rPr>
        <w:t>прийняти нормативно-правові акти, необхідні для реалізації цього Закону;</w:t>
      </w:r>
    </w:p>
    <w:p w14:paraId="5313B4DA" w14:textId="28478A4C" w:rsidR="00F371B7" w:rsidRPr="00F04CDD" w:rsidRDefault="00F04CDD" w:rsidP="00F04CDD">
      <w:pPr>
        <w:tabs>
          <w:tab w:val="left" w:pos="851"/>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п</w:t>
      </w:r>
      <w:r w:rsidR="00F371B7" w:rsidRPr="00F04CDD">
        <w:rPr>
          <w:rFonts w:ascii="Times New Roman" w:hAnsi="Times New Roman"/>
          <w:sz w:val="28"/>
          <w:szCs w:val="28"/>
          <w:lang w:val="uk-UA"/>
        </w:rPr>
        <w:t>ривести свої нормативно-правові акти у відповідність із цим Законом;</w:t>
      </w:r>
    </w:p>
    <w:p w14:paraId="21649451" w14:textId="21F7D9AC" w:rsidR="00B173A3" w:rsidRPr="00456F29" w:rsidRDefault="00F04CDD" w:rsidP="00F04CDD">
      <w:pPr>
        <w:pStyle w:val="a3"/>
        <w:tabs>
          <w:tab w:val="left" w:pos="851"/>
        </w:tabs>
        <w:spacing w:after="0" w:line="240" w:lineRule="auto"/>
        <w:ind w:left="0"/>
        <w:jc w:val="both"/>
        <w:rPr>
          <w:rFonts w:ascii="Times New Roman" w:hAnsi="Times New Roman"/>
          <w:sz w:val="28"/>
          <w:szCs w:val="28"/>
          <w:lang w:val="uk-UA"/>
        </w:rPr>
      </w:pPr>
      <w:r>
        <w:rPr>
          <w:rFonts w:ascii="Times New Roman" w:hAnsi="Times New Roman"/>
          <w:sz w:val="28"/>
          <w:szCs w:val="28"/>
          <w:lang w:val="uk-UA"/>
        </w:rPr>
        <w:t xml:space="preserve">    </w:t>
      </w:r>
      <w:r w:rsidR="00F371B7" w:rsidRPr="001C0F9D">
        <w:rPr>
          <w:rFonts w:ascii="Times New Roman" w:hAnsi="Times New Roman"/>
          <w:sz w:val="28"/>
          <w:szCs w:val="28"/>
        </w:rPr>
        <w:t xml:space="preserve"> </w:t>
      </w:r>
      <w:r w:rsidR="00F371B7" w:rsidRPr="001C0F9D">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2800807B" w14:textId="77777777" w:rsidR="00B173A3" w:rsidRPr="00B173A3" w:rsidRDefault="00B173A3" w:rsidP="00B173A3">
      <w:pPr>
        <w:spacing w:after="0" w:line="240" w:lineRule="auto"/>
        <w:ind w:firstLine="900"/>
        <w:rPr>
          <w:rFonts w:ascii="Times New Roman" w:hAnsi="Times New Roman"/>
          <w:b/>
          <w:color w:val="000000"/>
          <w:sz w:val="28"/>
          <w:szCs w:val="28"/>
          <w:lang w:val="uk-UA" w:eastAsia="ru-RU"/>
        </w:rPr>
      </w:pPr>
      <w:r w:rsidRPr="00B173A3">
        <w:rPr>
          <w:rFonts w:ascii="Times New Roman" w:hAnsi="Times New Roman"/>
          <w:b/>
          <w:color w:val="000000"/>
          <w:sz w:val="28"/>
          <w:szCs w:val="28"/>
          <w:lang w:val="uk-UA" w:eastAsia="ru-RU"/>
        </w:rPr>
        <w:t xml:space="preserve">Голова Верховної  Ради </w:t>
      </w:r>
    </w:p>
    <w:p w14:paraId="364DB9EA" w14:textId="77777777" w:rsidR="00B173A3" w:rsidRPr="00B173A3" w:rsidRDefault="00B173A3" w:rsidP="00B173A3">
      <w:pPr>
        <w:spacing w:after="0" w:line="240" w:lineRule="auto"/>
        <w:ind w:firstLine="900"/>
        <w:rPr>
          <w:rFonts w:ascii="Times New Roman" w:hAnsi="Times New Roman"/>
          <w:sz w:val="24"/>
          <w:szCs w:val="24"/>
          <w:lang w:val="uk-UA" w:eastAsia="ru-RU"/>
        </w:rPr>
      </w:pPr>
      <w:r w:rsidRPr="00B173A3">
        <w:rPr>
          <w:rFonts w:ascii="Times New Roman" w:hAnsi="Times New Roman"/>
          <w:b/>
          <w:color w:val="000000"/>
          <w:sz w:val="28"/>
          <w:szCs w:val="28"/>
          <w:lang w:val="en-US" w:eastAsia="ru-RU"/>
        </w:rPr>
        <w:t xml:space="preserve">       </w:t>
      </w:r>
      <w:r w:rsidRPr="00B173A3">
        <w:rPr>
          <w:rFonts w:ascii="Times New Roman" w:hAnsi="Times New Roman"/>
          <w:b/>
          <w:color w:val="000000"/>
          <w:sz w:val="28"/>
          <w:szCs w:val="28"/>
          <w:lang w:val="uk-UA" w:eastAsia="ru-RU"/>
        </w:rPr>
        <w:t xml:space="preserve">України     </w:t>
      </w:r>
    </w:p>
    <w:p w14:paraId="0BEAAE01" w14:textId="77777777" w:rsidR="00921665" w:rsidRPr="00B173A3" w:rsidRDefault="00921665">
      <w:pPr>
        <w:rPr>
          <w:b/>
          <w:lang w:val="uk-UA"/>
        </w:rPr>
      </w:pPr>
    </w:p>
    <w:sectPr w:rsidR="00921665" w:rsidRPr="00B173A3">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71689F" w14:textId="77777777" w:rsidR="00347913" w:rsidRDefault="00347913">
      <w:pPr>
        <w:spacing w:after="0" w:line="240" w:lineRule="auto"/>
      </w:pPr>
      <w:r>
        <w:separator/>
      </w:r>
    </w:p>
  </w:endnote>
  <w:endnote w:type="continuationSeparator" w:id="0">
    <w:p w14:paraId="694AEE60" w14:textId="77777777" w:rsidR="00347913" w:rsidRDefault="00347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38564" w14:textId="27B15F1D" w:rsidR="008D37D1" w:rsidRDefault="00862698">
    <w:pPr>
      <w:pStyle w:val="a4"/>
      <w:jc w:val="center"/>
    </w:pPr>
    <w:r>
      <w:fldChar w:fldCharType="begin"/>
    </w:r>
    <w:r>
      <w:instrText>PAGE   \* MERGEFORMAT</w:instrText>
    </w:r>
    <w:r>
      <w:fldChar w:fldCharType="separate"/>
    </w:r>
    <w:r w:rsidR="00413917" w:rsidRPr="00413917">
      <w:rPr>
        <w:noProof/>
        <w:lang w:val="uk-UA"/>
      </w:rPr>
      <w:t>15</w:t>
    </w:r>
    <w:r>
      <w:fldChar w:fldCharType="end"/>
    </w:r>
  </w:p>
  <w:p w14:paraId="4F013FF8" w14:textId="77777777" w:rsidR="008D37D1" w:rsidRDefault="0034791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48F17F" w14:textId="77777777" w:rsidR="00347913" w:rsidRDefault="00347913">
      <w:pPr>
        <w:spacing w:after="0" w:line="240" w:lineRule="auto"/>
      </w:pPr>
      <w:r>
        <w:separator/>
      </w:r>
    </w:p>
  </w:footnote>
  <w:footnote w:type="continuationSeparator" w:id="0">
    <w:p w14:paraId="0C0F7028" w14:textId="77777777" w:rsidR="00347913" w:rsidRDefault="003479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94200A"/>
    <w:multiLevelType w:val="hybridMultilevel"/>
    <w:tmpl w:val="15583142"/>
    <w:lvl w:ilvl="0" w:tplc="82E652A0">
      <w:start w:val="1"/>
      <w:numFmt w:val="decimal"/>
      <w:lvlText w:val="%1)"/>
      <w:lvlJc w:val="left"/>
      <w:pPr>
        <w:ind w:left="924" w:hanging="360"/>
      </w:pPr>
      <w:rPr>
        <w:rFonts w:hint="default"/>
      </w:rPr>
    </w:lvl>
    <w:lvl w:ilvl="1" w:tplc="04220019" w:tentative="1">
      <w:start w:val="1"/>
      <w:numFmt w:val="lowerLetter"/>
      <w:lvlText w:val="%2."/>
      <w:lvlJc w:val="left"/>
      <w:pPr>
        <w:ind w:left="1644" w:hanging="360"/>
      </w:pPr>
    </w:lvl>
    <w:lvl w:ilvl="2" w:tplc="0422001B" w:tentative="1">
      <w:start w:val="1"/>
      <w:numFmt w:val="lowerRoman"/>
      <w:lvlText w:val="%3."/>
      <w:lvlJc w:val="right"/>
      <w:pPr>
        <w:ind w:left="2364" w:hanging="180"/>
      </w:pPr>
    </w:lvl>
    <w:lvl w:ilvl="3" w:tplc="0422000F" w:tentative="1">
      <w:start w:val="1"/>
      <w:numFmt w:val="decimal"/>
      <w:lvlText w:val="%4."/>
      <w:lvlJc w:val="left"/>
      <w:pPr>
        <w:ind w:left="3084" w:hanging="360"/>
      </w:pPr>
    </w:lvl>
    <w:lvl w:ilvl="4" w:tplc="04220019" w:tentative="1">
      <w:start w:val="1"/>
      <w:numFmt w:val="lowerLetter"/>
      <w:lvlText w:val="%5."/>
      <w:lvlJc w:val="left"/>
      <w:pPr>
        <w:ind w:left="3804" w:hanging="360"/>
      </w:pPr>
    </w:lvl>
    <w:lvl w:ilvl="5" w:tplc="0422001B" w:tentative="1">
      <w:start w:val="1"/>
      <w:numFmt w:val="lowerRoman"/>
      <w:lvlText w:val="%6."/>
      <w:lvlJc w:val="right"/>
      <w:pPr>
        <w:ind w:left="4524" w:hanging="180"/>
      </w:pPr>
    </w:lvl>
    <w:lvl w:ilvl="6" w:tplc="0422000F" w:tentative="1">
      <w:start w:val="1"/>
      <w:numFmt w:val="decimal"/>
      <w:lvlText w:val="%7."/>
      <w:lvlJc w:val="left"/>
      <w:pPr>
        <w:ind w:left="5244" w:hanging="360"/>
      </w:pPr>
    </w:lvl>
    <w:lvl w:ilvl="7" w:tplc="04220019" w:tentative="1">
      <w:start w:val="1"/>
      <w:numFmt w:val="lowerLetter"/>
      <w:lvlText w:val="%8."/>
      <w:lvlJc w:val="left"/>
      <w:pPr>
        <w:ind w:left="5964" w:hanging="360"/>
      </w:pPr>
    </w:lvl>
    <w:lvl w:ilvl="8" w:tplc="0422001B" w:tentative="1">
      <w:start w:val="1"/>
      <w:numFmt w:val="lowerRoman"/>
      <w:lvlText w:val="%9."/>
      <w:lvlJc w:val="right"/>
      <w:pPr>
        <w:ind w:left="668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6C8"/>
    <w:rsid w:val="0016500D"/>
    <w:rsid w:val="001963AD"/>
    <w:rsid w:val="001B1FA2"/>
    <w:rsid w:val="002146C8"/>
    <w:rsid w:val="002551DC"/>
    <w:rsid w:val="00347913"/>
    <w:rsid w:val="00413917"/>
    <w:rsid w:val="00434863"/>
    <w:rsid w:val="00515F79"/>
    <w:rsid w:val="006C7393"/>
    <w:rsid w:val="006D7776"/>
    <w:rsid w:val="00795A44"/>
    <w:rsid w:val="00862698"/>
    <w:rsid w:val="008B7F2B"/>
    <w:rsid w:val="008E7710"/>
    <w:rsid w:val="00921665"/>
    <w:rsid w:val="00922826"/>
    <w:rsid w:val="009960AF"/>
    <w:rsid w:val="009A2924"/>
    <w:rsid w:val="00A257D2"/>
    <w:rsid w:val="00A313EE"/>
    <w:rsid w:val="00A53BDF"/>
    <w:rsid w:val="00B173A3"/>
    <w:rsid w:val="00B76A42"/>
    <w:rsid w:val="00B8731A"/>
    <w:rsid w:val="00B91535"/>
    <w:rsid w:val="00BE197F"/>
    <w:rsid w:val="00C05932"/>
    <w:rsid w:val="00C73FB2"/>
    <w:rsid w:val="00CC4167"/>
    <w:rsid w:val="00DB798A"/>
    <w:rsid w:val="00E43370"/>
    <w:rsid w:val="00F04CDD"/>
    <w:rsid w:val="00F371B7"/>
    <w:rsid w:val="00F43F9A"/>
    <w:rsid w:val="00F625EA"/>
    <w:rsid w:val="00FA788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33E7C"/>
  <w15:chartTrackingRefBased/>
  <w15:docId w15:val="{8443F089-BEBA-4261-ACB4-DD4B2D10E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71B7"/>
    <w:pPr>
      <w:spacing w:after="200" w:line="276" w:lineRule="auto"/>
    </w:pPr>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71B7"/>
    <w:pPr>
      <w:ind w:left="720"/>
      <w:contextualSpacing/>
    </w:pPr>
  </w:style>
  <w:style w:type="paragraph" w:styleId="a4">
    <w:name w:val="footer"/>
    <w:basedOn w:val="a"/>
    <w:link w:val="a5"/>
    <w:uiPriority w:val="99"/>
    <w:unhideWhenUsed/>
    <w:rsid w:val="00F371B7"/>
    <w:pPr>
      <w:tabs>
        <w:tab w:val="center" w:pos="4819"/>
        <w:tab w:val="right" w:pos="9639"/>
      </w:tabs>
      <w:spacing w:after="0" w:line="240" w:lineRule="auto"/>
    </w:pPr>
  </w:style>
  <w:style w:type="character" w:customStyle="1" w:styleId="a5">
    <w:name w:val="Нижній колонтитул Знак"/>
    <w:basedOn w:val="a0"/>
    <w:link w:val="a4"/>
    <w:uiPriority w:val="99"/>
    <w:rsid w:val="00F371B7"/>
    <w:rPr>
      <w:rFonts w:ascii="Calibri" w:eastAsia="Times New Roman" w:hAnsi="Calibri" w:cs="Times New Roman"/>
      <w:lang w:val="ru-RU"/>
    </w:rPr>
  </w:style>
  <w:style w:type="paragraph" w:customStyle="1" w:styleId="StyleZakonu">
    <w:name w:val="StyleZakonu"/>
    <w:basedOn w:val="a"/>
    <w:rsid w:val="00F371B7"/>
    <w:pPr>
      <w:spacing w:after="60" w:line="220" w:lineRule="exact"/>
      <w:ind w:firstLine="284"/>
      <w:jc w:val="both"/>
    </w:pPr>
    <w:rPr>
      <w:rFonts w:ascii="Times New Roman" w:hAnsi="Times New Roman"/>
      <w:sz w:val="20"/>
      <w:szCs w:val="20"/>
      <w:lang w:val="uk-UA" w:eastAsia="ru-RU"/>
    </w:rPr>
  </w:style>
  <w:style w:type="table" w:styleId="a6">
    <w:name w:val="Table Grid"/>
    <w:basedOn w:val="a1"/>
    <w:uiPriority w:val="99"/>
    <w:rsid w:val="00FA7880"/>
    <w:pPr>
      <w:spacing w:before="100" w:beforeAutospacing="1" w:after="100" w:afterAutospacing="1" w:line="240" w:lineRule="auto"/>
      <w:ind w:firstLine="567"/>
      <w:jc w:val="both"/>
    </w:pPr>
    <w:rPr>
      <w:rFonts w:ascii="Calibri" w:eastAsia="Times New Roman" w:hAnsi="Calibri"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22435</Words>
  <Characters>12789</Characters>
  <Application>Microsoft Office Word</Application>
  <DocSecurity>0</DocSecurity>
  <Lines>106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User_3</dc:creator>
  <cp:keywords/>
  <dc:description/>
  <cp:revision>6</cp:revision>
  <dcterms:created xsi:type="dcterms:W3CDTF">2020-02-27T14:10:00Z</dcterms:created>
  <dcterms:modified xsi:type="dcterms:W3CDTF">2020-02-27T16:01:00Z</dcterms:modified>
</cp:coreProperties>
</file>