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1AB25" w14:textId="77777777" w:rsidR="002E64F2" w:rsidRDefault="002E64F2"/>
    <w:p w14:paraId="1021AB27" w14:textId="09C2774D" w:rsidR="003107B9" w:rsidRPr="006C3A7A" w:rsidRDefault="00F44AD9" w:rsidP="0082693F">
      <w:pPr>
        <w:jc w:val="center"/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  <w:r w:rsidRPr="00F44AD9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>ПОЯСНЮВАЛЬНА ЗАПИСКА</w:t>
      </w:r>
      <w:r w:rsidRPr="00F44AD9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br/>
        <w:t>до </w:t>
      </w:r>
      <w:hyperlink r:id="rId7" w:tgtFrame="_top" w:history="1">
        <w:r w:rsidRPr="002A1FD7">
          <w:rPr>
            <w:rFonts w:ascii="Times New Roman" w:hAnsi="Times New Roman" w:cs="Times New Roman"/>
            <w:b/>
            <w:bCs/>
            <w:color w:val="2A2928"/>
            <w:sz w:val="28"/>
            <w:szCs w:val="28"/>
            <w:shd w:val="clear" w:color="auto" w:fill="FFFFFF"/>
          </w:rPr>
          <w:t>проекту Закону України про</w:t>
        </w:r>
      </w:hyperlink>
      <w:r w:rsidR="00D34447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 xml:space="preserve"> внесення змін до Податкового кодексу України та інших законів України</w:t>
      </w:r>
      <w:r w:rsidR="006C3A7A" w:rsidRPr="006C3A7A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 xml:space="preserve"> щодо детінізації виробництва сільськогосподарської продукції</w:t>
      </w:r>
    </w:p>
    <w:p w14:paraId="1021AB28" w14:textId="77777777" w:rsidR="003107B9" w:rsidRPr="002A1FD7" w:rsidRDefault="003107B9">
      <w:pPr>
        <w:rPr>
          <w:rFonts w:ascii="Times New Roman" w:hAnsi="Times New Roman" w:cs="Times New Roman"/>
          <w:sz w:val="28"/>
          <w:szCs w:val="28"/>
        </w:rPr>
      </w:pPr>
    </w:p>
    <w:p w14:paraId="1021AB29" w14:textId="77777777" w:rsidR="003107B9" w:rsidRDefault="00FE65CA" w:rsidP="0067500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  <w:r w:rsidRPr="002A1FD7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>Обґрунтування необхідності прийняття проекту Закону</w:t>
      </w:r>
    </w:p>
    <w:p w14:paraId="1021AB2A" w14:textId="039AA47B" w:rsidR="003E20DF" w:rsidRDefault="003A288F" w:rsidP="003E20DF">
      <w:pPr>
        <w:ind w:left="142" w:firstLine="425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proofErr w:type="spellStart"/>
      <w:r w:rsidRPr="003E20DF">
        <w:rPr>
          <w:rFonts w:ascii="Times New Roman" w:hAnsi="Times New Roman"/>
          <w:sz w:val="28"/>
          <w:szCs w:val="28"/>
          <w:bdr w:val="none" w:sz="0" w:space="0" w:color="auto" w:frame="1"/>
        </w:rPr>
        <w:t>Т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інізація</w:t>
      </w:r>
      <w:proofErr w:type="spellEnd"/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доходів та об’єктів оподаткування є основною проблемою, яка </w:t>
      </w:r>
      <w:r w:rsidR="0001476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вже багато років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гальмує </w:t>
      </w:r>
      <w:r w:rsidR="00DF6E5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економічний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розвиток країни. Існуючий на сьогодні </w:t>
      </w:r>
      <w:r w:rsidR="003F7D50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тіньовий ринок </w:t>
      </w:r>
      <w:r w:rsidR="00B257F3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оренди </w:t>
      </w:r>
      <w:r w:rsidR="003F7D50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земель сіль</w:t>
      </w:r>
      <w:r w:rsidR="009A08EF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ськогосподарського призначення</w:t>
      </w:r>
      <w:r w:rsidR="00B257F3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за оцінками експертів </w:t>
      </w:r>
      <w:r w:rsidR="003B3C52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B257F3" w:rsidRPr="002B0691">
        <w:rPr>
          <w:rFonts w:ascii="Times New Roman" w:hAnsi="Times New Roman"/>
          <w:sz w:val="28"/>
          <w:szCs w:val="28"/>
          <w:bdr w:val="none" w:sz="0" w:space="0" w:color="auto" w:frame="1"/>
        </w:rPr>
        <w:t>становить 28% від загальної площі сільськогосподарських земель</w:t>
      </w:r>
      <w:r w:rsidR="004C227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або близько 12</w:t>
      </w:r>
      <w:r w:rsidR="00B257F3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млн. га</w:t>
      </w:r>
      <w:r w:rsidR="00E15ACE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 42 млн. га </w:t>
      </w:r>
      <w:proofErr w:type="spellStart"/>
      <w:r w:rsidR="00E15ACE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сільгоспземель</w:t>
      </w:r>
      <w:proofErr w:type="spellEnd"/>
      <w:r w:rsidR="00E15ACE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України</w:t>
      </w:r>
      <w:r w:rsidR="005C664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. </w:t>
      </w:r>
      <w:r w:rsidR="00EF3687">
        <w:rPr>
          <w:rFonts w:ascii="Times New Roman" w:hAnsi="Times New Roman"/>
          <w:sz w:val="28"/>
          <w:szCs w:val="28"/>
          <w:bdr w:val="none" w:sz="0" w:space="0" w:color="auto" w:frame="1"/>
        </w:rPr>
        <w:t>При цьому</w:t>
      </w:r>
      <w:r w:rsidR="005C664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ED6C78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5C664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 офіційній оренді перебуває близько 25 млн. га </w:t>
      </w:r>
      <w:proofErr w:type="spellStart"/>
      <w:r w:rsidR="005C6649">
        <w:rPr>
          <w:rFonts w:ascii="Times New Roman" w:hAnsi="Times New Roman"/>
          <w:sz w:val="28"/>
          <w:szCs w:val="28"/>
          <w:bdr w:val="none" w:sz="0" w:space="0" w:color="auto" w:frame="1"/>
        </w:rPr>
        <w:t>сільгоспземель</w:t>
      </w:r>
      <w:proofErr w:type="spellEnd"/>
      <w:r w:rsidR="005C664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. </w:t>
      </w:r>
    </w:p>
    <w:p w14:paraId="1021AB2B" w14:textId="2DBF155A" w:rsidR="003E20DF" w:rsidRDefault="003E20DF" w:rsidP="003E20DF">
      <w:pPr>
        <w:ind w:left="142" w:firstLine="425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E81692">
        <w:rPr>
          <w:rFonts w:ascii="Times New Roman" w:hAnsi="Times New Roman"/>
          <w:sz w:val="28"/>
          <w:szCs w:val="28"/>
          <w:bdr w:val="none" w:sz="0" w:space="0" w:color="auto" w:frame="1"/>
        </w:rPr>
        <w:t>Як свідчать результати експертних досліджень, у 2019 році обсяг тіньової оренди сільськогосподарських земель в Україні складає від 19 до 69 млрд грн. При цьому втрати бюджетів всіх рівнів від недоотримання податків та інших платежів становлять 6-22 млрд. грн на рік.</w:t>
      </w:r>
      <w:r w:rsidRPr="00C1654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14:paraId="1021AB2C" w14:textId="77777777" w:rsidR="00C16549" w:rsidRDefault="00E42CE7" w:rsidP="003E20DF">
      <w:pPr>
        <w:ind w:left="142" w:firstLine="425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Таке становище негативно впливає як </w:t>
      </w:r>
      <w:r w:rsidR="00BC262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 цілому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на </w:t>
      </w:r>
      <w:r w:rsidR="007B0C6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економіку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держав</w:t>
      </w:r>
      <w:r w:rsidR="007B0C65">
        <w:rPr>
          <w:rFonts w:ascii="Times New Roman" w:hAnsi="Times New Roman"/>
          <w:sz w:val="28"/>
          <w:szCs w:val="28"/>
          <w:bdr w:val="none" w:sz="0" w:space="0" w:color="auto" w:frame="1"/>
        </w:rPr>
        <w:t>и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– у зв’язку з недоотриманням </w:t>
      </w:r>
      <w:r w:rsidR="002116F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значних сум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податків та інших платежів з оренди, так і на </w:t>
      </w:r>
      <w:r w:rsidR="007B0C6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самих </w:t>
      </w:r>
      <w:r w:rsidR="004C227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орендодавців, оскільки  їм платять </w:t>
      </w:r>
      <w:r w:rsidR="0051255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«в чорну» </w:t>
      </w:r>
      <w:r w:rsidR="004C2272">
        <w:rPr>
          <w:rFonts w:ascii="Times New Roman" w:hAnsi="Times New Roman"/>
          <w:sz w:val="28"/>
          <w:szCs w:val="28"/>
          <w:bdr w:val="none" w:sz="0" w:space="0" w:color="auto" w:frame="1"/>
        </w:rPr>
        <w:t>мізерну орендну плату.</w:t>
      </w:r>
      <w:r w:rsidR="0056066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При цьому п</w:t>
      </w:r>
      <w:r w:rsidR="0056066F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онад 1,6 мільйона паїв належать</w:t>
      </w:r>
      <w:r w:rsidR="0056066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56066F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громадянам пенсійного віку</w:t>
      </w:r>
      <w:r w:rsidR="0056066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, для яких жодна копійка не є зайвою.  </w:t>
      </w:r>
    </w:p>
    <w:p w14:paraId="1021AB2D" w14:textId="16A2EE3F" w:rsidR="00ED6C78" w:rsidRDefault="005C0564" w:rsidP="004E4447">
      <w:pPr>
        <w:ind w:left="142" w:firstLine="425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За даними податкової служби н</w:t>
      </w:r>
      <w:r w:rsidR="00EE274A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а </w:t>
      </w:r>
      <w:r w:rsidR="005466D8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2019 рік в Україні є 3,6 млн. власників паїв, які володіють 16,4 млн. га</w:t>
      </w:r>
      <w:r w:rsidR="00C1654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землі, а середній розмір паю становить 4,1 га. </w:t>
      </w:r>
      <w:r w:rsidR="005466D8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 усіх власників паїв - 2,3 млн. осіб самі обробляють свої паї  та 1,4 млн. </w:t>
      </w:r>
      <w:r w:rsidR="00CE3AE2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осіб </w:t>
      </w:r>
      <w:r w:rsidR="00A361EB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паї загальною </w:t>
      </w:r>
      <w:r w:rsidR="005466D8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A361EB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площею 6,1 млн. га</w:t>
      </w:r>
      <w:r w:rsidR="00741AD7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здають в оренду</w:t>
      </w:r>
      <w:r w:rsidR="00C16549"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  <w:r w:rsidR="005466D8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ED6C78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Більшість </w:t>
      </w:r>
      <w:r w:rsidR="00C1654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 </w:t>
      </w:r>
      <w:r w:rsidR="00ED6C78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цих земель знаходяться в оренді у с/г підприємств, </w:t>
      </w:r>
      <w:r w:rsidR="00C16549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в тому числі сільгоспвиробник</w:t>
      </w:r>
      <w:r w:rsidR="00C16549">
        <w:rPr>
          <w:rFonts w:ascii="Times New Roman" w:hAnsi="Times New Roman"/>
          <w:sz w:val="28"/>
          <w:szCs w:val="28"/>
          <w:bdr w:val="none" w:sz="0" w:space="0" w:color="auto" w:frame="1"/>
        </w:rPr>
        <w:t>ів що п</w:t>
      </w:r>
      <w:r w:rsidR="00C16549"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рацюють на ІУ групі спрощеної ситами оподаткування. </w:t>
      </w:r>
    </w:p>
    <w:p w14:paraId="1021AB2E" w14:textId="7EC46366" w:rsidR="00DD0436" w:rsidRPr="004E4447" w:rsidRDefault="00DD0436" w:rsidP="004E4447">
      <w:pPr>
        <w:ind w:left="142" w:firstLine="425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Ще одна пов’язана з використанням землі проблема – </w:t>
      </w:r>
      <w:r w:rsidR="0051255C">
        <w:rPr>
          <w:rFonts w:ascii="Times New Roman" w:hAnsi="Times New Roman"/>
          <w:sz w:val="28"/>
          <w:szCs w:val="28"/>
          <w:bdr w:val="none" w:sz="0" w:space="0" w:color="auto" w:frame="1"/>
        </w:rPr>
        <w:t>приховування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CF451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виробниками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реа</w:t>
      </w:r>
      <w:r w:rsidR="00472BD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льно отриманих </w:t>
      </w:r>
      <w:r w:rsidR="00FE37F3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доходів </w:t>
      </w:r>
      <w:r w:rsidR="00472BD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від реалізації </w:t>
      </w:r>
      <w:r w:rsidR="00CF451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власної </w:t>
      </w:r>
      <w:r w:rsidR="002116F5">
        <w:rPr>
          <w:rFonts w:ascii="Times New Roman" w:hAnsi="Times New Roman"/>
          <w:sz w:val="28"/>
          <w:szCs w:val="28"/>
          <w:bdr w:val="none" w:sz="0" w:space="0" w:color="auto" w:frame="1"/>
        </w:rPr>
        <w:t>сільськогоспода</w:t>
      </w:r>
      <w:r w:rsidR="00FE37F3">
        <w:rPr>
          <w:rFonts w:ascii="Times New Roman" w:hAnsi="Times New Roman"/>
          <w:sz w:val="28"/>
          <w:szCs w:val="28"/>
          <w:bdr w:val="none" w:sz="0" w:space="0" w:color="auto" w:frame="1"/>
        </w:rPr>
        <w:t>рської продукції та уникнення їх</w:t>
      </w:r>
      <w:r w:rsidR="002116F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оподаткування.</w:t>
      </w:r>
      <w:r w:rsidR="00472BD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Значна кількість громадян - власників земельних ділянок чи паїв не декларують  доходи, отримані від використання  своєї землі, а податкові агенти </w:t>
      </w:r>
      <w:r w:rsidR="002116F5">
        <w:rPr>
          <w:rFonts w:ascii="Times New Roman" w:hAnsi="Times New Roman"/>
          <w:sz w:val="28"/>
          <w:szCs w:val="28"/>
          <w:bdr w:val="none" w:sz="0" w:space="0" w:color="auto" w:frame="1"/>
        </w:rPr>
        <w:t>не утримують податки</w:t>
      </w:r>
      <w:r w:rsidR="00FE37F3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 таких </w:t>
      </w:r>
      <w:r w:rsidR="00745D0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виплачуваних </w:t>
      </w:r>
      <w:r w:rsidR="00FE37F3">
        <w:rPr>
          <w:rFonts w:ascii="Times New Roman" w:hAnsi="Times New Roman"/>
          <w:sz w:val="28"/>
          <w:szCs w:val="28"/>
          <w:bdr w:val="none" w:sz="0" w:space="0" w:color="auto" w:frame="1"/>
        </w:rPr>
        <w:t>доходів</w:t>
      </w:r>
      <w:r w:rsidR="002116F5"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  <w:r w:rsidR="002467C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Таким чином чесні </w:t>
      </w:r>
      <w:proofErr w:type="spellStart"/>
      <w:r w:rsidR="002467CB">
        <w:rPr>
          <w:rFonts w:ascii="Times New Roman" w:hAnsi="Times New Roman"/>
          <w:sz w:val="28"/>
          <w:szCs w:val="28"/>
          <w:bdr w:val="none" w:sz="0" w:space="0" w:color="auto" w:frame="1"/>
        </w:rPr>
        <w:t>сільгосптоваровиробники</w:t>
      </w:r>
      <w:proofErr w:type="spellEnd"/>
      <w:r w:rsidR="002467C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, які виконують законодавство і сплачують всі встановлені платежі та податки, опиняються у нерівних умовах з </w:t>
      </w:r>
      <w:r w:rsidR="002D426A">
        <w:rPr>
          <w:rFonts w:ascii="Times New Roman" w:hAnsi="Times New Roman"/>
          <w:sz w:val="28"/>
          <w:szCs w:val="28"/>
          <w:bdr w:val="none" w:sz="0" w:space="0" w:color="auto" w:frame="1"/>
        </w:rPr>
        <w:t>«</w:t>
      </w:r>
      <w:proofErr w:type="spellStart"/>
      <w:r w:rsidR="002467CB">
        <w:rPr>
          <w:rFonts w:ascii="Times New Roman" w:hAnsi="Times New Roman"/>
          <w:sz w:val="28"/>
          <w:szCs w:val="28"/>
          <w:bdr w:val="none" w:sz="0" w:space="0" w:color="auto" w:frame="1"/>
        </w:rPr>
        <w:t>мінімізаторами</w:t>
      </w:r>
      <w:proofErr w:type="spellEnd"/>
      <w:r w:rsidR="002D426A">
        <w:rPr>
          <w:rFonts w:ascii="Times New Roman" w:hAnsi="Times New Roman"/>
          <w:sz w:val="28"/>
          <w:szCs w:val="28"/>
          <w:bdr w:val="none" w:sz="0" w:space="0" w:color="auto" w:frame="1"/>
        </w:rPr>
        <w:t>»</w:t>
      </w:r>
      <w:r w:rsidR="002467CB">
        <w:rPr>
          <w:rFonts w:ascii="Times New Roman" w:hAnsi="Times New Roman"/>
          <w:sz w:val="28"/>
          <w:szCs w:val="28"/>
          <w:bdr w:val="none" w:sz="0" w:space="0" w:color="auto" w:frame="1"/>
        </w:rPr>
        <w:t>, в яких податкове навантаження є значно нижчим.  Це унеможливлює розвиток нормальної конкуренції та ринку сільгосппродукції та негативно впливає на залучення інвестицій в аграрний сектор України.</w:t>
      </w:r>
    </w:p>
    <w:p w14:paraId="1021AB2F" w14:textId="77777777" w:rsidR="002B0691" w:rsidRPr="00E932F8" w:rsidRDefault="002467CB" w:rsidP="00E2713D">
      <w:pPr>
        <w:ind w:left="142" w:firstLine="425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У зв’язку з цим нагальним </w:t>
      </w:r>
      <w:r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>завданням держави є законодавч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е</w:t>
      </w:r>
      <w:r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забезпечення повного виведення оренди землі</w:t>
      </w:r>
      <w:r w:rsidRPr="00815D11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з тіні</w:t>
      </w:r>
      <w:r w:rsidRPr="004E444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та встановлення </w:t>
      </w:r>
      <w:r w:rsidR="002D785E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непереборних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запобіжників, які </w:t>
      </w:r>
      <w:r w:rsidR="00420BC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унеможливлять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ухилення від оподаткування орендної плати та доходів від продажу сільськогосподарської продукції. </w:t>
      </w:r>
      <w:r w:rsidR="00E2713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Рішення цих проблем вбачається в </w:t>
      </w:r>
      <w:r w:rsidR="003F7D50" w:rsidRPr="00E932F8">
        <w:rPr>
          <w:rFonts w:ascii="Times New Roman" w:hAnsi="Times New Roman"/>
          <w:sz w:val="28"/>
          <w:szCs w:val="28"/>
          <w:bdr w:val="none" w:sz="0" w:space="0" w:color="auto" w:frame="1"/>
        </w:rPr>
        <w:t>у</w:t>
      </w:r>
      <w:r w:rsidR="00D17355">
        <w:rPr>
          <w:rFonts w:ascii="Times New Roman" w:hAnsi="Times New Roman"/>
          <w:sz w:val="28"/>
          <w:szCs w:val="28"/>
          <w:bdr w:val="none" w:sz="0" w:space="0" w:color="auto" w:frame="1"/>
        </w:rPr>
        <w:t>становленні рівного податкового навантаження</w:t>
      </w:r>
      <w:r w:rsidR="003F7D50" w:rsidRPr="00E932F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D1735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для </w:t>
      </w:r>
      <w:r w:rsidR="00C91D90" w:rsidRPr="00E932F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всіх </w:t>
      </w:r>
      <w:r w:rsidR="00D17355" w:rsidRPr="00E932F8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власник</w:t>
      </w:r>
      <w:r w:rsidR="00D17355">
        <w:rPr>
          <w:rFonts w:ascii="Times New Roman" w:hAnsi="Times New Roman"/>
          <w:sz w:val="28"/>
          <w:szCs w:val="28"/>
          <w:bdr w:val="none" w:sz="0" w:space="0" w:color="auto" w:frame="1"/>
        </w:rPr>
        <w:t>ів</w:t>
      </w:r>
      <w:r w:rsidR="00D17355" w:rsidRPr="00E932F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та користувач</w:t>
      </w:r>
      <w:r w:rsidR="00D17355">
        <w:rPr>
          <w:rFonts w:ascii="Times New Roman" w:hAnsi="Times New Roman"/>
          <w:sz w:val="28"/>
          <w:szCs w:val="28"/>
          <w:bdr w:val="none" w:sz="0" w:space="0" w:color="auto" w:frame="1"/>
        </w:rPr>
        <w:t>ів</w:t>
      </w:r>
      <w:r w:rsidR="00D17355" w:rsidRPr="00E932F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земель</w:t>
      </w:r>
      <w:r w:rsidR="00D17355">
        <w:rPr>
          <w:rFonts w:ascii="Times New Roman" w:hAnsi="Times New Roman"/>
          <w:sz w:val="28"/>
          <w:szCs w:val="28"/>
          <w:bdr w:val="none" w:sz="0" w:space="0" w:color="auto" w:frame="1"/>
        </w:rPr>
        <w:t>них ділянок</w:t>
      </w:r>
      <w:r w:rsidR="00D17355" w:rsidRPr="00E932F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сільськогосподарського призначення</w:t>
      </w:r>
      <w:r w:rsidR="00D1735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. </w:t>
      </w:r>
      <w:r w:rsidR="00D17355" w:rsidRPr="00E932F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14:paraId="1021AB30" w14:textId="77777777" w:rsidR="003107B9" w:rsidRPr="00E932F8" w:rsidRDefault="003107B9" w:rsidP="00E932F8">
      <w:pPr>
        <w:ind w:left="142" w:firstLine="425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14:paraId="1021AB31" w14:textId="77777777" w:rsidR="003107B9" w:rsidRPr="00EE5B45" w:rsidRDefault="00FE65CA" w:rsidP="00EE5B4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  <w:r w:rsidRPr="00EE5B45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>Цілі та завдання прийняття проекту Закону</w:t>
      </w:r>
    </w:p>
    <w:p w14:paraId="1021AB32" w14:textId="7B9404AB" w:rsidR="00EE5B45" w:rsidRPr="00EE5B45" w:rsidRDefault="00EE5B45" w:rsidP="00603321">
      <w:pPr>
        <w:pStyle w:val="a3"/>
        <w:ind w:left="0"/>
        <w:jc w:val="both"/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</w:pPr>
      <w:r w:rsidRPr="00EE5B45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Законопроект </w:t>
      </w:r>
      <w:r w:rsidR="00603321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має на</w:t>
      </w:r>
      <w:r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мет</w:t>
      </w:r>
      <w:r w:rsidR="00603321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і</w:t>
      </w:r>
      <w:r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</w:t>
      </w:r>
      <w:r w:rsidR="00F130A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утворити умови для ліквідації тіньов</w:t>
      </w:r>
      <w:r w:rsidR="0006595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их</w:t>
      </w:r>
      <w:r w:rsidR="00F130A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відносин у використанні земель сільськогосподарського призначення</w:t>
      </w:r>
      <w:r w:rsidR="0006595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та </w:t>
      </w:r>
      <w:r w:rsidR="005926A8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забезпечити </w:t>
      </w:r>
      <w:r w:rsidR="004E50B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рівно напружене </w:t>
      </w:r>
      <w:r w:rsidR="0006595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оподаткування доходів, одержуваних від </w:t>
      </w:r>
      <w:r w:rsidR="00B80900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такої </w:t>
      </w:r>
      <w:r w:rsidR="0006595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землі всіма її власниками та користувачами</w:t>
      </w:r>
      <w:r w:rsidR="00F130A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. Для цього пропонується </w:t>
      </w:r>
      <w:r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встановити механізм оподаткування доходів фізичних та юридичних осіб – власників та користувачів земельних ділянок сільськогосподарського призначення</w:t>
      </w:r>
      <w:r w:rsidR="0078344E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, який </w:t>
      </w:r>
      <w:r w:rsidR="004E50B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передбачає </w:t>
      </w:r>
      <w:r w:rsidR="006A762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рівень </w:t>
      </w:r>
      <w:r w:rsidR="004E50B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сплат</w:t>
      </w:r>
      <w:r w:rsidR="006A762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и</w:t>
      </w:r>
      <w:r w:rsidR="004E50B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податків з доходу</w:t>
      </w:r>
      <w:r w:rsidR="006A762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від використання таких земельних ділянок </w:t>
      </w:r>
      <w:r w:rsidR="004E50B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не нижч</w:t>
      </w:r>
      <w:r w:rsidR="006A762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е</w:t>
      </w:r>
      <w:r w:rsidR="004E50B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, ніж мінімальний розрахунковий </w:t>
      </w:r>
      <w:r w:rsidR="006A762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податок </w:t>
      </w:r>
      <w:r w:rsidR="00CE4789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(поставлен</w:t>
      </w:r>
      <w:r w:rsidR="00A81DBE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е </w:t>
      </w:r>
      <w:r w:rsidR="00CE4789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</w:t>
      </w:r>
      <w:r w:rsidR="006A762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подат</w:t>
      </w:r>
      <w:r w:rsidR="00A81DBE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кове </w:t>
      </w:r>
      <w:proofErr w:type="spellStart"/>
      <w:r w:rsidR="00A81DBE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зобовязання</w:t>
      </w:r>
      <w:proofErr w:type="spellEnd"/>
      <w:r w:rsidR="00CE4789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)</w:t>
      </w:r>
      <w:r w:rsidR="004E50B4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. Це </w:t>
      </w:r>
      <w:r w:rsidR="00F130A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стимулюватиме їх </w:t>
      </w:r>
      <w:r w:rsidR="0078344E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до офіційного оформлення відносин оренди</w:t>
      </w:r>
      <w:r w:rsidR="00B80900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</w:t>
      </w:r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та праці, </w:t>
      </w:r>
      <w:r w:rsidR="0078344E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унеможливить </w:t>
      </w:r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приховування доходів від оренди та реалізації сільгосппродукції </w:t>
      </w:r>
      <w:r w:rsidR="00943513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та ухилення їх  від </w:t>
      </w:r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оподаткування, </w:t>
      </w:r>
      <w:r w:rsidR="00B80900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а  також </w:t>
      </w:r>
      <w:r w:rsidR="00F06D27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утворить</w:t>
      </w:r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</w:t>
      </w:r>
      <w:r w:rsidR="00B80900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рівн</w:t>
      </w:r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і</w:t>
      </w:r>
      <w:r w:rsidR="00B80900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 </w:t>
      </w:r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умови ведення бізнесу </w:t>
      </w:r>
      <w:r w:rsidR="00F06D27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для </w:t>
      </w:r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 xml:space="preserve">всіх </w:t>
      </w:r>
      <w:proofErr w:type="spellStart"/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сільгосптоваровиробників</w:t>
      </w:r>
      <w:proofErr w:type="spellEnd"/>
      <w:r w:rsidR="00F820E6">
        <w:rPr>
          <w:rFonts w:ascii="Times New Roman" w:hAnsi="Times New Roman" w:cs="Times New Roman"/>
          <w:bCs/>
          <w:color w:val="2A2928"/>
          <w:sz w:val="28"/>
          <w:szCs w:val="28"/>
          <w:shd w:val="clear" w:color="auto" w:fill="FFFFFF"/>
        </w:rPr>
        <w:t>.</w:t>
      </w:r>
    </w:p>
    <w:p w14:paraId="1021AB33" w14:textId="77777777" w:rsidR="00FE65CA" w:rsidRPr="002A1FD7" w:rsidRDefault="00FE65CA">
      <w:pPr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</w:p>
    <w:p w14:paraId="1021AB34" w14:textId="77777777" w:rsidR="00FE65CA" w:rsidRPr="00034402" w:rsidRDefault="00FE65CA" w:rsidP="0003440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  <w:r w:rsidRPr="00034402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>Загальна характеристика і основні положення проекту Закону</w:t>
      </w:r>
    </w:p>
    <w:p w14:paraId="1021AB35" w14:textId="5EA4C1FF" w:rsidR="000E01DC" w:rsidRDefault="00034402" w:rsidP="001C7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Проектом Закону пропонується</w:t>
      </w:r>
      <w:r w:rsidR="00E8523D">
        <w:rPr>
          <w:rFonts w:ascii="Times New Roman" w:hAnsi="Times New Roman" w:cs="Times New Roman"/>
          <w:sz w:val="28"/>
          <w:szCs w:val="28"/>
        </w:rPr>
        <w:t xml:space="preserve"> </w:t>
      </w:r>
      <w:r w:rsidR="000E01DC">
        <w:rPr>
          <w:rFonts w:ascii="Times New Roman" w:hAnsi="Times New Roman" w:cs="Times New Roman"/>
          <w:sz w:val="28"/>
          <w:szCs w:val="28"/>
        </w:rPr>
        <w:t xml:space="preserve">запровадити для власників та користувачів земельних ділянок сільськогосподарського призначення оподаткування доходів, отриманих від </w:t>
      </w:r>
      <w:r w:rsidR="00711C87">
        <w:rPr>
          <w:rFonts w:ascii="Times New Roman" w:hAnsi="Times New Roman" w:cs="Times New Roman"/>
          <w:sz w:val="28"/>
          <w:szCs w:val="28"/>
        </w:rPr>
        <w:t xml:space="preserve">такої </w:t>
      </w:r>
      <w:r w:rsidR="000E01DC">
        <w:rPr>
          <w:rFonts w:ascii="Times New Roman" w:hAnsi="Times New Roman" w:cs="Times New Roman"/>
          <w:sz w:val="28"/>
          <w:szCs w:val="28"/>
        </w:rPr>
        <w:t>земл</w:t>
      </w:r>
      <w:r w:rsidR="00F41E4D">
        <w:rPr>
          <w:rFonts w:ascii="Times New Roman" w:hAnsi="Times New Roman" w:cs="Times New Roman"/>
          <w:sz w:val="28"/>
          <w:szCs w:val="28"/>
        </w:rPr>
        <w:t>і</w:t>
      </w:r>
      <w:r w:rsidR="000E01DC">
        <w:rPr>
          <w:rFonts w:ascii="Times New Roman" w:hAnsi="Times New Roman" w:cs="Times New Roman"/>
          <w:sz w:val="28"/>
          <w:szCs w:val="28"/>
        </w:rPr>
        <w:t xml:space="preserve">, </w:t>
      </w:r>
      <w:r w:rsidR="006C1F92" w:rsidRPr="006C1F92">
        <w:rPr>
          <w:rFonts w:ascii="Times New Roman" w:hAnsi="Times New Roman" w:cs="Times New Roman"/>
          <w:sz w:val="28"/>
          <w:szCs w:val="28"/>
        </w:rPr>
        <w:t>виходяч</w:t>
      </w:r>
      <w:r w:rsidR="003D538D">
        <w:rPr>
          <w:rFonts w:ascii="Times New Roman" w:hAnsi="Times New Roman" w:cs="Times New Roman"/>
          <w:sz w:val="28"/>
          <w:szCs w:val="28"/>
        </w:rPr>
        <w:t>и</w:t>
      </w:r>
      <w:r w:rsidR="006C1F92" w:rsidRPr="006C1F92">
        <w:rPr>
          <w:rFonts w:ascii="Times New Roman" w:hAnsi="Times New Roman" w:cs="Times New Roman"/>
          <w:sz w:val="28"/>
          <w:szCs w:val="28"/>
        </w:rPr>
        <w:t xml:space="preserve"> </w:t>
      </w:r>
      <w:r w:rsidR="000E01DC">
        <w:rPr>
          <w:rFonts w:ascii="Times New Roman" w:hAnsi="Times New Roman" w:cs="Times New Roman"/>
          <w:sz w:val="28"/>
          <w:szCs w:val="28"/>
        </w:rPr>
        <w:t xml:space="preserve"> </w:t>
      </w:r>
      <w:r w:rsidR="006C1F92">
        <w:rPr>
          <w:rFonts w:ascii="Times New Roman" w:hAnsi="Times New Roman" w:cs="Times New Roman"/>
          <w:sz w:val="28"/>
          <w:szCs w:val="28"/>
        </w:rPr>
        <w:t xml:space="preserve">з </w:t>
      </w:r>
      <w:r w:rsidR="000E01DC">
        <w:rPr>
          <w:rFonts w:ascii="Times New Roman" w:hAnsi="Times New Roman" w:cs="Times New Roman"/>
          <w:sz w:val="28"/>
          <w:szCs w:val="28"/>
        </w:rPr>
        <w:t>поставленого</w:t>
      </w:r>
      <w:r w:rsidR="006C1F92">
        <w:rPr>
          <w:rFonts w:ascii="Times New Roman" w:hAnsi="Times New Roman" w:cs="Times New Roman"/>
          <w:sz w:val="28"/>
          <w:szCs w:val="28"/>
        </w:rPr>
        <w:t xml:space="preserve"> податк</w:t>
      </w:r>
      <w:r w:rsidR="00A81DBE">
        <w:rPr>
          <w:rFonts w:ascii="Times New Roman" w:hAnsi="Times New Roman" w:cs="Times New Roman"/>
          <w:sz w:val="28"/>
          <w:szCs w:val="28"/>
        </w:rPr>
        <w:t xml:space="preserve">ового </w:t>
      </w:r>
      <w:r w:rsidR="002D426A">
        <w:rPr>
          <w:rFonts w:ascii="Times New Roman" w:hAnsi="Times New Roman" w:cs="Times New Roman"/>
          <w:sz w:val="28"/>
          <w:szCs w:val="28"/>
        </w:rPr>
        <w:t>зобов’язання</w:t>
      </w:r>
      <w:r w:rsidR="000E01DC">
        <w:rPr>
          <w:rFonts w:ascii="Times New Roman" w:hAnsi="Times New Roman" w:cs="Times New Roman"/>
          <w:sz w:val="28"/>
          <w:szCs w:val="28"/>
        </w:rPr>
        <w:t xml:space="preserve">. </w:t>
      </w:r>
      <w:r w:rsidR="006C1F92" w:rsidRPr="006C1F92">
        <w:rPr>
          <w:rFonts w:ascii="Times New Roman" w:hAnsi="Times New Roman" w:cs="Times New Roman"/>
          <w:sz w:val="28"/>
          <w:szCs w:val="28"/>
        </w:rPr>
        <w:t>Поставлене податкове зобов’язання</w:t>
      </w:r>
      <w:r w:rsidR="00A81DBE">
        <w:rPr>
          <w:rFonts w:ascii="Times New Roman" w:hAnsi="Times New Roman" w:cs="Times New Roman"/>
          <w:sz w:val="28"/>
          <w:szCs w:val="28"/>
        </w:rPr>
        <w:t>,</w:t>
      </w:r>
      <w:r w:rsidR="006C1F92" w:rsidRPr="006C1F92">
        <w:rPr>
          <w:rFonts w:ascii="Times New Roman" w:hAnsi="Times New Roman" w:cs="Times New Roman"/>
          <w:sz w:val="28"/>
          <w:szCs w:val="28"/>
        </w:rPr>
        <w:t xml:space="preserve">   при цьому - це мінімальне податкове зобов’язання фізичної або юридичної особи - власника, постійного користувача, користувача на інших умовах, орендаря (в тому числі на умовах емфітевзису) земельних ділянок сільськогосподарського призначення (крім несільськогосподарських угідь), земельних часток (паїв), як виділених так і не виділених в натурі, крім земельних ділянок визначених підпунктом 165.1.24 пункту 165.1 статті 165 </w:t>
      </w:r>
      <w:r w:rsidR="003D538D">
        <w:rPr>
          <w:rFonts w:ascii="Times New Roman" w:hAnsi="Times New Roman" w:cs="Times New Roman"/>
          <w:sz w:val="28"/>
          <w:szCs w:val="28"/>
        </w:rPr>
        <w:t>Податкового к</w:t>
      </w:r>
      <w:r w:rsidR="006C1F92" w:rsidRPr="006C1F92">
        <w:rPr>
          <w:rFonts w:ascii="Times New Roman" w:hAnsi="Times New Roman" w:cs="Times New Roman"/>
          <w:sz w:val="28"/>
          <w:szCs w:val="28"/>
        </w:rPr>
        <w:t>одексу</w:t>
      </w:r>
      <w:r w:rsidR="003D538D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6C1F92" w:rsidRPr="006C1F92">
        <w:rPr>
          <w:rFonts w:ascii="Times New Roman" w:hAnsi="Times New Roman" w:cs="Times New Roman"/>
          <w:sz w:val="28"/>
          <w:szCs w:val="28"/>
        </w:rPr>
        <w:t xml:space="preserve">,  яке визначається </w:t>
      </w:r>
      <w:r w:rsidR="003D538D">
        <w:rPr>
          <w:rFonts w:ascii="Times New Roman" w:hAnsi="Times New Roman" w:cs="Times New Roman"/>
          <w:sz w:val="28"/>
          <w:szCs w:val="28"/>
        </w:rPr>
        <w:t>за відповідною формулою</w:t>
      </w:r>
      <w:r w:rsidR="00A81DBE">
        <w:rPr>
          <w:rFonts w:ascii="Times New Roman" w:hAnsi="Times New Roman" w:cs="Times New Roman"/>
          <w:sz w:val="28"/>
          <w:szCs w:val="28"/>
        </w:rPr>
        <w:t xml:space="preserve"> </w:t>
      </w:r>
      <w:r w:rsidR="008915E9">
        <w:rPr>
          <w:rFonts w:ascii="Times New Roman" w:hAnsi="Times New Roman" w:cs="Times New Roman"/>
          <w:sz w:val="28"/>
          <w:szCs w:val="28"/>
        </w:rPr>
        <w:t xml:space="preserve">з урахуванням </w:t>
      </w:r>
      <w:r w:rsidR="005A03D1">
        <w:rPr>
          <w:rFonts w:ascii="Times New Roman" w:hAnsi="Times New Roman" w:cs="Times New Roman"/>
          <w:sz w:val="28"/>
          <w:szCs w:val="28"/>
        </w:rPr>
        <w:t xml:space="preserve">нормативної грошової оцінки землі та  її площі.  </w:t>
      </w:r>
    </w:p>
    <w:p w14:paraId="1021AB36" w14:textId="215FBA8A" w:rsidR="0022135B" w:rsidRDefault="0005229B" w:rsidP="00711C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Механізм оподаткування доходів власників та користувачів земельних ділянок сільськогосподарського призначення полягатиме в порівнянні </w:t>
      </w:r>
      <w:r w:rsidR="00AB53DB">
        <w:rPr>
          <w:rFonts w:ascii="Times New Roman" w:hAnsi="Times New Roman" w:cs="Times New Roman"/>
          <w:sz w:val="28"/>
          <w:szCs w:val="28"/>
        </w:rPr>
        <w:t xml:space="preserve">податків, сплачених  фізичними або юридичними особами у зв’язку з використанням належних ним чи орендованих земельних ділянок </w:t>
      </w:r>
      <w:r w:rsidR="00FE37F3">
        <w:rPr>
          <w:rFonts w:ascii="Times New Roman" w:hAnsi="Times New Roman" w:cs="Times New Roman"/>
          <w:sz w:val="28"/>
          <w:szCs w:val="28"/>
        </w:rPr>
        <w:t xml:space="preserve"> та </w:t>
      </w:r>
      <w:r w:rsidR="00750296">
        <w:rPr>
          <w:rFonts w:ascii="Times New Roman" w:hAnsi="Times New Roman" w:cs="Times New Roman"/>
          <w:sz w:val="28"/>
          <w:szCs w:val="28"/>
        </w:rPr>
        <w:t xml:space="preserve">поставленого </w:t>
      </w:r>
      <w:r w:rsidR="00FE37F3">
        <w:rPr>
          <w:rFonts w:ascii="Times New Roman" w:hAnsi="Times New Roman" w:cs="Times New Roman"/>
          <w:sz w:val="28"/>
          <w:szCs w:val="28"/>
        </w:rPr>
        <w:t>податк</w:t>
      </w:r>
      <w:r w:rsidR="0014430A">
        <w:rPr>
          <w:rFonts w:ascii="Times New Roman" w:hAnsi="Times New Roman" w:cs="Times New Roman"/>
          <w:sz w:val="28"/>
          <w:szCs w:val="28"/>
        </w:rPr>
        <w:t xml:space="preserve">ового </w:t>
      </w:r>
      <w:r w:rsidR="002D426A">
        <w:rPr>
          <w:rFonts w:ascii="Times New Roman" w:hAnsi="Times New Roman" w:cs="Times New Roman"/>
          <w:sz w:val="28"/>
          <w:szCs w:val="28"/>
        </w:rPr>
        <w:t>зобов’язання</w:t>
      </w:r>
      <w:r w:rsidR="00750296">
        <w:rPr>
          <w:rFonts w:ascii="Times New Roman" w:hAnsi="Times New Roman" w:cs="Times New Roman"/>
          <w:sz w:val="28"/>
          <w:szCs w:val="28"/>
        </w:rPr>
        <w:t xml:space="preserve">. </w:t>
      </w:r>
      <w:r w:rsidR="00F41E4D">
        <w:rPr>
          <w:rFonts w:ascii="Times New Roman" w:hAnsi="Times New Roman" w:cs="Times New Roman"/>
          <w:sz w:val="28"/>
          <w:szCs w:val="28"/>
        </w:rPr>
        <w:t xml:space="preserve"> </w:t>
      </w:r>
      <w:r w:rsidR="00750296">
        <w:rPr>
          <w:rFonts w:ascii="Times New Roman" w:hAnsi="Times New Roman" w:cs="Times New Roman"/>
          <w:sz w:val="28"/>
          <w:szCs w:val="28"/>
        </w:rPr>
        <w:t>Якщо поставлен</w:t>
      </w:r>
      <w:r w:rsidR="0014430A">
        <w:rPr>
          <w:rFonts w:ascii="Times New Roman" w:hAnsi="Times New Roman" w:cs="Times New Roman"/>
          <w:sz w:val="28"/>
          <w:szCs w:val="28"/>
        </w:rPr>
        <w:t>е</w:t>
      </w:r>
      <w:r w:rsidR="00750296">
        <w:rPr>
          <w:rFonts w:ascii="Times New Roman" w:hAnsi="Times New Roman" w:cs="Times New Roman"/>
          <w:sz w:val="28"/>
          <w:szCs w:val="28"/>
        </w:rPr>
        <w:t xml:space="preserve"> податк</w:t>
      </w:r>
      <w:r w:rsidR="0014430A">
        <w:rPr>
          <w:rFonts w:ascii="Times New Roman" w:hAnsi="Times New Roman" w:cs="Times New Roman"/>
          <w:sz w:val="28"/>
          <w:szCs w:val="28"/>
        </w:rPr>
        <w:t>ове зобов’язання</w:t>
      </w:r>
      <w:r w:rsidR="00750296">
        <w:rPr>
          <w:rFonts w:ascii="Times New Roman" w:hAnsi="Times New Roman" w:cs="Times New Roman"/>
          <w:sz w:val="28"/>
          <w:szCs w:val="28"/>
        </w:rPr>
        <w:t xml:space="preserve"> виявиться більшим за фактично сплачені податки, пов’язані з використанням землі, то до бюджету сплачуватиметься саме розмір</w:t>
      </w:r>
      <w:r w:rsidR="0014430A">
        <w:rPr>
          <w:rFonts w:ascii="Times New Roman" w:hAnsi="Times New Roman" w:cs="Times New Roman"/>
          <w:sz w:val="28"/>
          <w:szCs w:val="28"/>
        </w:rPr>
        <w:t xml:space="preserve"> такого поставленого зобов’язання</w:t>
      </w:r>
      <w:r w:rsidR="00750296">
        <w:rPr>
          <w:rFonts w:ascii="Times New Roman" w:hAnsi="Times New Roman" w:cs="Times New Roman"/>
          <w:sz w:val="28"/>
          <w:szCs w:val="28"/>
        </w:rPr>
        <w:t>.</w:t>
      </w:r>
    </w:p>
    <w:p w14:paraId="45729053" w14:textId="6E3CDC5D" w:rsidR="002D426A" w:rsidRDefault="002D426A" w:rsidP="00711C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пропонується окремим положенням в</w:t>
      </w:r>
      <w:r w:rsidRPr="00AF4C03">
        <w:rPr>
          <w:rFonts w:ascii="Times New Roman" w:hAnsi="Times New Roman"/>
          <w:sz w:val="28"/>
          <w:szCs w:val="28"/>
        </w:rPr>
        <w:t>становити, що до середньомісячного сукупного доходу сім’ї при визначенні права на отримання пільг та житлових субсидій громадянам на оплату житлово-комунальних послуг, придбання твердого та рідкого пічного побутового палива і скрапленого газу, не включаються доходи, отримані громадянами від реалізації власної сільськогосподарської продукції, якщо сума таких доходів сукупно за рік не перевищує 50 розмірів мінімальної заробітної плати</w:t>
      </w:r>
      <w:r>
        <w:rPr>
          <w:rFonts w:ascii="Times New Roman" w:hAnsi="Times New Roman"/>
          <w:sz w:val="28"/>
          <w:szCs w:val="28"/>
        </w:rPr>
        <w:t>.</w:t>
      </w:r>
    </w:p>
    <w:p w14:paraId="1021AB37" w14:textId="77777777" w:rsidR="003107B9" w:rsidRPr="002A1FD7" w:rsidRDefault="003107B9">
      <w:pPr>
        <w:rPr>
          <w:rFonts w:ascii="Times New Roman" w:hAnsi="Times New Roman" w:cs="Times New Roman"/>
          <w:sz w:val="28"/>
          <w:szCs w:val="28"/>
        </w:rPr>
      </w:pPr>
    </w:p>
    <w:p w14:paraId="1021AB38" w14:textId="77777777" w:rsidR="003107B9" w:rsidRPr="002A1FD7" w:rsidRDefault="00FE65CA">
      <w:pPr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  <w:r w:rsidRPr="002A1FD7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lastRenderedPageBreak/>
        <w:t>4. Стан нормативно-правової бази у даній сфері правового регулювання</w:t>
      </w:r>
    </w:p>
    <w:p w14:paraId="1021AB39" w14:textId="623E4C4C" w:rsidR="00B67399" w:rsidRPr="00B67399" w:rsidRDefault="007A31E7" w:rsidP="007A31E7">
      <w:pPr>
        <w:jc w:val="both"/>
        <w:rPr>
          <w:rFonts w:ascii="Times New Roman" w:hAnsi="Times New Roman" w:cs="Times New Roman"/>
          <w:sz w:val="28"/>
          <w:szCs w:val="28"/>
        </w:rPr>
      </w:pPr>
      <w:r w:rsidRPr="007A31E7">
        <w:rPr>
          <w:rFonts w:ascii="Times New Roman" w:hAnsi="Times New Roman" w:cs="Times New Roman"/>
          <w:sz w:val="28"/>
          <w:szCs w:val="28"/>
        </w:rPr>
        <w:t xml:space="preserve">Нормативно-правову базу у </w:t>
      </w:r>
      <w:r w:rsidR="00217045">
        <w:rPr>
          <w:rFonts w:ascii="Times New Roman" w:hAnsi="Times New Roman" w:cs="Times New Roman"/>
          <w:sz w:val="28"/>
          <w:szCs w:val="28"/>
        </w:rPr>
        <w:t xml:space="preserve">цій </w:t>
      </w:r>
      <w:r w:rsidRPr="007A31E7">
        <w:rPr>
          <w:rFonts w:ascii="Times New Roman" w:hAnsi="Times New Roman" w:cs="Times New Roman"/>
          <w:sz w:val="28"/>
          <w:szCs w:val="28"/>
        </w:rPr>
        <w:t>сфері правового регулювання становлять</w:t>
      </w:r>
      <w:r w:rsidR="002D42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Податковий кодекс України та</w:t>
      </w:r>
      <w:r w:rsidR="00496FDE" w:rsidRPr="00496FDE">
        <w:rPr>
          <w:rFonts w:ascii="Times New Roman" w:hAnsi="Times New Roman" w:cs="Times New Roman"/>
          <w:sz w:val="28"/>
          <w:szCs w:val="28"/>
        </w:rPr>
        <w:t xml:space="preserve"> </w:t>
      </w:r>
      <w:r w:rsidR="00B67399" w:rsidRPr="00B67399">
        <w:rPr>
          <w:rFonts w:ascii="Times New Roman" w:hAnsi="Times New Roman" w:cs="Times New Roman"/>
          <w:sz w:val="28"/>
          <w:szCs w:val="28"/>
        </w:rPr>
        <w:t>Закон України “Про місцеве самоврядування в Україні”</w:t>
      </w:r>
      <w:r w:rsidR="00B6739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21AB3A" w14:textId="77777777" w:rsidR="00FE65CA" w:rsidRPr="00496FDE" w:rsidRDefault="00FE65CA" w:rsidP="00496FD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21AB3B" w14:textId="77777777" w:rsidR="00FE65CA" w:rsidRPr="008C227A" w:rsidRDefault="00FE65CA" w:rsidP="008C227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  <w:r w:rsidRPr="008C227A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>Фінансово-економічне обґрунтування</w:t>
      </w:r>
    </w:p>
    <w:p w14:paraId="1021AB3C" w14:textId="77777777" w:rsidR="0002469B" w:rsidRPr="0002469B" w:rsidRDefault="0002469B" w:rsidP="0002469B">
      <w:pPr>
        <w:jc w:val="both"/>
        <w:rPr>
          <w:rFonts w:ascii="Times New Roman" w:hAnsi="Times New Roman" w:cs="Times New Roman"/>
          <w:sz w:val="28"/>
          <w:szCs w:val="28"/>
        </w:rPr>
      </w:pPr>
      <w:r w:rsidRPr="0002469B">
        <w:rPr>
          <w:rFonts w:ascii="Times New Roman" w:hAnsi="Times New Roman" w:cs="Times New Roman"/>
          <w:sz w:val="28"/>
          <w:szCs w:val="28"/>
        </w:rPr>
        <w:t xml:space="preserve">Прийняття цього Закону не потребує збільшення видатків Державного бюджету України. </w:t>
      </w:r>
    </w:p>
    <w:p w14:paraId="1021AB3D" w14:textId="77777777" w:rsidR="008C227A" w:rsidRPr="008C227A" w:rsidRDefault="008C227A" w:rsidP="008C227A">
      <w:pPr>
        <w:pStyle w:val="a3"/>
        <w:ind w:left="1069" w:firstLine="0"/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</w:p>
    <w:p w14:paraId="1021AB3E" w14:textId="77777777" w:rsidR="00FE65CA" w:rsidRPr="002A1FD7" w:rsidRDefault="0002469B">
      <w:pPr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>6</w:t>
      </w:r>
      <w:r w:rsidR="00FE65CA" w:rsidRPr="002A1FD7">
        <w:rPr>
          <w:rFonts w:ascii="Times New Roman" w:hAnsi="Times New Roman" w:cs="Times New Roman"/>
          <w:b/>
          <w:bCs/>
          <w:color w:val="2A2928"/>
          <w:sz w:val="28"/>
          <w:szCs w:val="28"/>
          <w:shd w:val="clear" w:color="auto" w:fill="FFFFFF"/>
        </w:rPr>
        <w:t>. Прогноз соціально-економічних та інших наслідків прийняття проекту Закону</w:t>
      </w:r>
    </w:p>
    <w:p w14:paraId="1021AB3F" w14:textId="77777777" w:rsidR="00187262" w:rsidRDefault="00DE7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проекту Закону дасть можливість </w:t>
      </w:r>
      <w:r w:rsidR="00187262">
        <w:rPr>
          <w:rFonts w:ascii="Times New Roman" w:hAnsi="Times New Roman" w:cs="Times New Roman"/>
          <w:sz w:val="28"/>
          <w:szCs w:val="28"/>
        </w:rPr>
        <w:t xml:space="preserve">вивести з тіні ринок оренди </w:t>
      </w:r>
      <w:proofErr w:type="spellStart"/>
      <w:r w:rsidR="00187262">
        <w:rPr>
          <w:rFonts w:ascii="Times New Roman" w:hAnsi="Times New Roman" w:cs="Times New Roman"/>
          <w:sz w:val="28"/>
          <w:szCs w:val="28"/>
        </w:rPr>
        <w:t>сільгоспземель</w:t>
      </w:r>
      <w:proofErr w:type="spellEnd"/>
      <w:r w:rsidR="00187262">
        <w:rPr>
          <w:rFonts w:ascii="Times New Roman" w:hAnsi="Times New Roman" w:cs="Times New Roman"/>
          <w:sz w:val="28"/>
          <w:szCs w:val="28"/>
        </w:rPr>
        <w:t xml:space="preserve"> та доходи, що отримуються від використання таких земель їх власниками та користувачами. Це в свою чергу призведе до збільшення сплати податків до бюджетів всіх рівнів,  зростання економіки та збільшення витрат на соціальну сферу. </w:t>
      </w:r>
    </w:p>
    <w:p w14:paraId="2C58E955" w14:textId="69FC2E14" w:rsidR="00FA344F" w:rsidRPr="00FA344F" w:rsidRDefault="00187262" w:rsidP="00FA34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Встановлення справедливого та прозорого оподаткування власників і користувачів земельних ділянок сільськогосподарського призначення сприятиме покращенню інвестиційного клімату в країні та підвищенню рівня України в світових рейтингах</w:t>
      </w:r>
      <w:r w:rsidR="00B51D85">
        <w:rPr>
          <w:rFonts w:ascii="Times New Roman" w:hAnsi="Times New Roman" w:cs="Times New Roman"/>
          <w:sz w:val="28"/>
          <w:szCs w:val="28"/>
        </w:rPr>
        <w:t xml:space="preserve"> щодо ведення бізнесу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E897C23" w14:textId="0388813E" w:rsidR="0082693F" w:rsidRDefault="0082693F" w:rsidP="0082693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693F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57"/>
      </w:tblGrid>
      <w:tr w:rsidR="00FA344F" w:rsidRPr="0040006C" w14:paraId="6FB92E2F" w14:textId="77777777" w:rsidTr="001C2B16">
        <w:tc>
          <w:tcPr>
            <w:tcW w:w="4536" w:type="dxa"/>
          </w:tcPr>
          <w:p w14:paraId="032DF4E8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Сольський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М.Т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51923ED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Арахамія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Д.Г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084050F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Тарасов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О.С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3C2BF47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Бунін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С.В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130F4CA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Богданець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А.В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E2BC134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Кириченко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М.О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3F9F96DF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Литвиненко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С.А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86BBE94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Гузенко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М.В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87B1E3E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Халімон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П.В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643E844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Нагаєвський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А.С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6327E4D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Воронько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О.Є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A2424B7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Торохтій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Б.Г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7A16B07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Рєпіна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Е.А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693D0C5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Кулініч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О.І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FBCFE9E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Горват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Р.І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080C034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Гайду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65A4557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Чорноморов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А.О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022C1CB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Чернявський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С.М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0716282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Тимофійчук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В.Я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8DD064A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Нікітіна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М.В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24748C1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Заблоцький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М.Б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3BF0855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Марусяк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О.Р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2AF4DCB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Ляшенко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А.О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3A481EF7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Устенко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О.О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BD8C8BC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Кривошеєв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І.С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699E0CA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Холодов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А.І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8516F0A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Колісник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А.С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71D9B51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Кучер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М.І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5DC2D3F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Андрійович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З.М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3AC093EB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Грищенко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Т.М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8F76389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Богуцька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Є.П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5B224FC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Мотовиловець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А.В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E41A372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Сова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О.Г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7284CB0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Горобець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О.С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012FAF2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Петруняк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Є.В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331C4D2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</w:rPr>
            </w:pPr>
            <w:r w:rsidRPr="0040006C">
              <w:rPr>
                <w:rFonts w:ascii="Times New Roman" w:hAnsi="Times New Roman"/>
                <w:sz w:val="18"/>
                <w:szCs w:val="18"/>
              </w:rPr>
              <w:t xml:space="preserve">Ковальчук </w:t>
            </w:r>
            <w:proofErr w:type="spellStart"/>
            <w:r w:rsidRPr="0040006C">
              <w:rPr>
                <w:rFonts w:ascii="Times New Roman" w:hAnsi="Times New Roman"/>
                <w:sz w:val="18"/>
                <w:szCs w:val="18"/>
              </w:rPr>
              <w:t>О.В</w:t>
            </w:r>
            <w:proofErr w:type="spellEnd"/>
            <w:r w:rsidRPr="0040006C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7587AE3" w14:textId="77777777" w:rsidR="00FA344F" w:rsidRPr="0040006C" w:rsidRDefault="00FA344F" w:rsidP="001C2B16">
            <w:pPr>
              <w:spacing w:before="0" w:beforeAutospacing="0" w:after="0" w:afterAutospacing="0"/>
              <w:ind w:left="8117" w:right="-5073" w:firstLine="0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14:paraId="486F450F" w14:textId="77777777" w:rsidR="00FA344F" w:rsidRPr="0040006C" w:rsidRDefault="00FA344F" w:rsidP="001C2B16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8117" w:firstLine="720"/>
              <w:jc w:val="right"/>
              <w:rPr>
                <w:rFonts w:ascii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</w:tr>
    </w:tbl>
    <w:p w14:paraId="26D2E1D2" w14:textId="77777777" w:rsidR="00FA344F" w:rsidRPr="0082693F" w:rsidRDefault="00FA344F" w:rsidP="00FA344F">
      <w:pPr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FA344F" w:rsidRPr="0082693F">
      <w:head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885043" w14:textId="77777777" w:rsidR="00161BD4" w:rsidRDefault="00161BD4" w:rsidP="006C3A7A">
      <w:r>
        <w:separator/>
      </w:r>
    </w:p>
  </w:endnote>
  <w:endnote w:type="continuationSeparator" w:id="0">
    <w:p w14:paraId="7872CD72" w14:textId="77777777" w:rsidR="00161BD4" w:rsidRDefault="00161BD4" w:rsidP="006C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33542" w14:textId="77777777" w:rsidR="00161BD4" w:rsidRDefault="00161BD4" w:rsidP="006C3A7A">
      <w:r>
        <w:separator/>
      </w:r>
    </w:p>
  </w:footnote>
  <w:footnote w:type="continuationSeparator" w:id="0">
    <w:p w14:paraId="104E8692" w14:textId="77777777" w:rsidR="00161BD4" w:rsidRDefault="00161BD4" w:rsidP="006C3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34987951"/>
      <w:docPartObj>
        <w:docPartGallery w:val="Page Numbers (Top of Page)"/>
        <w:docPartUnique/>
      </w:docPartObj>
    </w:sdtPr>
    <w:sdtEndPr/>
    <w:sdtContent>
      <w:p w14:paraId="47C3CD1A" w14:textId="464B9DD0" w:rsidR="006C3A7A" w:rsidRDefault="006C3A7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77C6E366" w14:textId="77777777" w:rsidR="006C3A7A" w:rsidRDefault="006C3A7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061FB"/>
    <w:multiLevelType w:val="hybridMultilevel"/>
    <w:tmpl w:val="BE766EFA"/>
    <w:lvl w:ilvl="0" w:tplc="B674F9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ACB3E7D"/>
    <w:multiLevelType w:val="hybridMultilevel"/>
    <w:tmpl w:val="810C24A2"/>
    <w:lvl w:ilvl="0" w:tplc="7264068C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B67"/>
    <w:rsid w:val="00010D53"/>
    <w:rsid w:val="00014767"/>
    <w:rsid w:val="0002469B"/>
    <w:rsid w:val="00034402"/>
    <w:rsid w:val="0003505B"/>
    <w:rsid w:val="0005229B"/>
    <w:rsid w:val="00065956"/>
    <w:rsid w:val="000E01DC"/>
    <w:rsid w:val="0011184F"/>
    <w:rsid w:val="001419B5"/>
    <w:rsid w:val="0014430A"/>
    <w:rsid w:val="00161BD4"/>
    <w:rsid w:val="00187262"/>
    <w:rsid w:val="001A7766"/>
    <w:rsid w:val="001C799F"/>
    <w:rsid w:val="002116F5"/>
    <w:rsid w:val="00217045"/>
    <w:rsid w:val="0022135B"/>
    <w:rsid w:val="002467CB"/>
    <w:rsid w:val="002A1FD7"/>
    <w:rsid w:val="002A27FB"/>
    <w:rsid w:val="002B0691"/>
    <w:rsid w:val="002D426A"/>
    <w:rsid w:val="002D785E"/>
    <w:rsid w:val="002E64F2"/>
    <w:rsid w:val="00303281"/>
    <w:rsid w:val="003107B9"/>
    <w:rsid w:val="0032053C"/>
    <w:rsid w:val="00356651"/>
    <w:rsid w:val="003A288F"/>
    <w:rsid w:val="003B3C52"/>
    <w:rsid w:val="003C62CC"/>
    <w:rsid w:val="003D538D"/>
    <w:rsid w:val="003E20DF"/>
    <w:rsid w:val="003F7D50"/>
    <w:rsid w:val="00417EDD"/>
    <w:rsid w:val="00420BCA"/>
    <w:rsid w:val="00427F9C"/>
    <w:rsid w:val="00433F0D"/>
    <w:rsid w:val="00472BDA"/>
    <w:rsid w:val="00496FDE"/>
    <w:rsid w:val="004C2272"/>
    <w:rsid w:val="004D58AD"/>
    <w:rsid w:val="004E4447"/>
    <w:rsid w:val="004E50B4"/>
    <w:rsid w:val="0051255C"/>
    <w:rsid w:val="005448F6"/>
    <w:rsid w:val="005466D8"/>
    <w:rsid w:val="0056066F"/>
    <w:rsid w:val="005926A8"/>
    <w:rsid w:val="005A03D1"/>
    <w:rsid w:val="005A704D"/>
    <w:rsid w:val="005C0564"/>
    <w:rsid w:val="005C6649"/>
    <w:rsid w:val="00603321"/>
    <w:rsid w:val="00675005"/>
    <w:rsid w:val="006A7624"/>
    <w:rsid w:val="006B182A"/>
    <w:rsid w:val="006C1F92"/>
    <w:rsid w:val="006C3A7A"/>
    <w:rsid w:val="006E2B7A"/>
    <w:rsid w:val="006E6A3D"/>
    <w:rsid w:val="00702FAD"/>
    <w:rsid w:val="00711C87"/>
    <w:rsid w:val="00741AD7"/>
    <w:rsid w:val="00745D09"/>
    <w:rsid w:val="00750296"/>
    <w:rsid w:val="00764586"/>
    <w:rsid w:val="0078344E"/>
    <w:rsid w:val="007A31E7"/>
    <w:rsid w:val="007B0C65"/>
    <w:rsid w:val="00815D11"/>
    <w:rsid w:val="0082693F"/>
    <w:rsid w:val="008915E9"/>
    <w:rsid w:val="00892457"/>
    <w:rsid w:val="00897987"/>
    <w:rsid w:val="008C227A"/>
    <w:rsid w:val="00943513"/>
    <w:rsid w:val="00973CD3"/>
    <w:rsid w:val="00985220"/>
    <w:rsid w:val="009A08EF"/>
    <w:rsid w:val="00A361EB"/>
    <w:rsid w:val="00A57949"/>
    <w:rsid w:val="00A71064"/>
    <w:rsid w:val="00A81DBE"/>
    <w:rsid w:val="00AB53DB"/>
    <w:rsid w:val="00B01F48"/>
    <w:rsid w:val="00B257F3"/>
    <w:rsid w:val="00B4323D"/>
    <w:rsid w:val="00B50E96"/>
    <w:rsid w:val="00B51D85"/>
    <w:rsid w:val="00B67399"/>
    <w:rsid w:val="00B80900"/>
    <w:rsid w:val="00BA7B62"/>
    <w:rsid w:val="00BC2628"/>
    <w:rsid w:val="00C16549"/>
    <w:rsid w:val="00C91109"/>
    <w:rsid w:val="00C91D90"/>
    <w:rsid w:val="00CE3AE2"/>
    <w:rsid w:val="00CE4789"/>
    <w:rsid w:val="00CF451B"/>
    <w:rsid w:val="00D105CC"/>
    <w:rsid w:val="00D17355"/>
    <w:rsid w:val="00D34447"/>
    <w:rsid w:val="00D857B6"/>
    <w:rsid w:val="00D965DE"/>
    <w:rsid w:val="00DC2102"/>
    <w:rsid w:val="00DD0436"/>
    <w:rsid w:val="00DE7C7E"/>
    <w:rsid w:val="00DF6E50"/>
    <w:rsid w:val="00E15ACE"/>
    <w:rsid w:val="00E2713D"/>
    <w:rsid w:val="00E42CE7"/>
    <w:rsid w:val="00E81692"/>
    <w:rsid w:val="00E8523D"/>
    <w:rsid w:val="00E932F8"/>
    <w:rsid w:val="00ED3A52"/>
    <w:rsid w:val="00ED6C78"/>
    <w:rsid w:val="00EE274A"/>
    <w:rsid w:val="00EE4B67"/>
    <w:rsid w:val="00EE5B45"/>
    <w:rsid w:val="00EF3687"/>
    <w:rsid w:val="00F06D27"/>
    <w:rsid w:val="00F130A6"/>
    <w:rsid w:val="00F13C9A"/>
    <w:rsid w:val="00F32702"/>
    <w:rsid w:val="00F41E4D"/>
    <w:rsid w:val="00F44AD9"/>
    <w:rsid w:val="00F75C32"/>
    <w:rsid w:val="00F820E6"/>
    <w:rsid w:val="00F94239"/>
    <w:rsid w:val="00FA344F"/>
    <w:rsid w:val="00FB4C26"/>
    <w:rsid w:val="00FE37F3"/>
    <w:rsid w:val="00FE65CA"/>
    <w:rsid w:val="00FE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1AB25"/>
  <w15:chartTrackingRefBased/>
  <w15:docId w15:val="{31E630A7-50DA-4BB6-9832-EB4AC1F9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00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03281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433F0D"/>
    <w:rPr>
      <w:color w:val="0000FF"/>
      <w:u w:val="single"/>
    </w:rPr>
  </w:style>
  <w:style w:type="character" w:styleId="a6">
    <w:name w:val="Strong"/>
    <w:basedOn w:val="a0"/>
    <w:uiPriority w:val="22"/>
    <w:qFormat/>
    <w:rsid w:val="00A57949"/>
    <w:rPr>
      <w:b/>
      <w:bCs/>
    </w:rPr>
  </w:style>
  <w:style w:type="paragraph" w:styleId="a7">
    <w:name w:val="header"/>
    <w:basedOn w:val="a"/>
    <w:link w:val="a8"/>
    <w:uiPriority w:val="99"/>
    <w:unhideWhenUsed/>
    <w:rsid w:val="006C3A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C3A7A"/>
  </w:style>
  <w:style w:type="paragraph" w:styleId="a9">
    <w:name w:val="footer"/>
    <w:basedOn w:val="a"/>
    <w:link w:val="aa"/>
    <w:uiPriority w:val="99"/>
    <w:unhideWhenUsed/>
    <w:rsid w:val="006C3A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C3A7A"/>
  </w:style>
  <w:style w:type="table" w:styleId="ab">
    <w:name w:val="Table Grid"/>
    <w:basedOn w:val="a1"/>
    <w:uiPriority w:val="99"/>
    <w:rsid w:val="00FA344F"/>
    <w:pPr>
      <w:spacing w:before="100" w:beforeAutospacing="1" w:after="100" w:afterAutospacing="1"/>
      <w:ind w:firstLine="567"/>
      <w:jc w:val="both"/>
    </w:pPr>
    <w:rPr>
      <w:rFonts w:ascii="Calibri" w:eastAsia="Times New Roman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JH4O11A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4634</Words>
  <Characters>2642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Deputat</dc:creator>
  <cp:keywords/>
  <dc:description/>
  <cp:lastModifiedBy>Pan Da</cp:lastModifiedBy>
  <cp:revision>5</cp:revision>
  <cp:lastPrinted>2020-02-11T14:46:00Z</cp:lastPrinted>
  <dcterms:created xsi:type="dcterms:W3CDTF">2020-02-11T14:25:00Z</dcterms:created>
  <dcterms:modified xsi:type="dcterms:W3CDTF">2020-02-27T14:59:00Z</dcterms:modified>
</cp:coreProperties>
</file>