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D4E" w:rsidRDefault="00F73BAF" w:rsidP="00CC60BC">
      <w:pPr>
        <w:spacing w:after="0" w:line="240" w:lineRule="auto"/>
        <w:ind w:left="5220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4289425</wp:posOffset>
                </wp:positionH>
                <wp:positionV relativeFrom="paragraph">
                  <wp:posOffset>-1719731</wp:posOffset>
                </wp:positionV>
                <wp:extent cx="914400" cy="325464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54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7782" w:rsidRPr="00217782" w:rsidRDefault="00217782">
                            <w:pP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17782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lang w:val="uk-UA"/>
                              </w:rPr>
                              <w:t>До реєстр. №3131, №3131-1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37.75pt;margin-top:-135.4pt;width:1in;height:25.6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" filled="f" stroked="f" strokeweight=".5pt">
                <v:textbox>
                  <w:txbxContent>
                    <w:p w:rsidR="00217782" w:rsidRPr="00217782" w:rsidRDefault="00217782">
                      <w:pPr>
                        <w:rPr>
                          <w:rFonts w:ascii="Times New Roman" w:hAnsi="Times New Roman"/>
                          <w:b/>
                          <w:sz w:val="20"/>
                          <w:szCs w:val="20"/>
                          <w:lang w:val="uk-UA"/>
                        </w:rPr>
                      </w:pPr>
                      <w:r w:rsidRPr="00217782">
                        <w:rPr>
                          <w:rFonts w:ascii="Times New Roman" w:hAnsi="Times New Roman"/>
                          <w:b/>
                          <w:sz w:val="20"/>
                          <w:szCs w:val="20"/>
                          <w:lang w:val="uk-UA"/>
                        </w:rPr>
                        <w:t>До реєстр. №3131, №3131-1</w:t>
                      </w:r>
                    </w:p>
                  </w:txbxContent>
                </v:textbox>
              </v:shape>
            </w:pict>
          </mc:Fallback>
        </mc:AlternateContent>
      </w:r>
    </w:p>
    <w:p w:rsidR="00CC60BC" w:rsidRDefault="00E37A39" w:rsidP="00CC60BC">
      <w:pPr>
        <w:spacing w:after="0" w:line="240" w:lineRule="auto"/>
        <w:ind w:left="5220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CC60BC" w:rsidRDefault="00CC60BC" w:rsidP="00CC60BC">
      <w:pPr>
        <w:spacing w:after="0" w:line="240" w:lineRule="auto"/>
        <w:ind w:left="5220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C60BC" w:rsidRDefault="00CC60BC" w:rsidP="00E37A3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37A39" w:rsidRPr="00E37A39" w:rsidRDefault="00E37A39" w:rsidP="00E37A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фінансів, податкової та митної політики на своєму засіданні 3 червня 2020 року (протокол № 34) розглянув 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проекти законів:</w:t>
      </w:r>
    </w:p>
    <w:p w:rsidR="00E37A39" w:rsidRPr="00E37A39" w:rsidRDefault="00E37A39" w:rsidP="00E37A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Податкового кодексу України та інших законів України щодо детінізації виробництва сільськогосподарської продукції (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реєстр. № 3131 від </w:t>
      </w:r>
      <w:r w:rsidRPr="00E37A39">
        <w:rPr>
          <w:rFonts w:ascii="Times New Roman" w:eastAsia="Times New Roman" w:hAnsi="Times New Roman"/>
          <w:b/>
          <w:sz w:val="28"/>
          <w:szCs w:val="28"/>
          <w:lang w:eastAsia="ru-RU"/>
        </w:rPr>
        <w:t>27.0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</w:t>
      </w:r>
      <w:r w:rsidRPr="00E37A39">
        <w:rPr>
          <w:rFonts w:ascii="Times New Roman" w:eastAsia="Times New Roman" w:hAnsi="Times New Roman"/>
          <w:b/>
          <w:sz w:val="28"/>
          <w:szCs w:val="28"/>
          <w:lang w:eastAsia="ru-RU"/>
        </w:rPr>
        <w:t>.2020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р.), 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</w:t>
      </w:r>
      <w:proofErr w:type="spellStart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Сольським</w:t>
      </w:r>
      <w:proofErr w:type="spellEnd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М.Т., </w:t>
      </w:r>
      <w:proofErr w:type="spellStart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Арахамія</w:t>
      </w:r>
      <w:proofErr w:type="spellEnd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Д.Г, та </w:t>
      </w:r>
      <w:proofErr w:type="spellStart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інш</w:t>
      </w:r>
      <w:proofErr w:type="spellEnd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., </w:t>
      </w:r>
    </w:p>
    <w:p w:rsidR="00E37A39" w:rsidRPr="00E37A39" w:rsidRDefault="00E37A39" w:rsidP="00E37A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Податкового кодексу України та деяких інших законодавчих актів України щодо удосконалення системи оподаткування у сфері земельних відносин і сільського господарства 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(реєстр.№ 3131-1 від 17.03.20р)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поданий народними депутатами України Тарасовим О. С., </w:t>
      </w:r>
      <w:proofErr w:type="spellStart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Соломчуком</w:t>
      </w:r>
      <w:proofErr w:type="spellEnd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Д.В., Чайківським І.В.</w:t>
      </w:r>
    </w:p>
    <w:p w:rsidR="00E37A39" w:rsidRPr="00E37A39" w:rsidRDefault="00E37A39" w:rsidP="00E37A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проекту Закону про внесення змін до Податкового кодексу України та інших законів України щодо стимулювання оброблення сільськогосподарських угідь 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(реєстр.№3131-2 від 17.03.20р.),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поданого народним депутатом України </w:t>
      </w:r>
      <w:proofErr w:type="spellStart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Гетманцевим</w:t>
      </w:r>
      <w:proofErr w:type="spellEnd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Д.О., автором на засіданні Комітету було заявлено про його відкликання.</w:t>
      </w:r>
    </w:p>
    <w:p w:rsidR="00E37A39" w:rsidRPr="00E37A39" w:rsidRDefault="00E37A39" w:rsidP="00E37A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>Відповідно до пояснювальних записок:</w:t>
      </w:r>
    </w:p>
    <w:p w:rsidR="00991D4E" w:rsidRDefault="00E37A39" w:rsidP="00991D4E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Законопроект</w:t>
      </w:r>
      <w:proofErr w:type="spellStart"/>
      <w:r w:rsidRPr="00E37A39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>ом</w:t>
      </w:r>
      <w:proofErr w:type="spellEnd"/>
      <w:r w:rsidRPr="00E37A3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E37A39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 xml:space="preserve">реєстр. </w:t>
      </w:r>
      <w:r w:rsidRPr="00E37A39">
        <w:rPr>
          <w:rFonts w:ascii="Times New Roman" w:eastAsia="Times New Roman" w:hAnsi="Times New Roman"/>
          <w:b/>
          <w:spacing w:val="-4"/>
          <w:sz w:val="28"/>
          <w:szCs w:val="28"/>
          <w:lang w:val="uk-UA" w:eastAsia="ru-RU"/>
        </w:rPr>
        <w:t>№ 3131</w:t>
      </w:r>
      <w:r w:rsidRPr="00E37A39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 xml:space="preserve"> пропонується запровадити для власників та користувачів земельних ділянок сільськогосподарського призначення оподаткування доходів, отриманих від такої землі, виходячи  з поставленого податкового зобов’язання. Поставлене податкове зобов’язання,   при цьому - це мінімальне податкове зобов’язання фізичної або юридичної особи - власника, постійного користувача, користувача на інших умовах, орендаря (в тому числі на умовах емфітевзису) земельних ділянок сільськогосподарського призначення (крім несільськогосподарських угідь), земельних часток (паїв), як виділених так і не виділених в натурі, крім земельних ділянок визначених підпунктом 165.1.24 пункту 165.1 статті 165 Податкового кодексу України,  яке визначається за відповідною формулою з урахуванням нормативної грошової оцінки землі та  її площі. </w:t>
      </w:r>
    </w:p>
    <w:p w:rsidR="00E37A39" w:rsidRPr="00E37A39" w:rsidRDefault="00E37A39" w:rsidP="00991D4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реєстр. 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№3131-1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</w:t>
      </w:r>
      <w:proofErr w:type="spellStart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Податкового кодексу України, якими передбачається, зокрема:</w:t>
      </w:r>
    </w:p>
    <w:p w:rsidR="00E37A39" w:rsidRPr="00E37A39" w:rsidRDefault="00E37A39" w:rsidP="00E37A39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встановлення взаємозв'язку між ставками єдиного податку 4-ої групи і податку на землю;</w:t>
      </w:r>
    </w:p>
    <w:p w:rsidR="00E37A39" w:rsidRPr="00E37A39" w:rsidRDefault="00E37A39" w:rsidP="00E37A39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підвищення ставок податку на землю і єдиного податку четвертої групи, з одночасним наданням права с/г виробникам і фізичним особам, які реалізують </w:t>
      </w:r>
      <w:proofErr w:type="spellStart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власновирощену</w:t>
      </w:r>
      <w:proofErr w:type="spellEnd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с/г продукцію, зменшувати суми податкового зобов'язання з податку на землю та єдиного податку четвертої групи, шляхом заліку сплаченої суми податкового зобов'язання з податку на доходи фізичних осіб;</w:t>
      </w:r>
    </w:p>
    <w:p w:rsidR="00E37A39" w:rsidRPr="00E37A39" w:rsidRDefault="00E37A39" w:rsidP="00E37A39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удосконалення регулювання порядку обміну податковою інформацією між контролюючими органами та органами місцевого самоврядування;</w:t>
      </w:r>
    </w:p>
    <w:p w:rsidR="00E37A39" w:rsidRPr="00E37A39" w:rsidRDefault="00E37A39" w:rsidP="00E37A39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удосконалення структури єдиного податку четвертої групи;</w:t>
      </w:r>
    </w:p>
    <w:p w:rsidR="00E37A39" w:rsidRPr="00E37A39" w:rsidRDefault="00E37A39" w:rsidP="00E37A39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уніфікація системи надання податкових пільг власникам земельних ділянок, а також пільг з продажу сільськогосподарської продукції фізичними особами та встановлення пільги зі сплати земельного податку на один гектар у власності для громадян України - власників земельних ділянок сільськогосподарського призначення.</w:t>
      </w:r>
    </w:p>
    <w:p w:rsidR="00E37A39" w:rsidRPr="00E37A39" w:rsidRDefault="00E37A39" w:rsidP="00E37A39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Варто зауважити, що метою усіх законопроектів є забезпечення однакових умов ведення бізнесу на сільськогосподарських угіддях, зменшення випадків тіньової оренди земель та забезпечення оброблення земельних ділянок з метою стимулювання легального сільськогосподарського виробництва. Однак кожен з них має свою концепцію реалізації такої мети.</w:t>
      </w:r>
      <w:r w:rsidRPr="00E37A39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 xml:space="preserve"> </w:t>
      </w:r>
    </w:p>
    <w:p w:rsidR="00E37A39" w:rsidRPr="00E37A39" w:rsidRDefault="00E37A39" w:rsidP="00E37A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Міністерством фінансів України (за дорученням Кабінету Міністрів України)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підтримується законопроект № 3131. 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 реєстр. № 3131-1 висловлено ряд зауважень і так</w:t>
      </w:r>
      <w:r w:rsidR="00B0117A"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 підтримуються за умови врахування висловлених Міністерством фінансів зауважень. </w:t>
      </w:r>
    </w:p>
    <w:p w:rsidR="00E37A39" w:rsidRPr="00E37A39" w:rsidRDefault="00E37A39" w:rsidP="00E37A3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Головним науково-експертним Управлінням Верховної Ради України</w:t>
      </w:r>
      <w:r w:rsidRPr="00E37A3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E37A3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до законопроектів надано ряд зауважень, з змістом яких, можна ознайомитися на сайті Верховної Ради України. Основний посил у зауваженнях зроблено на те, що оцінка запропонованих інструментів має носити комплексний характер, насамперед, в аспекті соціальних та економічних наслідків прийняття рішення, оскільки виходячи із запропонованих концепцій, основне навантаження ляже на фізичних осіб. </w:t>
      </w:r>
    </w:p>
    <w:p w:rsidR="00E37A39" w:rsidRPr="00E37A39" w:rsidRDefault="00E37A39" w:rsidP="00E37A3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37A39" w:rsidRPr="00E37A39" w:rsidRDefault="00E37A39" w:rsidP="00E37A3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Враховуючи викладене</w:t>
      </w:r>
      <w:r w:rsidR="00506C6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bookmarkStart w:id="0" w:name="_GoBack"/>
      <w:bookmarkEnd w:id="0"/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Комітет вирішив:</w:t>
      </w:r>
    </w:p>
    <w:p w:rsidR="00E37A39" w:rsidRPr="00E37A39" w:rsidRDefault="00E37A39" w:rsidP="00E37A3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1. Рекомендувати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Верховній Раді України прийняти 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за основу 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 України про внесення змін до Податкового кодексу України та інших законів України щодо детінізації виробництва сільськогосподарської продукції (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реєстр. № 3131 від</w:t>
      </w:r>
      <w:r w:rsidRPr="00E37A39">
        <w:rPr>
          <w:rFonts w:ascii="Times New Roman" w:eastAsia="Times New Roman" w:hAnsi="Times New Roman"/>
          <w:b/>
          <w:sz w:val="28"/>
          <w:szCs w:val="28"/>
          <w:lang w:eastAsia="ru-RU"/>
        </w:rPr>
        <w:t> 27.0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</w:t>
      </w:r>
      <w:r w:rsidRPr="00E37A39">
        <w:rPr>
          <w:rFonts w:ascii="Times New Roman" w:eastAsia="Times New Roman" w:hAnsi="Times New Roman"/>
          <w:b/>
          <w:sz w:val="28"/>
          <w:szCs w:val="28"/>
          <w:lang w:eastAsia="ru-RU"/>
        </w:rPr>
        <w:t>.2020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 </w:t>
      </w:r>
      <w:proofErr w:type="spellStart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Сольським</w:t>
      </w:r>
      <w:proofErr w:type="spellEnd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М.Т., </w:t>
      </w:r>
      <w:proofErr w:type="spellStart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Арахамія</w:t>
      </w:r>
      <w:proofErr w:type="spellEnd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Д.Г, та </w:t>
      </w:r>
      <w:proofErr w:type="spellStart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інш</w:t>
      </w:r>
      <w:proofErr w:type="spellEnd"/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37A39" w:rsidRPr="00E37A39" w:rsidRDefault="00E37A39" w:rsidP="00E37A39">
      <w:pPr>
        <w:tabs>
          <w:tab w:val="left" w:pos="851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E37A39">
        <w:rPr>
          <w:rFonts w:ascii="Times New Roman" w:hAnsi="Times New Roman"/>
          <w:sz w:val="28"/>
          <w:szCs w:val="28"/>
          <w:lang w:val="uk-UA"/>
        </w:rPr>
        <w:t xml:space="preserve">2. </w:t>
      </w:r>
      <w:r w:rsidRPr="00E37A39">
        <w:rPr>
          <w:rFonts w:ascii="Times New Roman" w:eastAsia="Times New Roman" w:hAnsi="Times New Roman"/>
          <w:sz w:val="28"/>
          <w:szCs w:val="28"/>
          <w:lang w:val="uk-UA" w:eastAsia="ru-RU"/>
        </w:rPr>
        <w:t>Доповідачем за цими законопроектами на пленарному засіданні Верховної Ради України визначити народного депутата України</w:t>
      </w:r>
      <w:r w:rsidRPr="00E37A39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</w:t>
      </w:r>
      <w:hyperlink r:id="rId7" w:tgtFrame="_blank" w:history="1">
        <w:proofErr w:type="spellStart"/>
        <w:r w:rsidRPr="00E37A39">
          <w:rPr>
            <w:rFonts w:ascii="Times New Roman" w:hAnsi="Times New Roman"/>
            <w:sz w:val="28"/>
            <w:szCs w:val="24"/>
          </w:rPr>
          <w:t>Заблоцького</w:t>
        </w:r>
        <w:proofErr w:type="spellEnd"/>
        <w:r w:rsidRPr="00E37A39">
          <w:rPr>
            <w:rFonts w:ascii="Times New Roman" w:hAnsi="Times New Roman"/>
            <w:sz w:val="28"/>
            <w:szCs w:val="24"/>
          </w:rPr>
          <w:t xml:space="preserve">  </w:t>
        </w:r>
        <w:proofErr w:type="spellStart"/>
        <w:r w:rsidRPr="00E37A39">
          <w:rPr>
            <w:rFonts w:ascii="Times New Roman" w:hAnsi="Times New Roman"/>
            <w:sz w:val="28"/>
            <w:szCs w:val="24"/>
          </w:rPr>
          <w:t>Мар'яна</w:t>
        </w:r>
        <w:proofErr w:type="spellEnd"/>
        <w:r w:rsidRPr="00E37A39">
          <w:rPr>
            <w:rFonts w:ascii="Times New Roman" w:hAnsi="Times New Roman"/>
            <w:sz w:val="28"/>
            <w:szCs w:val="24"/>
          </w:rPr>
          <w:t xml:space="preserve"> Богданович</w:t>
        </w:r>
      </w:hyperlink>
      <w:r w:rsidRPr="00E37A39">
        <w:rPr>
          <w:rFonts w:ascii="Times New Roman" w:hAnsi="Times New Roman"/>
          <w:sz w:val="28"/>
          <w:szCs w:val="24"/>
          <w:lang w:val="uk-UA"/>
        </w:rPr>
        <w:t>а.</w:t>
      </w:r>
    </w:p>
    <w:p w:rsidR="00E37A39" w:rsidRPr="00E37A39" w:rsidRDefault="00E37A39" w:rsidP="00E37A3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E37A39" w:rsidRPr="00E37A39" w:rsidRDefault="00E37A39" w:rsidP="00E37A3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E37A39" w:rsidRPr="00E37A39" w:rsidRDefault="00E37A39" w:rsidP="00E37A3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Д.О. </w:t>
      </w:r>
      <w:proofErr w:type="spellStart"/>
      <w:r w:rsidRPr="00E37A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Гетманцев</w:t>
      </w:r>
      <w:proofErr w:type="spellEnd"/>
    </w:p>
    <w:sectPr w:rsidR="00E37A39" w:rsidRPr="00E37A39" w:rsidSect="00340E7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BC3" w:rsidRDefault="00A61BC3" w:rsidP="005E306B">
      <w:pPr>
        <w:spacing w:after="0" w:line="240" w:lineRule="auto"/>
      </w:pPr>
      <w:r>
        <w:separator/>
      </w:r>
    </w:p>
  </w:endnote>
  <w:endnote w:type="continuationSeparator" w:id="0">
    <w:p w:rsidR="00A61BC3" w:rsidRDefault="00A61BC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61BC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BC3" w:rsidRDefault="00A61BC3" w:rsidP="005E306B">
      <w:pPr>
        <w:spacing w:after="0" w:line="240" w:lineRule="auto"/>
      </w:pPr>
      <w:r>
        <w:separator/>
      </w:r>
    </w:p>
  </w:footnote>
  <w:footnote w:type="continuationSeparator" w:id="0">
    <w:p w:rsidR="00A61BC3" w:rsidRDefault="00A61BC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8460846"/>
      <w:docPartObj>
        <w:docPartGallery w:val="Page Numbers (Top of Page)"/>
        <w:docPartUnique/>
      </w:docPartObj>
    </w:sdtPr>
    <w:sdtContent>
      <w:p w:rsidR="00F73BAF" w:rsidRDefault="00F73BA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6C60" w:rsidRPr="00506C60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40E70" w:rsidRPr="00053776" w:rsidTr="003E0669">
      <w:tc>
        <w:tcPr>
          <w:tcW w:w="1087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C7CEB"/>
    <w:rsid w:val="000F1586"/>
    <w:rsid w:val="00141617"/>
    <w:rsid w:val="0019108F"/>
    <w:rsid w:val="001966F0"/>
    <w:rsid w:val="001D3C24"/>
    <w:rsid w:val="0021032F"/>
    <w:rsid w:val="00217782"/>
    <w:rsid w:val="00235CD7"/>
    <w:rsid w:val="002A5D4C"/>
    <w:rsid w:val="002B5FC1"/>
    <w:rsid w:val="002D0561"/>
    <w:rsid w:val="002E0A18"/>
    <w:rsid w:val="002E31BF"/>
    <w:rsid w:val="002E44DA"/>
    <w:rsid w:val="00340E70"/>
    <w:rsid w:val="003A554E"/>
    <w:rsid w:val="003D1CBA"/>
    <w:rsid w:val="003D2DB4"/>
    <w:rsid w:val="00451750"/>
    <w:rsid w:val="004852FA"/>
    <w:rsid w:val="004E4F5C"/>
    <w:rsid w:val="004F7B8A"/>
    <w:rsid w:val="0050620F"/>
    <w:rsid w:val="00506C60"/>
    <w:rsid w:val="0055005A"/>
    <w:rsid w:val="0056039F"/>
    <w:rsid w:val="0056352F"/>
    <w:rsid w:val="005A4728"/>
    <w:rsid w:val="005B71F5"/>
    <w:rsid w:val="005E306B"/>
    <w:rsid w:val="005F20B5"/>
    <w:rsid w:val="00626A3E"/>
    <w:rsid w:val="006312B2"/>
    <w:rsid w:val="00660B13"/>
    <w:rsid w:val="0066623D"/>
    <w:rsid w:val="006F10E8"/>
    <w:rsid w:val="00713E93"/>
    <w:rsid w:val="0073224C"/>
    <w:rsid w:val="007E6A0F"/>
    <w:rsid w:val="007F5D91"/>
    <w:rsid w:val="0080545D"/>
    <w:rsid w:val="0091536F"/>
    <w:rsid w:val="00945B68"/>
    <w:rsid w:val="00957D31"/>
    <w:rsid w:val="00991D4E"/>
    <w:rsid w:val="009A720A"/>
    <w:rsid w:val="00A00059"/>
    <w:rsid w:val="00A058F2"/>
    <w:rsid w:val="00A60747"/>
    <w:rsid w:val="00A61BC3"/>
    <w:rsid w:val="00A7635E"/>
    <w:rsid w:val="00A833C8"/>
    <w:rsid w:val="00AD4D0B"/>
    <w:rsid w:val="00AD7F82"/>
    <w:rsid w:val="00B0117A"/>
    <w:rsid w:val="00B311E8"/>
    <w:rsid w:val="00BD0801"/>
    <w:rsid w:val="00BF1E95"/>
    <w:rsid w:val="00C11FB6"/>
    <w:rsid w:val="00C27AE9"/>
    <w:rsid w:val="00C86266"/>
    <w:rsid w:val="00CA7044"/>
    <w:rsid w:val="00CC39A1"/>
    <w:rsid w:val="00CC60BC"/>
    <w:rsid w:val="00CD4A38"/>
    <w:rsid w:val="00CE3E1B"/>
    <w:rsid w:val="00CE6A4B"/>
    <w:rsid w:val="00D242C2"/>
    <w:rsid w:val="00D37FA2"/>
    <w:rsid w:val="00D52549"/>
    <w:rsid w:val="00D57E1B"/>
    <w:rsid w:val="00DF0115"/>
    <w:rsid w:val="00E37A39"/>
    <w:rsid w:val="00F03AFA"/>
    <w:rsid w:val="00F55423"/>
    <w:rsid w:val="00F73BAF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2E897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2104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F2CB9-9427-4C82-8C5E-917C7DCDB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3029</Words>
  <Characters>1728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Чорногуз Лідія Петрівна</cp:lastModifiedBy>
  <cp:revision>4</cp:revision>
  <cp:lastPrinted>2020-06-03T14:31:00Z</cp:lastPrinted>
  <dcterms:created xsi:type="dcterms:W3CDTF">2020-06-03T14:32:00Z</dcterms:created>
  <dcterms:modified xsi:type="dcterms:W3CDTF">2020-06-03T14:38:00Z</dcterms:modified>
</cp:coreProperties>
</file>