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DB6" w:rsidRDefault="00E15DB6">
      <w:pPr>
        <w:widowControl w:val="0"/>
        <w:pBdr>
          <w:top w:val="nil"/>
          <w:left w:val="nil"/>
          <w:bottom w:val="nil"/>
          <w:right w:val="nil"/>
          <w:between w:val="nil"/>
        </w:pBdr>
        <w:spacing w:after="0" w:line="276" w:lineRule="auto"/>
        <w:rPr>
          <w:rFonts w:ascii="Arial" w:eastAsia="Arial" w:hAnsi="Arial" w:cs="Arial"/>
          <w:color w:val="000000"/>
        </w:rPr>
      </w:pPr>
    </w:p>
    <w:tbl>
      <w:tblPr>
        <w:tblStyle w:val="a5"/>
        <w:tblW w:w="12191"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191"/>
      </w:tblGrid>
      <w:tr w:rsidR="00E15DB6" w:rsidTr="00742CC4">
        <w:tc>
          <w:tcPr>
            <w:tcW w:w="12191" w:type="dxa"/>
            <w:tcBorders>
              <w:top w:val="nil"/>
              <w:left w:val="nil"/>
              <w:bottom w:val="nil"/>
              <w:right w:val="nil"/>
            </w:tcBorders>
          </w:tcPr>
          <w:p w:rsidR="00E15DB6" w:rsidRDefault="00AF3429">
            <w:pPr>
              <w:spacing w:after="0" w:line="240" w:lineRule="auto"/>
              <w:rPr>
                <w:rFonts w:ascii="Times New Roman" w:eastAsia="Times New Roman" w:hAnsi="Times New Roman" w:cs="Times New Roman"/>
                <w:color w:val="002060"/>
                <w:sz w:val="32"/>
                <w:szCs w:val="32"/>
              </w:rPr>
            </w:pPr>
            <w:r>
              <w:rPr>
                <w:noProof/>
              </w:rPr>
              <w:drawing>
                <wp:anchor distT="360045" distB="0" distL="114300" distR="114300" simplePos="0" relativeHeight="251658240" behindDoc="0" locked="0" layoutInCell="1" hidden="0" allowOverlap="1">
                  <wp:simplePos x="0" y="0"/>
                  <wp:positionH relativeFrom="column">
                    <wp:posOffset>3651884</wp:posOffset>
                  </wp:positionH>
                  <wp:positionV relativeFrom="paragraph">
                    <wp:posOffset>1</wp:posOffset>
                  </wp:positionV>
                  <wp:extent cx="461010" cy="636905"/>
                  <wp:effectExtent l="0" t="0" r="0" b="0"/>
                  <wp:wrapSquare wrapText="bothSides" distT="360045"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61010" cy="636905"/>
                          </a:xfrm>
                          <a:prstGeom prst="rect">
                            <a:avLst/>
                          </a:prstGeom>
                          <a:ln/>
                        </pic:spPr>
                      </pic:pic>
                    </a:graphicData>
                  </a:graphic>
                </wp:anchor>
              </w:drawing>
            </w:r>
          </w:p>
          <w:p w:rsidR="00E15DB6" w:rsidRDefault="00E15DB6">
            <w:pPr>
              <w:spacing w:after="0" w:line="240" w:lineRule="auto"/>
              <w:rPr>
                <w:rFonts w:ascii="Times New Roman" w:eastAsia="Times New Roman" w:hAnsi="Times New Roman" w:cs="Times New Roman"/>
                <w:color w:val="002060"/>
                <w:sz w:val="32"/>
                <w:szCs w:val="32"/>
              </w:rPr>
            </w:pPr>
          </w:p>
          <w:p w:rsidR="00E15DB6" w:rsidRDefault="00E15DB6">
            <w:pPr>
              <w:spacing w:after="0" w:line="240" w:lineRule="auto"/>
              <w:rPr>
                <w:rFonts w:ascii="Times New Roman" w:eastAsia="Times New Roman" w:hAnsi="Times New Roman" w:cs="Times New Roman"/>
                <w:color w:val="002060"/>
                <w:sz w:val="32"/>
                <w:szCs w:val="32"/>
              </w:rPr>
            </w:pPr>
          </w:p>
          <w:p w:rsidR="00E15DB6" w:rsidRDefault="00AF3429">
            <w:pPr>
              <w:spacing w:before="80" w:after="0" w:line="240" w:lineRule="auto"/>
              <w:ind w:firstLine="739"/>
              <w:jc w:val="center"/>
              <w:rPr>
                <w:rFonts w:ascii="Times New Roman" w:eastAsia="Times New Roman" w:hAnsi="Times New Roman" w:cs="Times New Roman"/>
                <w:color w:val="1829A8"/>
                <w:sz w:val="34"/>
                <w:szCs w:val="34"/>
              </w:rPr>
            </w:pPr>
            <w:r>
              <w:rPr>
                <w:rFonts w:ascii="Times New Roman" w:eastAsia="Times New Roman" w:hAnsi="Times New Roman" w:cs="Times New Roman"/>
                <w:color w:val="1829A8"/>
                <w:sz w:val="34"/>
                <w:szCs w:val="34"/>
              </w:rPr>
              <w:t>ВЕРХОВНА РАДА УКРАЇНИ</w:t>
            </w:r>
          </w:p>
          <w:p w:rsidR="00E15DB6" w:rsidRDefault="00AF3429">
            <w:pPr>
              <w:spacing w:before="100" w:after="0" w:line="240" w:lineRule="auto"/>
              <w:ind w:firstLine="739"/>
              <w:jc w:val="center"/>
              <w:rPr>
                <w:rFonts w:ascii="Times New Roman" w:eastAsia="Times New Roman" w:hAnsi="Times New Roman" w:cs="Times New Roman"/>
                <w:b/>
                <w:color w:val="1829A8"/>
                <w:sz w:val="24"/>
                <w:szCs w:val="24"/>
              </w:rPr>
            </w:pPr>
            <w:r>
              <w:rPr>
                <w:rFonts w:ascii="Times New Roman" w:eastAsia="Times New Roman" w:hAnsi="Times New Roman" w:cs="Times New Roman"/>
                <w:b/>
                <w:color w:val="1829A8"/>
                <w:sz w:val="24"/>
                <w:szCs w:val="24"/>
              </w:rPr>
              <w:t>Комітет з питань антикорупційної політики</w:t>
            </w:r>
          </w:p>
          <w:p w:rsidR="00E15DB6" w:rsidRDefault="00AF3429">
            <w:pPr>
              <w:spacing w:before="160" w:after="60" w:line="240" w:lineRule="auto"/>
              <w:ind w:firstLine="739"/>
              <w:jc w:val="center"/>
              <w:rPr>
                <w:color w:val="002060"/>
                <w:sz w:val="20"/>
                <w:szCs w:val="20"/>
              </w:rPr>
            </w:pPr>
            <w:r>
              <w:rPr>
                <w:rFonts w:ascii="Times New Roman" w:eastAsia="Times New Roman" w:hAnsi="Times New Roman" w:cs="Times New Roman"/>
                <w:color w:val="1829A8"/>
                <w:sz w:val="20"/>
                <w:szCs w:val="20"/>
              </w:rPr>
              <w:t xml:space="preserve">01008, м.Київ-8, вул. М. Грушевського, 5, </w:t>
            </w:r>
            <w:proofErr w:type="spellStart"/>
            <w:r>
              <w:rPr>
                <w:rFonts w:ascii="Times New Roman" w:eastAsia="Times New Roman" w:hAnsi="Times New Roman" w:cs="Times New Roman"/>
                <w:color w:val="1829A8"/>
                <w:sz w:val="20"/>
                <w:szCs w:val="20"/>
              </w:rPr>
              <w:t>тел</w:t>
            </w:r>
            <w:proofErr w:type="spellEnd"/>
            <w:r>
              <w:rPr>
                <w:rFonts w:ascii="Times New Roman" w:eastAsia="Times New Roman" w:hAnsi="Times New Roman" w:cs="Times New Roman"/>
                <w:color w:val="1829A8"/>
                <w:sz w:val="20"/>
                <w:szCs w:val="20"/>
              </w:rPr>
              <w:t>.: (044) 255-35-03,  e-</w:t>
            </w:r>
            <w:proofErr w:type="spellStart"/>
            <w:r>
              <w:rPr>
                <w:rFonts w:ascii="Times New Roman" w:eastAsia="Times New Roman" w:hAnsi="Times New Roman" w:cs="Times New Roman"/>
                <w:color w:val="1829A8"/>
                <w:sz w:val="20"/>
                <w:szCs w:val="20"/>
              </w:rPr>
              <w:t>mail</w:t>
            </w:r>
            <w:proofErr w:type="spellEnd"/>
            <w:r>
              <w:rPr>
                <w:rFonts w:ascii="Times New Roman" w:eastAsia="Times New Roman" w:hAnsi="Times New Roman" w:cs="Times New Roman"/>
                <w:color w:val="1829A8"/>
                <w:sz w:val="20"/>
                <w:szCs w:val="20"/>
              </w:rPr>
              <w:t>: crimecor@rada.gov.ua</w:t>
            </w:r>
          </w:p>
        </w:tc>
      </w:tr>
    </w:tbl>
    <w:p w:rsidR="00E15DB6" w:rsidRDefault="00E15DB6">
      <w:pPr>
        <w:spacing w:after="0" w:line="240" w:lineRule="auto"/>
        <w:jc w:val="both"/>
        <w:rPr>
          <w:rFonts w:ascii="Times New Roman" w:eastAsia="Times New Roman" w:hAnsi="Times New Roman" w:cs="Times New Roman"/>
          <w:sz w:val="24"/>
          <w:szCs w:val="24"/>
        </w:rPr>
      </w:pPr>
    </w:p>
    <w:p w:rsidR="00E15DB6" w:rsidRDefault="00E15DB6">
      <w:pPr>
        <w:spacing w:after="0" w:line="240" w:lineRule="auto"/>
        <w:jc w:val="both"/>
        <w:rPr>
          <w:rFonts w:ascii="Times New Roman" w:eastAsia="Times New Roman" w:hAnsi="Times New Roman" w:cs="Times New Roman"/>
          <w:sz w:val="24"/>
          <w:szCs w:val="24"/>
        </w:rPr>
      </w:pPr>
    </w:p>
    <w:p w:rsidR="00E15DB6" w:rsidRDefault="00E15DB6">
      <w:pPr>
        <w:spacing w:after="0" w:line="240" w:lineRule="auto"/>
        <w:jc w:val="both"/>
        <w:rPr>
          <w:rFonts w:ascii="Times New Roman" w:eastAsia="Times New Roman" w:hAnsi="Times New Roman" w:cs="Times New Roman"/>
          <w:sz w:val="24"/>
          <w:szCs w:val="24"/>
        </w:rPr>
      </w:pPr>
    </w:p>
    <w:p w:rsidR="00E15DB6" w:rsidRDefault="00E15DB6">
      <w:pPr>
        <w:spacing w:after="0" w:line="240" w:lineRule="auto"/>
        <w:ind w:left="5245"/>
        <w:jc w:val="both"/>
        <w:rPr>
          <w:rFonts w:ascii="Times New Roman" w:eastAsia="Times New Roman" w:hAnsi="Times New Roman" w:cs="Times New Roman"/>
          <w:sz w:val="28"/>
          <w:szCs w:val="28"/>
        </w:rPr>
      </w:pPr>
    </w:p>
    <w:p w:rsidR="00E15DB6" w:rsidRDefault="00E15DB6">
      <w:pPr>
        <w:spacing w:after="0" w:line="240" w:lineRule="auto"/>
        <w:ind w:left="5245"/>
        <w:jc w:val="both"/>
        <w:rPr>
          <w:rFonts w:ascii="Times New Roman" w:eastAsia="Times New Roman" w:hAnsi="Times New Roman" w:cs="Times New Roman"/>
          <w:sz w:val="28"/>
          <w:szCs w:val="28"/>
        </w:rPr>
      </w:pPr>
    </w:p>
    <w:p w:rsidR="00E15DB6" w:rsidRDefault="00E15DB6">
      <w:pPr>
        <w:spacing w:after="0" w:line="240" w:lineRule="auto"/>
        <w:ind w:left="5245"/>
        <w:jc w:val="both"/>
        <w:rPr>
          <w:rFonts w:ascii="Times New Roman" w:eastAsia="Times New Roman" w:hAnsi="Times New Roman" w:cs="Times New Roman"/>
          <w:sz w:val="28"/>
          <w:szCs w:val="28"/>
        </w:rPr>
      </w:pPr>
    </w:p>
    <w:p w:rsidR="00E15DB6" w:rsidRDefault="00AF3429">
      <w:pPr>
        <w:spacing w:after="0" w:line="360" w:lineRule="auto"/>
        <w:ind w:left="453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Комітет Верховної Ради України з питань фінансів, податкової та митної політики </w:t>
      </w:r>
    </w:p>
    <w:p w:rsidR="00E15DB6" w:rsidRDefault="00E15DB6">
      <w:pPr>
        <w:spacing w:after="0" w:line="240" w:lineRule="auto"/>
        <w:jc w:val="both"/>
        <w:rPr>
          <w:rFonts w:ascii="Times New Roman" w:eastAsia="Times New Roman" w:hAnsi="Times New Roman" w:cs="Times New Roman"/>
          <w:sz w:val="24"/>
          <w:szCs w:val="24"/>
        </w:rPr>
      </w:pPr>
    </w:p>
    <w:p w:rsidR="00E15DB6" w:rsidRDefault="00AF342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Рішення Комітету</w:t>
      </w:r>
    </w:p>
    <w:p w:rsidR="00E15DB6" w:rsidRDefault="00AF342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щодо експертного висновку</w:t>
      </w:r>
    </w:p>
    <w:p w:rsidR="00E15DB6" w:rsidRDefault="00AF342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законопроекту № 3131</w:t>
      </w:r>
    </w:p>
    <w:p w:rsidR="00E15DB6" w:rsidRDefault="00E15DB6">
      <w:pPr>
        <w:spacing w:after="0" w:line="240" w:lineRule="auto"/>
        <w:jc w:val="both"/>
        <w:rPr>
          <w:rFonts w:ascii="Times New Roman" w:eastAsia="Times New Roman" w:hAnsi="Times New Roman" w:cs="Times New Roman"/>
          <w:sz w:val="24"/>
          <w:szCs w:val="24"/>
        </w:rPr>
      </w:pPr>
    </w:p>
    <w:p w:rsidR="00E15DB6" w:rsidRDefault="00AF3429">
      <w:pPr>
        <w:spacing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України про </w:t>
      </w:r>
      <w:r>
        <w:rPr>
          <w:rFonts w:ascii="Times New Roman" w:eastAsia="Times New Roman" w:hAnsi="Times New Roman" w:cs="Times New Roman"/>
          <w:color w:val="333333"/>
          <w:sz w:val="28"/>
          <w:szCs w:val="28"/>
          <w:highlight w:val="white"/>
        </w:rPr>
        <w:t>внесення змін до Податкового кодексу України та інших законів України щодо детінізації виробництва сільськогосподарської продукції</w:t>
      </w:r>
      <w:r>
        <w:rPr>
          <w:rFonts w:ascii="Times New Roman" w:eastAsia="Times New Roman" w:hAnsi="Times New Roman" w:cs="Times New Roman"/>
          <w:sz w:val="28"/>
          <w:szCs w:val="28"/>
        </w:rPr>
        <w:t xml:space="preserve"> (реєстр. № 3131), поданий народними депутатами У</w:t>
      </w:r>
      <w:r w:rsidR="008304B6">
        <w:rPr>
          <w:rFonts w:ascii="Times New Roman" w:eastAsia="Times New Roman" w:hAnsi="Times New Roman" w:cs="Times New Roman"/>
          <w:sz w:val="28"/>
          <w:szCs w:val="28"/>
        </w:rPr>
        <w:t xml:space="preserve">країни </w:t>
      </w:r>
      <w:proofErr w:type="spellStart"/>
      <w:r w:rsidR="008304B6">
        <w:rPr>
          <w:rFonts w:ascii="Times New Roman" w:eastAsia="Times New Roman" w:hAnsi="Times New Roman" w:cs="Times New Roman"/>
          <w:sz w:val="28"/>
          <w:szCs w:val="28"/>
        </w:rPr>
        <w:t>Сольським</w:t>
      </w:r>
      <w:proofErr w:type="spellEnd"/>
      <w:r w:rsidR="008304B6">
        <w:rPr>
          <w:rFonts w:ascii="Times New Roman" w:eastAsia="Times New Roman" w:hAnsi="Times New Roman" w:cs="Times New Roman"/>
          <w:sz w:val="28"/>
          <w:szCs w:val="28"/>
        </w:rPr>
        <w:t xml:space="preserve"> М.Т., </w:t>
      </w:r>
      <w:proofErr w:type="spellStart"/>
      <w:r>
        <w:rPr>
          <w:rFonts w:ascii="Times New Roman" w:eastAsia="Times New Roman" w:hAnsi="Times New Roman" w:cs="Times New Roman"/>
          <w:sz w:val="28"/>
          <w:szCs w:val="28"/>
        </w:rPr>
        <w:t>Арахамія</w:t>
      </w:r>
      <w:proofErr w:type="spellEnd"/>
      <w:r>
        <w:rPr>
          <w:rFonts w:ascii="Times New Roman" w:eastAsia="Times New Roman" w:hAnsi="Times New Roman" w:cs="Times New Roman"/>
          <w:sz w:val="28"/>
          <w:szCs w:val="28"/>
        </w:rPr>
        <w:t xml:space="preserve"> Д.Г., </w:t>
      </w:r>
      <w:bookmarkStart w:id="0" w:name="_GoBack"/>
      <w:bookmarkEnd w:id="0"/>
      <w:r>
        <w:rPr>
          <w:rFonts w:ascii="Times New Roman" w:eastAsia="Times New Roman" w:hAnsi="Times New Roman" w:cs="Times New Roman"/>
          <w:sz w:val="28"/>
          <w:szCs w:val="28"/>
        </w:rPr>
        <w:t>Тарасовим О.С., та іншими</w:t>
      </w:r>
      <w:r>
        <w:rPr>
          <w:rFonts w:ascii="Times New Roman" w:eastAsia="Times New Roman" w:hAnsi="Times New Roman" w:cs="Times New Roman"/>
          <w:b/>
          <w:sz w:val="28"/>
          <w:szCs w:val="28"/>
        </w:rPr>
        <w:t>.</w:t>
      </w:r>
    </w:p>
    <w:p w:rsidR="00E15DB6" w:rsidRDefault="004509E7">
      <w:pPr>
        <w:spacing w:after="12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Відповідно до пояснювальної записки м</w:t>
      </w:r>
      <w:r w:rsidR="00AF3429">
        <w:rPr>
          <w:rFonts w:ascii="Times New Roman" w:eastAsia="Times New Roman" w:hAnsi="Times New Roman" w:cs="Times New Roman"/>
          <w:sz w:val="28"/>
          <w:szCs w:val="28"/>
        </w:rPr>
        <w:t xml:space="preserve">етою і завданням законопроекту є </w:t>
      </w:r>
      <w:r w:rsidR="00AF3429">
        <w:rPr>
          <w:rFonts w:ascii="Times New Roman" w:eastAsia="Times New Roman" w:hAnsi="Times New Roman" w:cs="Times New Roman"/>
          <w:color w:val="2A2928"/>
          <w:sz w:val="28"/>
          <w:szCs w:val="28"/>
          <w:highlight w:val="white"/>
        </w:rPr>
        <w:t>утворення умов для ліквідації тіньових відносин у використанні земель сільськогосподарського призначення та забезпечити рівно напружене  оподаткування доходів, одержуваних від такої землі всіма її власниками та користувачами.</w:t>
      </w:r>
    </w:p>
    <w:p w:rsidR="00E15DB6" w:rsidRDefault="00AF3429">
      <w:pPr>
        <w:spacing w:before="120" w:after="12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проекті </w:t>
      </w:r>
      <w:proofErr w:type="spellStart"/>
      <w:r>
        <w:rPr>
          <w:rFonts w:ascii="Times New Roman" w:eastAsia="Times New Roman" w:hAnsi="Times New Roman" w:cs="Times New Roman"/>
          <w:sz w:val="28"/>
          <w:szCs w:val="28"/>
        </w:rPr>
        <w:t>акта</w:t>
      </w:r>
      <w:proofErr w:type="spellEnd"/>
      <w:r>
        <w:rPr>
          <w:rFonts w:ascii="Times New Roman" w:eastAsia="Times New Roman" w:hAnsi="Times New Roman" w:cs="Times New Roman"/>
          <w:sz w:val="28"/>
          <w:szCs w:val="28"/>
        </w:rPr>
        <w:t xml:space="preserve"> не виявлено </w:t>
      </w:r>
      <w:proofErr w:type="spellStart"/>
      <w:r>
        <w:rPr>
          <w:rFonts w:ascii="Times New Roman" w:eastAsia="Times New Roman" w:hAnsi="Times New Roman" w:cs="Times New Roman"/>
          <w:sz w:val="28"/>
          <w:szCs w:val="28"/>
        </w:rPr>
        <w:t>корупціогенних</w:t>
      </w:r>
      <w:proofErr w:type="spellEnd"/>
      <w:r>
        <w:rPr>
          <w:rFonts w:ascii="Times New Roman" w:eastAsia="Times New Roman" w:hAnsi="Times New Roman" w:cs="Times New Roman"/>
          <w:sz w:val="28"/>
          <w:szCs w:val="28"/>
        </w:rPr>
        <w:t xml:space="preserve"> факторів, що можуть сприяти вчиненню корупційних правопорушень.</w:t>
      </w:r>
    </w:p>
    <w:p w:rsidR="00E15DB6" w:rsidRDefault="00AF3429">
      <w:pPr>
        <w:spacing w:before="120" w:after="12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Разом з тим, Комітет висловлює до законопроекту </w:t>
      </w:r>
      <w:r w:rsidR="004509E7">
        <w:rPr>
          <w:rFonts w:ascii="Times New Roman" w:eastAsia="Times New Roman" w:hAnsi="Times New Roman" w:cs="Times New Roman"/>
          <w:sz w:val="28"/>
          <w:szCs w:val="28"/>
        </w:rPr>
        <w:t xml:space="preserve">такі </w:t>
      </w:r>
      <w:r>
        <w:rPr>
          <w:rFonts w:ascii="Times New Roman" w:eastAsia="Times New Roman" w:hAnsi="Times New Roman" w:cs="Times New Roman"/>
          <w:sz w:val="28"/>
          <w:szCs w:val="28"/>
        </w:rPr>
        <w:t>зауваження.</w:t>
      </w:r>
    </w:p>
    <w:p w:rsidR="00E15DB6" w:rsidRDefault="001F42AB">
      <w:pPr>
        <w:spacing w:before="120" w:after="120" w:line="360" w:lineRule="auto"/>
        <w:ind w:firstLine="709"/>
        <w:jc w:val="both"/>
        <w:rPr>
          <w:rFonts w:ascii="Times New Roman" w:eastAsia="Times New Roman" w:hAnsi="Times New Roman" w:cs="Times New Roman"/>
          <w:sz w:val="28"/>
          <w:szCs w:val="28"/>
        </w:rPr>
      </w:pPr>
      <w:bookmarkStart w:id="1" w:name="_gjdgxs" w:colFirst="0" w:colLast="0"/>
      <w:bookmarkEnd w:id="1"/>
      <w:r w:rsidRPr="001F42AB">
        <w:rPr>
          <w:rFonts w:ascii="Times New Roman" w:eastAsia="Times New Roman" w:hAnsi="Times New Roman" w:cs="Times New Roman"/>
          <w:sz w:val="28"/>
          <w:szCs w:val="28"/>
        </w:rPr>
        <w:lastRenderedPageBreak/>
        <w:t>Слід зазначити</w:t>
      </w:r>
      <w:r w:rsidR="00AF3429" w:rsidRPr="001F42AB">
        <w:rPr>
          <w:rFonts w:ascii="Times New Roman" w:eastAsia="Times New Roman" w:hAnsi="Times New Roman" w:cs="Times New Roman"/>
          <w:sz w:val="28"/>
          <w:szCs w:val="28"/>
        </w:rPr>
        <w:t>,</w:t>
      </w:r>
      <w:r w:rsidR="00AF3429">
        <w:rPr>
          <w:rFonts w:ascii="Times New Roman" w:eastAsia="Times New Roman" w:hAnsi="Times New Roman" w:cs="Times New Roman"/>
          <w:sz w:val="28"/>
          <w:szCs w:val="28"/>
        </w:rPr>
        <w:t xml:space="preserve"> що</w:t>
      </w:r>
      <w:r w:rsidR="00AF3429">
        <w:t xml:space="preserve"> </w:t>
      </w:r>
      <w:r w:rsidR="00AF3429">
        <w:rPr>
          <w:rFonts w:ascii="Times New Roman" w:eastAsia="Times New Roman" w:hAnsi="Times New Roman" w:cs="Times New Roman"/>
          <w:sz w:val="28"/>
          <w:szCs w:val="28"/>
        </w:rPr>
        <w:t>припис розділу ІІ проекту, згідно з яким «цей Закон набирає чинності з дня наступного  за днем його опублікування та застосовується до податкових періодів, починаючи з 1 січня 2</w:t>
      </w:r>
      <w:r w:rsidR="00474DC1">
        <w:rPr>
          <w:rFonts w:ascii="Times New Roman" w:eastAsia="Times New Roman" w:hAnsi="Times New Roman" w:cs="Times New Roman"/>
          <w:sz w:val="28"/>
          <w:szCs w:val="28"/>
        </w:rPr>
        <w:t>020 року», не узгоджується з статтею</w:t>
      </w:r>
      <w:r w:rsidR="00AF3429">
        <w:rPr>
          <w:rFonts w:ascii="Times New Roman" w:eastAsia="Times New Roman" w:hAnsi="Times New Roman" w:cs="Times New Roman"/>
          <w:sz w:val="28"/>
          <w:szCs w:val="28"/>
        </w:rPr>
        <w:t xml:space="preserve"> 58 Конституції України, </w:t>
      </w:r>
      <w:r w:rsidR="0002245F">
        <w:rPr>
          <w:rFonts w:ascii="Times New Roman" w:eastAsia="Times New Roman" w:hAnsi="Times New Roman" w:cs="Times New Roman"/>
          <w:sz w:val="28"/>
          <w:szCs w:val="28"/>
        </w:rPr>
        <w:t>відповідно до положень якої</w:t>
      </w:r>
      <w:r w:rsidR="00AF3429">
        <w:rPr>
          <w:rFonts w:ascii="Times New Roman" w:eastAsia="Times New Roman" w:hAnsi="Times New Roman" w:cs="Times New Roman"/>
          <w:sz w:val="28"/>
          <w:szCs w:val="28"/>
        </w:rPr>
        <w:t xml:space="preserve"> «закони та інші нормативно-правові акти не мають зворотної дії в часі, крім випадків, коли вони пом'якшують або скасовують відповідальність особи», у зв’язку із чим потребує уточнення щодо строків набрання чинності, зокрема </w:t>
      </w:r>
      <w:r>
        <w:rPr>
          <w:rFonts w:ascii="Times New Roman" w:eastAsia="Times New Roman" w:hAnsi="Times New Roman" w:cs="Times New Roman"/>
          <w:sz w:val="28"/>
          <w:szCs w:val="28"/>
        </w:rPr>
        <w:t>доцільно визначити такий строк з</w:t>
      </w:r>
      <w:r w:rsidR="00AF3429">
        <w:rPr>
          <w:rFonts w:ascii="Times New Roman" w:eastAsia="Times New Roman" w:hAnsi="Times New Roman" w:cs="Times New Roman"/>
          <w:sz w:val="28"/>
          <w:szCs w:val="28"/>
        </w:rPr>
        <w:t xml:space="preserve"> 1 січня 2021 року.</w:t>
      </w:r>
    </w:p>
    <w:p w:rsidR="00E15DB6" w:rsidRPr="00AF3429" w:rsidRDefault="00AF3429" w:rsidP="00AF3429">
      <w:pPr>
        <w:spacing w:line="36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08 липня 2020 року, (протокол № 46), дійшов до висновку та прийняв рішення, що проект Закону України про </w:t>
      </w:r>
      <w:r>
        <w:rPr>
          <w:rFonts w:ascii="Times New Roman" w:eastAsia="Times New Roman" w:hAnsi="Times New Roman" w:cs="Times New Roman"/>
          <w:color w:val="333333"/>
          <w:sz w:val="28"/>
          <w:szCs w:val="28"/>
          <w:highlight w:val="white"/>
        </w:rPr>
        <w:t>внесення змін до Податкового кодексу України та інших законів України щодо детінізації виробництва сільськогосподарської продукції</w:t>
      </w:r>
      <w:r>
        <w:rPr>
          <w:rFonts w:ascii="Times New Roman" w:eastAsia="Times New Roman" w:hAnsi="Times New Roman" w:cs="Times New Roman"/>
          <w:sz w:val="28"/>
          <w:szCs w:val="28"/>
        </w:rPr>
        <w:t xml:space="preserve"> (реєстр. № 3131), </w:t>
      </w:r>
      <w:r>
        <w:rPr>
          <w:rFonts w:ascii="Times New Roman" w:eastAsia="Times New Roman" w:hAnsi="Times New Roman" w:cs="Times New Roman"/>
          <w:b/>
          <w:sz w:val="28"/>
          <w:szCs w:val="28"/>
        </w:rPr>
        <w:t>відповідає вимогам антикорупційного законодавства.</w:t>
      </w:r>
    </w:p>
    <w:p w:rsidR="00E15DB6" w:rsidRDefault="00E15DB6">
      <w:pPr>
        <w:spacing w:after="0" w:line="240" w:lineRule="auto"/>
        <w:rPr>
          <w:rFonts w:ascii="Times New Roman" w:eastAsia="Times New Roman" w:hAnsi="Times New Roman" w:cs="Times New Roman"/>
          <w:b/>
          <w:sz w:val="28"/>
          <w:szCs w:val="28"/>
        </w:rPr>
      </w:pPr>
    </w:p>
    <w:p w:rsidR="00E15DB6" w:rsidRDefault="00AF3429">
      <w:pPr>
        <w:spacing w:after="0"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Голова Комітету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                          А. Радіна</w:t>
      </w:r>
    </w:p>
    <w:p w:rsidR="00E15DB6" w:rsidRDefault="00E15DB6"/>
    <w:p w:rsidR="00E15DB6" w:rsidRDefault="00E15DB6">
      <w:pPr>
        <w:ind w:firstLine="708"/>
      </w:pPr>
    </w:p>
    <w:sectPr w:rsidR="00E15DB6">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DB6"/>
    <w:rsid w:val="0002245F"/>
    <w:rsid w:val="001F42AB"/>
    <w:rsid w:val="002F442E"/>
    <w:rsid w:val="004509E7"/>
    <w:rsid w:val="00474DC1"/>
    <w:rsid w:val="00742CC4"/>
    <w:rsid w:val="008304B6"/>
    <w:rsid w:val="00864C1B"/>
    <w:rsid w:val="00AF3429"/>
    <w:rsid w:val="00BB2B3B"/>
    <w:rsid w:val="00BB6E61"/>
    <w:rsid w:val="00DB7B17"/>
    <w:rsid w:val="00E15DB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344A1"/>
  <w15:docId w15:val="{D8A22861-DF7F-47A7-9552-531D8D264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35A7B3-465A-4D7E-9CE4-4D48F3EC9A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DC7B62-7450-4267-8559-EC90BBD7BDAB}">
  <ds:schemaRefs>
    <ds:schemaRef ds:uri="http://schemas.microsoft.com/sharepoint/v3/contenttype/forms"/>
  </ds:schemaRefs>
</ds:datastoreItem>
</file>

<file path=customXml/itemProps3.xml><?xml version="1.0" encoding="utf-8"?>
<ds:datastoreItem xmlns:ds="http://schemas.openxmlformats.org/officeDocument/2006/customXml" ds:itemID="{B54F1CB9-863B-40BD-972A-F29DA7D348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1597</Words>
  <Characters>911</Characters>
  <Application>Microsoft Office Word</Application>
  <DocSecurity>0</DocSecurity>
  <Lines>7</Lines>
  <Paragraphs>5</Paragraphs>
  <ScaleCrop>false</ScaleCrop>
  <HeadingPairs>
    <vt:vector size="2" baseType="variant">
      <vt:variant>
        <vt:lpstr>Назва</vt:lpstr>
      </vt:variant>
      <vt:variant>
        <vt:i4>1</vt:i4>
      </vt:variant>
    </vt:vector>
  </HeadingPairs>
  <TitlesOfParts>
    <vt:vector size="1" baseType="lpstr">
      <vt:lpstr>Документ_152298.docx</vt:lpstr>
    </vt:vector>
  </TitlesOfParts>
  <Company/>
  <LinksUpToDate>false</LinksUpToDate>
  <CharactersWithSpaces>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Документ_152298.docx</dc:title>
  <dc:creator>Вишневська Катерина Олександрівна</dc:creator>
  <cp:lastModifiedBy>Вишневська Катерина Олександрівна</cp:lastModifiedBy>
  <cp:revision>5</cp:revision>
  <dcterms:created xsi:type="dcterms:W3CDTF">2020-09-15T07:20:00Z</dcterms:created>
  <dcterms:modified xsi:type="dcterms:W3CDTF">2020-09-15T07:22:00Z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